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240" w:lineRule="auto"/>
        <w:jc w:val="center"/>
        <w:rPr>
          <w:rFonts w:hint="eastAsia" w:ascii="宋体" w:hAnsi="宋体" w:eastAsia="宋体" w:cs="宋体"/>
          <w:b/>
          <w:bCs/>
          <w:sz w:val="44"/>
          <w:szCs w:val="44"/>
        </w:rPr>
      </w:pPr>
      <w:r>
        <w:rPr>
          <w:rFonts w:hint="eastAsia" w:ascii="宋体" w:hAnsi="宋体" w:eastAsia="宋体" w:cs="宋体"/>
          <w:b/>
          <w:bCs/>
          <w:sz w:val="44"/>
          <w:szCs w:val="44"/>
        </w:rPr>
        <w:t>郑州大学网络管理中心2020年视频会议设备采购项目货物合同</w:t>
      </w:r>
    </w:p>
    <w:p>
      <w:pPr>
        <w:spacing w:before="190" w:line="360" w:lineRule="auto"/>
        <w:ind w:left="141" w:right="0" w:firstLine="0"/>
        <w:jc w:val="left"/>
        <w:rPr>
          <w:rFonts w:hint="eastAsia" w:ascii="宋体" w:hAnsi="宋体" w:eastAsia="宋体" w:cs="宋体"/>
          <w:b/>
          <w:bCs/>
          <w:sz w:val="24"/>
          <w:szCs w:val="24"/>
        </w:rPr>
      </w:pPr>
      <w:r>
        <w:rPr>
          <w:rFonts w:hint="eastAsia" w:ascii="宋体" w:hAnsi="宋体" w:eastAsia="宋体" w:cs="宋体"/>
          <w:b/>
          <w:bCs/>
          <w:sz w:val="24"/>
          <w:szCs w:val="24"/>
        </w:rPr>
        <w:t>合同编号：（郑大竞争性谈判-2020-61）</w:t>
      </w:r>
      <w:r>
        <w:rPr>
          <w:rFonts w:hint="eastAsia" w:ascii="宋体" w:hAnsi="宋体" w:eastAsia="宋体" w:cs="宋体"/>
          <w:b/>
          <w:bCs/>
          <w:w w:val="99"/>
          <w:sz w:val="24"/>
          <w:szCs w:val="24"/>
        </w:rPr>
        <w:t xml:space="preserve"> </w:t>
      </w:r>
      <w:r>
        <w:rPr>
          <w:rFonts w:hint="eastAsia" w:ascii="宋体" w:hAnsi="宋体" w:eastAsia="宋体" w:cs="宋体"/>
          <w:b/>
          <w:bCs/>
          <w:sz w:val="24"/>
          <w:szCs w:val="24"/>
        </w:rPr>
        <w:t>郑州大学政府采购货物合同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b/>
          <w:bCs/>
          <w:w w:val="95"/>
          <w:sz w:val="24"/>
          <w:szCs w:val="24"/>
        </w:rPr>
      </w:pPr>
    </w:p>
    <w:p>
      <w:pPr>
        <w:keepNext w:val="0"/>
        <w:keepLines w:val="0"/>
        <w:pageBreakBefore w:val="0"/>
        <w:widowControl w:val="0"/>
        <w:kinsoku/>
        <w:wordWrap/>
        <w:overflowPunct/>
        <w:topLinePunct w:val="0"/>
        <w:autoSpaceDE/>
        <w:autoSpaceDN/>
        <w:bidi w:val="0"/>
        <w:adjustRightInd/>
        <w:snapToGrid/>
        <w:spacing w:line="408" w:lineRule="auto"/>
        <w:ind w:left="0" w:right="0" w:firstLine="0"/>
        <w:jc w:val="left"/>
        <w:textAlignment w:val="auto"/>
        <w:rPr>
          <w:rFonts w:hint="eastAsia" w:ascii="宋体" w:hAnsi="宋体" w:eastAsia="宋体" w:cs="宋体"/>
          <w:spacing w:val="-1"/>
          <w:sz w:val="24"/>
          <w:szCs w:val="24"/>
          <w:lang w:val="en-US" w:eastAsia="zh-CN" w:bidi="ar-SA"/>
        </w:rPr>
      </w:pPr>
      <w:r>
        <w:rPr>
          <w:rFonts w:hint="eastAsia" w:ascii="宋体" w:hAnsi="宋体" w:eastAsia="宋体" w:cs="宋体"/>
          <w:b/>
          <w:bCs/>
          <w:w w:val="95"/>
          <w:sz w:val="24"/>
          <w:szCs w:val="24"/>
        </w:rPr>
        <w:t>甲方：</w:t>
      </w:r>
      <w:r>
        <w:rPr>
          <w:rFonts w:hint="eastAsia" w:ascii="宋体" w:hAnsi="宋体" w:eastAsia="宋体" w:cs="宋体"/>
          <w:b/>
          <w:bCs/>
          <w:spacing w:val="-80"/>
          <w:w w:val="95"/>
          <w:sz w:val="24"/>
          <w:szCs w:val="24"/>
        </w:rPr>
        <w:t xml:space="preserve"> </w:t>
      </w:r>
      <w:r>
        <w:rPr>
          <w:rFonts w:hint="eastAsia" w:ascii="宋体" w:hAnsi="宋体" w:eastAsia="宋体" w:cs="宋体"/>
          <w:b/>
          <w:bCs/>
          <w:spacing w:val="-1"/>
          <w:sz w:val="24"/>
          <w:szCs w:val="24"/>
          <w:lang w:val="en-US" w:eastAsia="zh-CN" w:bidi="ar-SA"/>
        </w:rPr>
        <w:t>郑州大学</w:t>
      </w:r>
    </w:p>
    <w:p>
      <w:pPr>
        <w:keepNext w:val="0"/>
        <w:keepLines w:val="0"/>
        <w:pageBreakBefore w:val="0"/>
        <w:widowControl w:val="0"/>
        <w:kinsoku/>
        <w:wordWrap/>
        <w:overflowPunct/>
        <w:topLinePunct w:val="0"/>
        <w:autoSpaceDE/>
        <w:autoSpaceDN/>
        <w:bidi w:val="0"/>
        <w:adjustRightInd/>
        <w:snapToGrid/>
        <w:spacing w:line="408" w:lineRule="auto"/>
        <w:ind w:left="0" w:right="0" w:firstLine="0"/>
        <w:jc w:val="left"/>
        <w:textAlignment w:val="auto"/>
        <w:rPr>
          <w:rFonts w:hint="eastAsia" w:ascii="宋体" w:hAnsi="宋体" w:eastAsia="宋体" w:cs="宋体"/>
          <w:spacing w:val="-1"/>
          <w:sz w:val="24"/>
          <w:szCs w:val="24"/>
          <w:lang w:val="en-US" w:eastAsia="en-US" w:bidi="ar-SA"/>
        </w:rPr>
      </w:pPr>
      <w:r>
        <w:rPr>
          <w:rFonts w:hint="eastAsia" w:ascii="宋体" w:hAnsi="宋体" w:eastAsia="宋体" w:cs="宋体"/>
          <w:b/>
          <w:bCs/>
          <w:w w:val="95"/>
          <w:sz w:val="24"/>
          <w:szCs w:val="24"/>
        </w:rPr>
        <w:t>乙方：</w:t>
      </w:r>
      <w:r>
        <w:rPr>
          <w:rFonts w:hint="eastAsia" w:ascii="宋体" w:hAnsi="宋体" w:eastAsia="宋体" w:cs="宋体"/>
          <w:b/>
          <w:bCs/>
          <w:spacing w:val="-1"/>
          <w:sz w:val="24"/>
          <w:szCs w:val="24"/>
          <w:lang w:val="en-US" w:eastAsia="en-US" w:bidi="ar-SA"/>
        </w:rPr>
        <w:t>河南易科电子工程有限公司</w:t>
      </w:r>
    </w:p>
    <w:p>
      <w:pPr>
        <w:pStyle w:val="4"/>
        <w:keepNext w:val="0"/>
        <w:keepLines w:val="0"/>
        <w:pageBreakBefore w:val="0"/>
        <w:widowControl w:val="0"/>
        <w:tabs>
          <w:tab w:val="left" w:pos="1701"/>
          <w:tab w:val="left" w:pos="2421"/>
          <w:tab w:val="left" w:pos="3141"/>
        </w:tabs>
        <w:kinsoku/>
        <w:wordWrap/>
        <w:overflowPunct/>
        <w:topLinePunct w:val="0"/>
        <w:autoSpaceDE/>
        <w:autoSpaceDN/>
        <w:bidi w:val="0"/>
        <w:adjustRightInd/>
        <w:snapToGrid/>
        <w:spacing w:before="0" w:line="408"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本合同于</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u w:val="single" w:color="000000"/>
          <w:lang w:val="en-US" w:eastAsia="zh-CN"/>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u w:val="single" w:color="000000"/>
          <w:lang w:val="en-US" w:eastAsia="zh-CN"/>
        </w:rPr>
        <w:t xml:space="preserve">  </w:t>
      </w:r>
      <w:r>
        <w:rPr>
          <w:rFonts w:hint="eastAsia" w:cs="宋体"/>
          <w:spacing w:val="-1"/>
          <w:sz w:val="24"/>
          <w:szCs w:val="24"/>
          <w:u w:val="single" w:color="000000"/>
          <w:lang w:val="en-US" w:eastAsia="zh-CN"/>
        </w:rPr>
        <w:t xml:space="preserve"> </w:t>
      </w:r>
      <w:r>
        <w:rPr>
          <w:rFonts w:hint="eastAsia" w:ascii="宋体" w:hAnsi="宋体" w:eastAsia="宋体" w:cs="宋体"/>
          <w:spacing w:val="-1"/>
          <w:sz w:val="24"/>
          <w:szCs w:val="24"/>
          <w:u w:val="single" w:color="000000"/>
          <w:lang w:val="en-US" w:eastAsia="zh-CN"/>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u w:val="single" w:color="000000"/>
          <w:lang w:val="en-US" w:eastAsia="zh-CN"/>
        </w:rPr>
        <w:t xml:space="preserve"> </w:t>
      </w:r>
      <w:r>
        <w:rPr>
          <w:rFonts w:hint="eastAsia" w:cs="宋体"/>
          <w:spacing w:val="-1"/>
          <w:sz w:val="24"/>
          <w:szCs w:val="24"/>
          <w:u w:val="single" w:color="000000"/>
          <w:lang w:val="en-US" w:eastAsia="zh-CN"/>
        </w:rPr>
        <w:t xml:space="preserve">  </w:t>
      </w:r>
      <w:r>
        <w:rPr>
          <w:rFonts w:hint="eastAsia" w:ascii="宋体" w:hAnsi="宋体" w:eastAsia="宋体" w:cs="宋体"/>
          <w:spacing w:val="-1"/>
          <w:sz w:val="24"/>
          <w:szCs w:val="24"/>
          <w:u w:val="single" w:color="000000"/>
          <w:lang w:val="en-US" w:eastAsia="zh-CN"/>
        </w:rPr>
        <w:t xml:space="preserve"> </w:t>
      </w:r>
      <w:r>
        <w:rPr>
          <w:rFonts w:hint="eastAsia" w:ascii="宋体" w:hAnsi="宋体" w:eastAsia="宋体" w:cs="宋体"/>
          <w:sz w:val="24"/>
          <w:szCs w:val="24"/>
        </w:rPr>
        <w:t xml:space="preserve">日由甲乙双方按下述条款签署。 </w:t>
      </w:r>
      <w:r>
        <w:rPr>
          <w:rFonts w:hint="eastAsia" w:ascii="宋体" w:hAnsi="宋体" w:eastAsia="宋体" w:cs="宋体"/>
          <w:spacing w:val="-3"/>
          <w:sz w:val="24"/>
          <w:szCs w:val="24"/>
        </w:rPr>
        <w:t>在甲方为获得</w:t>
      </w:r>
      <w:r>
        <w:rPr>
          <w:rFonts w:hint="eastAsia" w:ascii="宋体" w:hAnsi="宋体" w:eastAsia="宋体" w:cs="宋体"/>
          <w:spacing w:val="-3"/>
          <w:sz w:val="24"/>
          <w:szCs w:val="24"/>
          <w:u w:val="single" w:color="auto"/>
        </w:rPr>
        <w:t>郑州大学网络管理中心 2020 年视频会议设备采购项目（货物简介）</w:t>
      </w:r>
      <w:r>
        <w:rPr>
          <w:rFonts w:hint="eastAsia" w:ascii="宋体" w:hAnsi="宋体" w:eastAsia="宋体" w:cs="宋体"/>
          <w:spacing w:val="-3"/>
          <w:sz w:val="24"/>
          <w:szCs w:val="24"/>
        </w:rPr>
        <w:t>货物和伴随服务实施公开招标情况下，乙方参加了公开招标。通过公开招标，甲方接受了乙方以总金额</w:t>
      </w:r>
      <w:r>
        <w:rPr>
          <w:rFonts w:hint="eastAsia" w:ascii="宋体" w:hAnsi="宋体" w:eastAsia="宋体" w:cs="宋体"/>
          <w:spacing w:val="-3"/>
          <w:sz w:val="24"/>
          <w:szCs w:val="24"/>
          <w:u w:val="single" w:color="auto"/>
          <w:lang w:eastAsia="zh-CN"/>
        </w:rPr>
        <w:t>小写：</w:t>
      </w:r>
      <w:r>
        <w:rPr>
          <w:rFonts w:hint="eastAsia" w:ascii="宋体" w:hAnsi="宋体" w:eastAsia="宋体" w:cs="宋体"/>
          <w:spacing w:val="-3"/>
          <w:sz w:val="24"/>
          <w:szCs w:val="24"/>
          <w:u w:val="single" w:color="auto"/>
          <w:lang w:val="en-US" w:eastAsia="zh-CN"/>
        </w:rPr>
        <w:t>412000元；大写：肆拾壹万贰仟元整</w:t>
      </w:r>
      <w:r>
        <w:rPr>
          <w:rFonts w:hint="eastAsia" w:ascii="宋体" w:hAnsi="宋体" w:eastAsia="宋体" w:cs="宋体"/>
          <w:spacing w:val="-3"/>
          <w:sz w:val="24"/>
          <w:szCs w:val="24"/>
          <w:u w:val="single" w:color="auto"/>
        </w:rPr>
        <w:t>（币种，用文字和数字表示的合同</w:t>
      </w:r>
      <w:r>
        <w:rPr>
          <w:rFonts w:hint="eastAsia" w:ascii="宋体" w:hAnsi="宋体" w:eastAsia="宋体" w:cs="宋体"/>
          <w:spacing w:val="-101"/>
          <w:sz w:val="24"/>
          <w:szCs w:val="24"/>
          <w:u w:val="single" w:color="auto"/>
        </w:rPr>
        <w:t xml:space="preserve"> </w:t>
      </w:r>
      <w:r>
        <w:rPr>
          <w:rFonts w:hint="eastAsia" w:ascii="宋体" w:hAnsi="宋体" w:eastAsia="宋体" w:cs="宋体"/>
          <w:sz w:val="24"/>
          <w:szCs w:val="24"/>
          <w:u w:val="single" w:color="auto"/>
        </w:rPr>
        <w:t>价）</w:t>
      </w:r>
      <w:r>
        <w:rPr>
          <w:rFonts w:hint="eastAsia" w:ascii="宋体" w:hAnsi="宋体" w:eastAsia="宋体" w:cs="宋体"/>
          <w:sz w:val="24"/>
          <w:szCs w:val="24"/>
        </w:rPr>
        <w:t>（以下简称“合同价”）的投标。双方以上述事实为基础，签订本合同。</w:t>
      </w:r>
    </w:p>
    <w:p>
      <w:pPr>
        <w:keepNext w:val="0"/>
        <w:keepLines w:val="0"/>
        <w:pageBreakBefore w:val="0"/>
        <w:widowControl w:val="0"/>
        <w:kinsoku/>
        <w:wordWrap/>
        <w:overflowPunct/>
        <w:topLinePunct w:val="0"/>
        <w:autoSpaceDE/>
        <w:autoSpaceDN/>
        <w:bidi w:val="0"/>
        <w:adjustRightInd/>
        <w:snapToGrid/>
        <w:spacing w:line="408" w:lineRule="auto"/>
        <w:ind w:left="0" w:right="0" w:firstLine="0"/>
        <w:jc w:val="left"/>
        <w:textAlignment w:val="auto"/>
        <w:rPr>
          <w:rFonts w:hint="eastAsia" w:ascii="宋体" w:hAnsi="宋体" w:eastAsia="宋体" w:cs="宋体"/>
          <w:b/>
          <w:bCs/>
          <w:w w:val="99"/>
          <w:sz w:val="24"/>
          <w:szCs w:val="24"/>
        </w:rPr>
      </w:pPr>
      <w:r>
        <w:rPr>
          <w:rFonts w:hint="eastAsia" w:ascii="宋体" w:hAnsi="宋体" w:eastAsia="宋体" w:cs="宋体"/>
          <w:b/>
          <w:bCs/>
          <w:sz w:val="24"/>
          <w:szCs w:val="24"/>
        </w:rPr>
        <w:t>一、供货范围及分项价格表（详见附件</w:t>
      </w:r>
      <w:r>
        <w:rPr>
          <w:rFonts w:hint="eastAsia" w:ascii="宋体" w:hAnsi="宋体" w:eastAsia="宋体" w:cs="宋体"/>
          <w:b/>
          <w:bCs/>
          <w:spacing w:val="-62"/>
          <w:sz w:val="24"/>
          <w:szCs w:val="24"/>
        </w:rPr>
        <w:t xml:space="preserve"> </w:t>
      </w:r>
      <w:r>
        <w:rPr>
          <w:rFonts w:hint="eastAsia" w:ascii="宋体" w:hAnsi="宋体" w:eastAsia="宋体" w:cs="宋体"/>
          <w:b/>
          <w:bCs/>
          <w:sz w:val="24"/>
          <w:szCs w:val="24"/>
        </w:rPr>
        <w:t>1、附件</w:t>
      </w:r>
      <w:r>
        <w:rPr>
          <w:rFonts w:hint="eastAsia" w:ascii="宋体" w:hAnsi="宋体" w:eastAsia="宋体" w:cs="宋体"/>
          <w:b/>
          <w:bCs/>
          <w:spacing w:val="-60"/>
          <w:sz w:val="24"/>
          <w:szCs w:val="24"/>
        </w:rPr>
        <w:t xml:space="preserve"> </w:t>
      </w:r>
      <w:r>
        <w:rPr>
          <w:rFonts w:hint="eastAsia" w:ascii="宋体" w:hAnsi="宋体" w:eastAsia="宋体" w:cs="宋体"/>
          <w:b/>
          <w:bCs/>
          <w:sz w:val="24"/>
          <w:szCs w:val="24"/>
        </w:rPr>
        <w:t>2）</w:t>
      </w:r>
      <w:r>
        <w:rPr>
          <w:rFonts w:hint="eastAsia" w:ascii="宋体" w:hAnsi="宋体" w:eastAsia="宋体" w:cs="宋体"/>
          <w:b/>
          <w:bCs/>
          <w:w w:val="99"/>
          <w:sz w:val="24"/>
          <w:szCs w:val="24"/>
        </w:rPr>
        <w:t xml:space="preserve"> </w:t>
      </w:r>
    </w:p>
    <w:p>
      <w:pPr>
        <w:keepNext w:val="0"/>
        <w:keepLines w:val="0"/>
        <w:pageBreakBefore w:val="0"/>
        <w:widowControl w:val="0"/>
        <w:kinsoku/>
        <w:wordWrap/>
        <w:overflowPunct/>
        <w:topLinePunct w:val="0"/>
        <w:autoSpaceDE/>
        <w:autoSpaceDN/>
        <w:bidi w:val="0"/>
        <w:adjustRightInd/>
        <w:snapToGrid/>
        <w:spacing w:line="408"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1.本合同所指设备详见附件</w:t>
      </w:r>
      <w:r>
        <w:rPr>
          <w:rFonts w:hint="eastAsia" w:ascii="宋体" w:hAnsi="宋体" w:eastAsia="宋体" w:cs="宋体"/>
          <w:spacing w:val="-60"/>
          <w:sz w:val="24"/>
          <w:szCs w:val="24"/>
        </w:rPr>
        <w:t xml:space="preserve"> </w:t>
      </w:r>
      <w:r>
        <w:rPr>
          <w:rFonts w:hint="eastAsia" w:ascii="宋体" w:hAnsi="宋体" w:eastAsia="宋体" w:cs="宋体"/>
          <w:sz w:val="24"/>
          <w:szCs w:val="24"/>
        </w:rPr>
        <w:t>1、附件</w:t>
      </w:r>
      <w:r>
        <w:rPr>
          <w:rFonts w:hint="eastAsia" w:ascii="宋体" w:hAnsi="宋体" w:eastAsia="宋体" w:cs="宋体"/>
          <w:spacing w:val="-60"/>
          <w:sz w:val="24"/>
          <w:szCs w:val="24"/>
        </w:rPr>
        <w:t xml:space="preserve"> </w:t>
      </w:r>
      <w:r>
        <w:rPr>
          <w:rFonts w:hint="eastAsia" w:ascii="宋体" w:hAnsi="宋体" w:eastAsia="宋体" w:cs="宋体"/>
          <w:sz w:val="24"/>
          <w:szCs w:val="24"/>
        </w:rPr>
        <w:t>2，此附件是合同中不可分割的部分。</w:t>
      </w:r>
    </w:p>
    <w:p>
      <w:pPr>
        <w:keepNext w:val="0"/>
        <w:keepLines w:val="0"/>
        <w:pageBreakBefore w:val="0"/>
        <w:widowControl w:val="0"/>
        <w:kinsoku/>
        <w:wordWrap/>
        <w:overflowPunct/>
        <w:topLinePunct w:val="0"/>
        <w:autoSpaceDE/>
        <w:autoSpaceDN/>
        <w:bidi w:val="0"/>
        <w:adjustRightInd/>
        <w:snapToGrid/>
        <w:spacing w:line="408"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2.总价中包括设备金额、包装、运输保险费、装卸费、安装及相关材料费、调试费、软件费、检验费及培训所需费用及税金等，甲方不再另行支付任何费用。</w:t>
      </w:r>
    </w:p>
    <w:p>
      <w:pPr>
        <w:keepNext w:val="0"/>
        <w:keepLines w:val="0"/>
        <w:pageBreakBefore w:val="0"/>
        <w:widowControl w:val="0"/>
        <w:kinsoku/>
        <w:wordWrap/>
        <w:overflowPunct/>
        <w:topLinePunct w:val="0"/>
        <w:autoSpaceDE/>
        <w:autoSpaceDN/>
        <w:bidi w:val="0"/>
        <w:adjustRightInd/>
        <w:snapToGrid/>
        <w:spacing w:line="408" w:lineRule="auto"/>
        <w:ind w:left="0" w:right="0"/>
        <w:jc w:val="left"/>
        <w:textAlignment w:val="auto"/>
        <w:rPr>
          <w:rFonts w:hint="eastAsia" w:ascii="宋体" w:hAnsi="宋体" w:eastAsia="宋体" w:cs="宋体"/>
          <w:b/>
          <w:bCs/>
          <w:w w:val="99"/>
          <w:sz w:val="24"/>
          <w:szCs w:val="24"/>
        </w:rPr>
      </w:pPr>
      <w:r>
        <w:rPr>
          <w:rFonts w:hint="eastAsia" w:ascii="宋体" w:hAnsi="宋体" w:eastAsia="宋体" w:cs="宋体"/>
          <w:b/>
          <w:bCs/>
          <w:sz w:val="24"/>
          <w:szCs w:val="24"/>
        </w:rPr>
        <w:t>二、质量及技术规格要求</w:t>
      </w:r>
      <w:r>
        <w:rPr>
          <w:rFonts w:hint="eastAsia" w:ascii="宋体" w:hAnsi="宋体" w:eastAsia="宋体" w:cs="宋体"/>
          <w:b/>
          <w:bCs/>
          <w:w w:val="99"/>
          <w:sz w:val="24"/>
          <w:szCs w:val="24"/>
        </w:rPr>
        <w:t xml:space="preserve"> </w:t>
      </w:r>
    </w:p>
    <w:p>
      <w:pPr>
        <w:keepNext w:val="0"/>
        <w:keepLines w:val="0"/>
        <w:pageBreakBefore w:val="0"/>
        <w:widowControl w:val="0"/>
        <w:kinsoku/>
        <w:wordWrap/>
        <w:overflowPunct/>
        <w:topLinePunct w:val="0"/>
        <w:autoSpaceDE/>
        <w:autoSpaceDN/>
        <w:bidi w:val="0"/>
        <w:adjustRightInd/>
        <w:snapToGrid/>
        <w:spacing w:line="408"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方须按合同要求提供全新设备（包括零部件、附件、备品备件等），设备的质量标准、规格型号、具体配置、数量等符合招标标书要求，其产品为原厂生产，且应达到乙方投标文件及澄清文件中明确的技术标准。</w:t>
      </w:r>
    </w:p>
    <w:p>
      <w:pPr>
        <w:keepNext w:val="0"/>
        <w:keepLines w:val="0"/>
        <w:pageBreakBefore w:val="0"/>
        <w:widowControl w:val="0"/>
        <w:kinsoku/>
        <w:wordWrap/>
        <w:overflowPunct/>
        <w:topLinePunct w:val="0"/>
        <w:autoSpaceDE/>
        <w:autoSpaceDN/>
        <w:bidi w:val="0"/>
        <w:adjustRightInd/>
        <w:snapToGrid/>
        <w:spacing w:line="408"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乙方应在本合同生效后7个工作日内向甲方提供安装计划及质量控制规范；并于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日前进驻安装现场；所有设备运送到甲方指定地点后，双方在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共同验收并签署验收意见。如甲方无正当理由，不得拒绝接收；在安装调试过程中，甲方有权采取适当的方式对乙方产品质量标准、规格型号、具体配置、数量以及安装质量和进度等进行检查。甲方如果发现乙方所供设备不符合合同约定，甲方有权单方解除合同，由此产生的一切费用由乙方承担。</w:t>
      </w:r>
    </w:p>
    <w:p>
      <w:pPr>
        <w:keepNext w:val="0"/>
        <w:keepLines w:val="0"/>
        <w:pageBreakBefore w:val="0"/>
        <w:widowControl w:val="0"/>
        <w:kinsoku/>
        <w:wordWrap/>
        <w:overflowPunct/>
        <w:topLinePunct w:val="0"/>
        <w:autoSpaceDE/>
        <w:autoSpaceDN/>
        <w:bidi w:val="0"/>
        <w:adjustRightInd/>
        <w:snapToGrid/>
        <w:spacing w:line="408" w:lineRule="auto"/>
        <w:ind w:left="0" w:right="0"/>
        <w:jc w:val="left"/>
        <w:textAlignment w:val="auto"/>
        <w:rPr>
          <w:rFonts w:hint="eastAsia" w:ascii="宋体" w:hAnsi="宋体" w:eastAsia="宋体" w:cs="宋体"/>
          <w:b/>
          <w:bCs/>
          <w:w w:val="99"/>
          <w:sz w:val="24"/>
          <w:szCs w:val="24"/>
        </w:rPr>
      </w:pPr>
      <w:r>
        <w:rPr>
          <w:rFonts w:hint="eastAsia" w:ascii="宋体" w:hAnsi="宋体" w:eastAsia="宋体" w:cs="宋体"/>
          <w:b/>
          <w:bCs/>
          <w:sz w:val="24"/>
          <w:szCs w:val="24"/>
        </w:rPr>
        <w:t>三、包装与运输</w:t>
      </w:r>
      <w:r>
        <w:rPr>
          <w:rFonts w:hint="eastAsia" w:ascii="宋体" w:hAnsi="宋体" w:eastAsia="宋体" w:cs="宋体"/>
          <w:b/>
          <w:bCs/>
          <w:w w:val="99"/>
          <w:sz w:val="24"/>
          <w:szCs w:val="24"/>
        </w:rPr>
        <w:t xml:space="preserve"> </w:t>
      </w:r>
    </w:p>
    <w:p>
      <w:pPr>
        <w:keepNext w:val="0"/>
        <w:keepLines w:val="0"/>
        <w:pageBreakBefore w:val="0"/>
        <w:widowControl w:val="0"/>
        <w:kinsoku/>
        <w:wordWrap/>
        <w:overflowPunct/>
        <w:topLinePunct w:val="0"/>
        <w:autoSpaceDE/>
        <w:autoSpaceDN/>
        <w:bidi w:val="0"/>
        <w:adjustRightInd/>
        <w:snapToGrid/>
        <w:spacing w:line="408"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设备交付使用前发生的所有与设备相关的运输、安装及安全保障事项等均由乙方负责；设备包装应符合抗震、防潮、防冻、防锈以及长途运输等要求，对由于包装 不当或防护措施不力而导致的商品损坏、损失、腐蚀等损失均由乙方承担；在设备交付使用前所发生的所有与设备相关的经济纠纷及法律责任均与甲方无关。 </w:t>
      </w:r>
    </w:p>
    <w:p>
      <w:pPr>
        <w:keepNext w:val="0"/>
        <w:keepLines w:val="0"/>
        <w:pageBreakBefore w:val="0"/>
        <w:widowControl w:val="0"/>
        <w:kinsoku/>
        <w:wordWrap/>
        <w:overflowPunct/>
        <w:topLinePunct w:val="0"/>
        <w:autoSpaceDE/>
        <w:autoSpaceDN/>
        <w:bidi w:val="0"/>
        <w:adjustRightInd/>
        <w:snapToGrid/>
        <w:spacing w:line="408"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b/>
          <w:bCs/>
          <w:sz w:val="24"/>
          <w:szCs w:val="24"/>
        </w:rPr>
        <w:t>四、质保期与售后服务（详见附件 3）</w:t>
      </w:r>
    </w:p>
    <w:p>
      <w:pPr>
        <w:pStyle w:val="4"/>
        <w:keepNext w:val="0"/>
        <w:keepLines w:val="0"/>
        <w:pageBreakBefore w:val="0"/>
        <w:widowControl w:val="0"/>
        <w:tabs>
          <w:tab w:val="left" w:pos="3741"/>
        </w:tabs>
        <w:kinsoku/>
        <w:wordWrap/>
        <w:overflowPunct/>
        <w:topLinePunct w:val="0"/>
        <w:autoSpaceDE/>
        <w:autoSpaceDN/>
        <w:bidi w:val="0"/>
        <w:adjustRightInd/>
        <w:snapToGrid/>
        <w:spacing w:before="0" w:line="408"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1.所有设备免费质保期为</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color="000000"/>
          <w:lang w:val="en-US" w:eastAsia="zh-CN"/>
        </w:rPr>
        <w:t xml:space="preserve">5 </w:t>
      </w:r>
      <w:r>
        <w:rPr>
          <w:rFonts w:hint="eastAsia" w:ascii="宋体" w:hAnsi="宋体" w:eastAsia="宋体" w:cs="宋体"/>
          <w:spacing w:val="-5"/>
          <w:sz w:val="24"/>
          <w:szCs w:val="24"/>
        </w:rPr>
        <w:t>年（自验收合格并交付给甲方之日起计算），终身</w:t>
      </w:r>
      <w:r>
        <w:rPr>
          <w:rFonts w:hint="eastAsia" w:ascii="宋体" w:hAnsi="宋体" w:eastAsia="宋体" w:cs="宋体"/>
          <w:sz w:val="24"/>
          <w:szCs w:val="24"/>
        </w:rPr>
        <w:t xml:space="preserve"> 维护、维修。</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2.在质保期内，因产品质量造成的问题，供货方免费提供配件并现场维修，且所提供的任何零配件必须是其原设备厂家生产的或经其认可的。产品存在质量问题，甲</w:t>
      </w:r>
      <w:r>
        <w:rPr>
          <w:rFonts w:hint="eastAsia" w:ascii="宋体" w:hAnsi="宋体" w:eastAsia="宋体" w:cs="宋体"/>
          <w:spacing w:val="-103"/>
          <w:sz w:val="24"/>
          <w:szCs w:val="24"/>
        </w:rPr>
        <w:t xml:space="preserve"> </w:t>
      </w:r>
      <w:r>
        <w:rPr>
          <w:rFonts w:hint="eastAsia" w:ascii="宋体" w:hAnsi="宋体" w:eastAsia="宋体" w:cs="宋体"/>
          <w:sz w:val="24"/>
          <w:szCs w:val="24"/>
        </w:rPr>
        <w:t>方有权要求乙方换货。</w:t>
      </w:r>
    </w:p>
    <w:p>
      <w:pPr>
        <w:pStyle w:val="4"/>
        <w:keepNext w:val="0"/>
        <w:keepLines w:val="0"/>
        <w:pageBreakBefore w:val="0"/>
        <w:widowControl w:val="0"/>
        <w:tabs>
          <w:tab w:val="left" w:pos="3381"/>
        </w:tabs>
        <w:kinsoku/>
        <w:wordWrap/>
        <w:overflowPunct/>
        <w:topLinePunct w:val="0"/>
        <w:autoSpaceDE/>
        <w:autoSpaceDN/>
        <w:bidi w:val="0"/>
        <w:adjustRightInd/>
        <w:snapToGrid/>
        <w:spacing w:before="0" w:line="408" w:lineRule="auto"/>
        <w:ind w:left="0" w:right="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3.乙方须提供一年</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color="000000"/>
          <w:lang w:val="en-US" w:eastAsia="zh-CN"/>
        </w:rPr>
        <w:t xml:space="preserve">4 </w:t>
      </w:r>
      <w:r>
        <w:rPr>
          <w:rFonts w:hint="eastAsia" w:ascii="宋体" w:hAnsi="宋体" w:eastAsia="宋体" w:cs="宋体"/>
          <w:sz w:val="24"/>
          <w:szCs w:val="24"/>
        </w:rPr>
        <w:t>次全免费（配件+人力）对产品设备的维护保养。</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sz w:val="24"/>
          <w:szCs w:val="24"/>
        </w:rPr>
        <w:t>4.乙方承诺在设备出现故障，自接到甲方报修电话</w:t>
      </w:r>
      <w:r>
        <w:rPr>
          <w:rFonts w:hint="eastAsia" w:ascii="宋体" w:hAnsi="宋体" w:eastAsia="宋体" w:cs="宋体"/>
          <w:spacing w:val="-65"/>
          <w:sz w:val="24"/>
          <w:szCs w:val="24"/>
        </w:rPr>
        <w:t xml:space="preserve"> </w:t>
      </w:r>
      <w:r>
        <w:rPr>
          <w:rFonts w:hint="eastAsia" w:ascii="宋体" w:hAnsi="宋体" w:eastAsia="宋体" w:cs="宋体"/>
          <w:sz w:val="24"/>
          <w:szCs w:val="24"/>
        </w:rPr>
        <w:t>1</w:t>
      </w:r>
      <w:r>
        <w:rPr>
          <w:rFonts w:hint="eastAsia" w:ascii="宋体" w:hAnsi="宋体" w:eastAsia="宋体" w:cs="宋体"/>
          <w:spacing w:val="-65"/>
          <w:sz w:val="24"/>
          <w:szCs w:val="24"/>
        </w:rPr>
        <w:t xml:space="preserve"> </w:t>
      </w:r>
      <w:r>
        <w:rPr>
          <w:rFonts w:hint="eastAsia" w:ascii="宋体" w:hAnsi="宋体" w:eastAsia="宋体" w:cs="宋体"/>
          <w:spacing w:val="-3"/>
          <w:sz w:val="24"/>
          <w:szCs w:val="24"/>
        </w:rPr>
        <w:t>小时内响应，3</w:t>
      </w:r>
      <w:r>
        <w:rPr>
          <w:rFonts w:hint="eastAsia" w:ascii="宋体" w:hAnsi="宋体" w:eastAsia="宋体" w:cs="宋体"/>
          <w:spacing w:val="-65"/>
          <w:sz w:val="24"/>
          <w:szCs w:val="24"/>
        </w:rPr>
        <w:t xml:space="preserve"> </w:t>
      </w:r>
      <w:r>
        <w:rPr>
          <w:rFonts w:hint="eastAsia" w:ascii="宋体" w:hAnsi="宋体" w:eastAsia="宋体" w:cs="宋体"/>
          <w:sz w:val="24"/>
          <w:szCs w:val="24"/>
        </w:rPr>
        <w:t>小时内到达现场，24</w:t>
      </w:r>
      <w:r>
        <w:rPr>
          <w:rFonts w:hint="eastAsia" w:ascii="宋体" w:hAnsi="宋体" w:eastAsia="宋体" w:cs="宋体"/>
          <w:spacing w:val="-60"/>
          <w:sz w:val="24"/>
          <w:szCs w:val="24"/>
        </w:rPr>
        <w:t xml:space="preserve"> </w:t>
      </w:r>
      <w:r>
        <w:rPr>
          <w:rFonts w:hint="eastAsia" w:ascii="宋体" w:hAnsi="宋体" w:eastAsia="宋体" w:cs="宋体"/>
          <w:sz w:val="24"/>
          <w:szCs w:val="24"/>
        </w:rPr>
        <w:t>小时内解决故障问题。保修期外只收取甲方零配件成本费，其他免费。</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5.乙方有责任对甲方相关人员实施免费的现场培训或集中培训措施，保证甲方相</w:t>
      </w:r>
      <w:r>
        <w:rPr>
          <w:rFonts w:hint="eastAsia" w:ascii="宋体" w:hAnsi="宋体" w:eastAsia="宋体" w:cs="宋体"/>
          <w:sz w:val="24"/>
          <w:szCs w:val="24"/>
        </w:rPr>
        <w:t>关人员能够独立操作、熟练使用、维护和管理有关设备。</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6.其它：</w:t>
      </w:r>
      <w:r>
        <w:rPr>
          <w:rFonts w:hint="eastAsia" w:ascii="宋体" w:hAnsi="宋体" w:eastAsia="宋体" w:cs="宋体"/>
          <w:sz w:val="24"/>
          <w:szCs w:val="24"/>
          <w:lang w:eastAsia="zh-CN"/>
        </w:rPr>
        <w:t>无</w:t>
      </w:r>
    </w:p>
    <w:p>
      <w:pPr>
        <w:keepNext w:val="0"/>
        <w:keepLines w:val="0"/>
        <w:pageBreakBefore w:val="0"/>
        <w:widowControl w:val="0"/>
        <w:kinsoku/>
        <w:wordWrap/>
        <w:overflowPunct/>
        <w:topLinePunct w:val="0"/>
        <w:autoSpaceDE/>
        <w:autoSpaceDN/>
        <w:bidi w:val="0"/>
        <w:adjustRightInd/>
        <w:snapToGrid/>
        <w:spacing w:line="408" w:lineRule="auto"/>
        <w:ind w:left="0" w:right="0"/>
        <w:jc w:val="left"/>
        <w:textAlignment w:val="auto"/>
        <w:rPr>
          <w:rFonts w:hint="eastAsia" w:ascii="宋体" w:hAnsi="宋体" w:eastAsia="宋体" w:cs="宋体"/>
          <w:sz w:val="24"/>
          <w:szCs w:val="24"/>
        </w:rPr>
      </w:pPr>
      <w:r>
        <w:rPr>
          <w:rFonts w:hint="eastAsia" w:ascii="宋体" w:hAnsi="宋体" w:eastAsia="宋体" w:cs="宋体"/>
          <w:b/>
          <w:bCs/>
          <w:sz w:val="24"/>
          <w:szCs w:val="24"/>
        </w:rPr>
        <w:t>五、技术服务</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1.乙方向甲方免费提供标准安装调试及</w:t>
      </w:r>
      <w:r>
        <w:rPr>
          <w:rFonts w:hint="eastAsia" w:ascii="宋体" w:hAnsi="宋体" w:eastAsia="宋体" w:cs="宋体"/>
          <w:spacing w:val="-3"/>
          <w:sz w:val="24"/>
          <w:szCs w:val="24"/>
          <w:u w:val="single"/>
          <w:lang w:val="en-US" w:eastAsia="zh-CN"/>
        </w:rPr>
        <w:t xml:space="preserve"> 5 </w:t>
      </w:r>
      <w:r>
        <w:rPr>
          <w:rFonts w:hint="eastAsia" w:ascii="宋体" w:hAnsi="宋体" w:eastAsia="宋体" w:cs="宋体"/>
          <w:spacing w:val="-3"/>
          <w:sz w:val="24"/>
          <w:szCs w:val="24"/>
        </w:rPr>
        <w:t>人次国内操作培训。</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2.乙方向甲方提供设备详细技术、维修及使用资料。</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3.软件免费升级和使用。 </w:t>
      </w:r>
    </w:p>
    <w:p>
      <w:pPr>
        <w:keepNext w:val="0"/>
        <w:keepLines w:val="0"/>
        <w:pageBreakBefore w:val="0"/>
        <w:widowControl w:val="0"/>
        <w:kinsoku/>
        <w:wordWrap/>
        <w:overflowPunct/>
        <w:topLinePunct w:val="0"/>
        <w:autoSpaceDE/>
        <w:autoSpaceDN/>
        <w:bidi w:val="0"/>
        <w:adjustRightInd/>
        <w:snapToGrid/>
        <w:spacing w:line="408" w:lineRule="auto"/>
        <w:ind w:left="0" w:right="0"/>
        <w:jc w:val="left"/>
        <w:textAlignment w:val="auto"/>
        <w:rPr>
          <w:rFonts w:hint="eastAsia" w:ascii="宋体" w:hAnsi="宋体" w:eastAsia="宋体" w:cs="宋体"/>
          <w:sz w:val="24"/>
          <w:szCs w:val="24"/>
        </w:rPr>
      </w:pPr>
      <w:r>
        <w:rPr>
          <w:rFonts w:hint="eastAsia" w:ascii="宋体" w:hAnsi="宋体" w:eastAsia="宋体" w:cs="宋体"/>
          <w:b/>
          <w:bCs/>
          <w:sz w:val="24"/>
          <w:szCs w:val="24"/>
        </w:rPr>
        <w:t>六、专利权</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乙方应保证甲方在使用其所提供的产品时免受第三方提出侵犯其专利权、商标权</w:t>
      </w:r>
      <w:r>
        <w:rPr>
          <w:rFonts w:hint="eastAsia" w:ascii="宋体" w:hAnsi="宋体" w:eastAsia="宋体" w:cs="宋体"/>
          <w:sz w:val="24"/>
          <w:szCs w:val="24"/>
        </w:rPr>
        <w:t>或保护期的起诉。</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0" w:firstLineChars="0"/>
        <w:jc w:val="left"/>
        <w:textAlignment w:val="auto"/>
        <w:rPr>
          <w:rFonts w:hint="eastAsia" w:ascii="宋体" w:hAnsi="宋体" w:eastAsia="宋体" w:cs="宋体"/>
          <w:b/>
          <w:bCs/>
          <w:w w:val="99"/>
          <w:sz w:val="24"/>
          <w:szCs w:val="24"/>
        </w:rPr>
      </w:pPr>
      <w:r>
        <w:rPr>
          <w:rFonts w:hint="eastAsia" w:ascii="宋体" w:hAnsi="宋体" w:eastAsia="宋体" w:cs="宋体"/>
          <w:b/>
          <w:bCs/>
          <w:sz w:val="24"/>
          <w:szCs w:val="24"/>
          <w:lang w:val="en-US" w:eastAsia="en-US" w:bidi="ar-SA"/>
        </w:rPr>
        <w:t>七、免税</w:t>
      </w:r>
      <w:r>
        <w:rPr>
          <w:rFonts w:hint="eastAsia" w:ascii="宋体" w:hAnsi="宋体" w:eastAsia="宋体" w:cs="宋体"/>
          <w:b/>
          <w:bCs/>
          <w:w w:val="99"/>
          <w:sz w:val="24"/>
          <w:szCs w:val="24"/>
        </w:rPr>
        <w:t xml:space="preserve"> </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1.属于进口产品，用于教学和科研目的的，中标价为免税价格。</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2.免税产品应由甲乙双方依据海关的要求签订委托进口代理协议，确认甲乙双方的责任与义务。委托进口代理协议作为本合同的不可分割部分。</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3.免税产品通关时乙方必须进行商检，未商检的，造成的损失由乙方承担。 </w:t>
      </w:r>
    </w:p>
    <w:p>
      <w:pPr>
        <w:keepNext w:val="0"/>
        <w:keepLines w:val="0"/>
        <w:pageBreakBefore w:val="0"/>
        <w:widowControl w:val="0"/>
        <w:kinsoku/>
        <w:wordWrap/>
        <w:overflowPunct/>
        <w:topLinePunct w:val="0"/>
        <w:autoSpaceDE/>
        <w:autoSpaceDN/>
        <w:bidi w:val="0"/>
        <w:adjustRightInd/>
        <w:snapToGrid/>
        <w:spacing w:line="408" w:lineRule="auto"/>
        <w:ind w:left="0" w:right="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en-US" w:bidi="ar-SA"/>
        </w:rPr>
        <w:t>八、交货时间、地点与方式</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1.乙方于</w:t>
      </w:r>
      <w:r>
        <w:rPr>
          <w:rFonts w:hint="eastAsia" w:ascii="宋体" w:hAnsi="宋体" w:eastAsia="宋体" w:cs="宋体"/>
          <w:spacing w:val="-3"/>
          <w:sz w:val="24"/>
          <w:szCs w:val="24"/>
          <w:u w:val="single"/>
        </w:rPr>
        <w:tab/>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rPr>
        <w:tab/>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rPr>
        <w:tab/>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日之前将货物按甲方要求在甲方指定地点交货、安装、调试完毕，并具备使用条件，未经甲方允许每推迟一天，按合同总额的千分之五扣除违约金。</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2.乙方负责所供货物包装、运输、安装和调试，并承担所发生的费用；甲方为乙方现场安装提供水、电等便利条件。 </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3.安装过程中若发生安全事故由乙方承担。</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4.乙方安装人员应服从甲方的管理，遵守国家法律法规和学校相关制度，否则一切后果均由乙方承担。</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5.货物交付使用前，乙方负责对提供货物进行看管，并承担货物的丢失、损毁等风险。</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jc w:val="left"/>
        <w:textAlignment w:val="auto"/>
        <w:rPr>
          <w:rFonts w:hint="eastAsia" w:ascii="宋体" w:hAnsi="宋体" w:eastAsia="宋体" w:cs="宋体"/>
          <w:b/>
          <w:bCs/>
          <w:w w:val="99"/>
          <w:sz w:val="24"/>
          <w:szCs w:val="24"/>
        </w:rPr>
      </w:pPr>
      <w:r>
        <w:rPr>
          <w:rFonts w:hint="eastAsia" w:ascii="宋体" w:hAnsi="宋体" w:eastAsia="宋体" w:cs="宋体"/>
          <w:b/>
          <w:bCs/>
          <w:sz w:val="24"/>
          <w:szCs w:val="24"/>
          <w:lang w:val="en-US" w:eastAsia="en-US" w:bidi="ar-SA"/>
        </w:rPr>
        <w:t>九、验收方式</w:t>
      </w:r>
      <w:r>
        <w:rPr>
          <w:rFonts w:hint="eastAsia" w:ascii="宋体" w:hAnsi="宋体" w:eastAsia="宋体" w:cs="宋体"/>
          <w:b/>
          <w:bCs/>
          <w:w w:val="99"/>
          <w:sz w:val="24"/>
          <w:szCs w:val="24"/>
        </w:rPr>
        <w:t xml:space="preserve"> </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1.初步验收。甲方按合同所列质量标准、规格型号、技术参数以及数量等在现场验收，并填写初步验收单（详见附件 4）。验收时，甲方有权提出采用技术和破坏相 结合的方法进行验收。</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乙方应向甲方移交所供设备完整的使用说明书、合格证及相关资料。乙方在所有设备（工程）安装调试、软件安装完毕后，开展现场培训，使用户能够独立熟练操作使用仪器或设备，而后由供需双方共同初步验收；甲乙双方如产生异议，由第三方重新进行验收。如果乙方提供的货物与合同不符，甲方有权拒绝验收，由此所产生的一切费用由乙方承担。</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2.正式验收：依据河南省财政厅“《关于加强政府采购合同监督管理工作的通知》 豫财购[2010] 24 号”文件要求，政府采购合同金额50万元以上的货物采购项目，由使用单位初验合格后，向学校国有资产管理处提出验收申请，由采购单位领导牵头，会同财务、审计、监察、资产管理及专家成立验收专家组进行正式验收。学校验收通过后，才能支付合同款项。</w:t>
      </w:r>
    </w:p>
    <w:p>
      <w:pPr>
        <w:keepNext w:val="0"/>
        <w:keepLines w:val="0"/>
        <w:pageBreakBefore w:val="0"/>
        <w:widowControl w:val="0"/>
        <w:kinsoku/>
        <w:wordWrap/>
        <w:overflowPunct/>
        <w:topLinePunct w:val="0"/>
        <w:autoSpaceDE/>
        <w:autoSpaceDN/>
        <w:bidi w:val="0"/>
        <w:adjustRightInd/>
        <w:snapToGrid/>
        <w:spacing w:line="408" w:lineRule="auto"/>
        <w:ind w:left="0" w:right="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en-US" w:bidi="ar-SA"/>
        </w:rPr>
        <w:t>十、付款方式</w:t>
      </w:r>
    </w:p>
    <w:p>
      <w:pPr>
        <w:keepNext w:val="0"/>
        <w:keepLines w:val="0"/>
        <w:pageBreakBefore w:val="0"/>
        <w:widowControl w:val="0"/>
        <w:tabs>
          <w:tab w:val="left" w:pos="5908"/>
          <w:tab w:val="left" w:pos="7715"/>
        </w:tabs>
        <w:kinsoku/>
        <w:wordWrap/>
        <w:overflowPunct/>
        <w:topLinePunct w:val="0"/>
        <w:autoSpaceDE/>
        <w:autoSpaceDN/>
        <w:bidi w:val="0"/>
        <w:adjustRightInd/>
        <w:snapToGrid/>
        <w:spacing w:line="408"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1.本合同总价款（大写）为：</w:t>
      </w:r>
      <w:r>
        <w:rPr>
          <w:rFonts w:hint="eastAsia" w:ascii="宋体" w:hAnsi="宋体" w:eastAsia="宋体" w:cs="宋体"/>
          <w:b/>
          <w:bCs/>
          <w:spacing w:val="-1"/>
          <w:sz w:val="24"/>
          <w:szCs w:val="24"/>
          <w:u w:val="single" w:color="000000"/>
          <w:lang w:eastAsia="zh-CN"/>
        </w:rPr>
        <w:t>肆拾壹万贰仟元整（小写：￥</w:t>
      </w:r>
      <w:r>
        <w:rPr>
          <w:rFonts w:hint="eastAsia" w:ascii="宋体" w:hAnsi="宋体" w:eastAsia="宋体" w:cs="宋体"/>
          <w:b/>
          <w:bCs/>
          <w:spacing w:val="-1"/>
          <w:sz w:val="24"/>
          <w:szCs w:val="24"/>
          <w:u w:val="single" w:color="000000"/>
          <w:lang w:val="en-US" w:eastAsia="zh-CN"/>
        </w:rPr>
        <w:t>412000</w:t>
      </w:r>
      <w:r>
        <w:rPr>
          <w:rFonts w:hint="eastAsia" w:ascii="宋体" w:hAnsi="宋体" w:eastAsia="宋体" w:cs="宋体"/>
          <w:b/>
          <w:bCs/>
          <w:spacing w:val="-1"/>
          <w:sz w:val="24"/>
          <w:szCs w:val="24"/>
          <w:u w:val="single" w:color="000000"/>
          <w:lang w:eastAsia="zh-CN"/>
        </w:rPr>
        <w:t>元）</w:t>
      </w:r>
      <w:r>
        <w:rPr>
          <w:rFonts w:hint="eastAsia" w:ascii="宋体" w:hAnsi="宋体" w:eastAsia="宋体" w:cs="宋体"/>
          <w:sz w:val="24"/>
          <w:szCs w:val="24"/>
        </w:rPr>
        <w:t>。</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2.付款方式：货物验收合格后，经审计后，甲方向乙方支付全部货款的</w:t>
      </w:r>
      <w:r>
        <w:rPr>
          <w:rFonts w:hint="eastAsia" w:ascii="宋体" w:hAnsi="宋体" w:eastAsia="宋体" w:cs="宋体"/>
          <w:spacing w:val="-91"/>
          <w:sz w:val="24"/>
          <w:szCs w:val="24"/>
        </w:rPr>
        <w:t xml:space="preserve"> </w:t>
      </w:r>
      <w:r>
        <w:rPr>
          <w:rFonts w:hint="eastAsia" w:ascii="宋体" w:hAnsi="宋体" w:eastAsia="宋体" w:cs="宋体"/>
          <w:sz w:val="24"/>
          <w:szCs w:val="24"/>
        </w:rPr>
        <w:t>95％</w:t>
      </w:r>
      <w:r>
        <w:rPr>
          <w:rFonts w:hint="eastAsia" w:ascii="宋体" w:hAnsi="宋体" w:eastAsia="宋体" w:cs="宋体"/>
          <w:sz w:val="24"/>
          <w:szCs w:val="24"/>
          <w:lang w:eastAsia="zh-CN"/>
        </w:rPr>
        <w:t>，</w:t>
      </w:r>
      <w:r>
        <w:rPr>
          <w:rFonts w:hint="eastAsia" w:ascii="宋体" w:hAnsi="宋体" w:eastAsia="宋体" w:cs="宋体"/>
          <w:sz w:val="24"/>
          <w:szCs w:val="24"/>
        </w:rPr>
        <w:t>即人民币</w:t>
      </w:r>
      <w:r>
        <w:rPr>
          <w:rFonts w:hint="eastAsia" w:ascii="宋体" w:hAnsi="宋体" w:eastAsia="宋体" w:cs="宋体"/>
          <w:sz w:val="24"/>
          <w:szCs w:val="24"/>
          <w:lang w:eastAsia="zh-CN"/>
        </w:rPr>
        <w:t>叁拾玖万壹仟肆佰</w:t>
      </w:r>
      <w:r>
        <w:rPr>
          <w:rFonts w:hint="eastAsia" w:ascii="宋体" w:hAnsi="宋体" w:eastAsia="宋体" w:cs="宋体"/>
          <w:sz w:val="24"/>
          <w:szCs w:val="24"/>
        </w:rPr>
        <w:t>元整（小写：￥</w:t>
      </w:r>
      <w:r>
        <w:rPr>
          <w:rFonts w:hint="eastAsia" w:ascii="宋体" w:hAnsi="宋体" w:eastAsia="宋体" w:cs="宋体"/>
          <w:spacing w:val="20"/>
          <w:sz w:val="24"/>
          <w:szCs w:val="24"/>
          <w:lang w:val="en-US" w:eastAsia="zh-CN"/>
        </w:rPr>
        <w:t>391400</w:t>
      </w:r>
      <w:r>
        <w:rPr>
          <w:rFonts w:hint="eastAsia" w:ascii="宋体" w:hAnsi="宋体" w:eastAsia="宋体" w:cs="宋体"/>
          <w:sz w:val="24"/>
          <w:szCs w:val="24"/>
        </w:rPr>
        <w:t>元），质保满</w:t>
      </w:r>
      <w:r>
        <w:rPr>
          <w:rFonts w:hint="eastAsia" w:cs="宋体"/>
          <w:sz w:val="24"/>
          <w:szCs w:val="24"/>
          <w:lang w:eastAsia="zh-CN"/>
        </w:rPr>
        <w:t>一年</w:t>
      </w:r>
      <w:bookmarkStart w:id="50" w:name="_GoBack"/>
      <w:bookmarkEnd w:id="50"/>
      <w:r>
        <w:rPr>
          <w:rFonts w:hint="eastAsia" w:ascii="宋体" w:hAnsi="宋体" w:eastAsia="宋体" w:cs="宋体"/>
          <w:sz w:val="24"/>
          <w:szCs w:val="24"/>
        </w:rPr>
        <w:t>后，甲方向乙方支付剩余的全部货款即人民币</w:t>
      </w:r>
      <w:r>
        <w:rPr>
          <w:rFonts w:hint="eastAsia" w:ascii="宋体" w:hAnsi="宋体" w:eastAsia="宋体" w:cs="宋体"/>
          <w:sz w:val="24"/>
          <w:szCs w:val="24"/>
          <w:lang w:eastAsia="zh-CN"/>
        </w:rPr>
        <w:t>贰万零陆佰</w:t>
      </w:r>
      <w:r>
        <w:rPr>
          <w:rFonts w:hint="eastAsia" w:ascii="宋体" w:hAnsi="宋体" w:eastAsia="宋体" w:cs="宋体"/>
          <w:sz w:val="24"/>
          <w:szCs w:val="24"/>
        </w:rPr>
        <w:t>元整（小写：￥</w:t>
      </w:r>
      <w:r>
        <w:rPr>
          <w:rFonts w:hint="eastAsia" w:ascii="宋体" w:hAnsi="宋体" w:eastAsia="宋体" w:cs="宋体"/>
          <w:sz w:val="24"/>
          <w:szCs w:val="24"/>
          <w:lang w:val="en-US" w:eastAsia="zh-CN"/>
        </w:rPr>
        <w:t>20600</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408" w:lineRule="auto"/>
        <w:ind w:left="0" w:right="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en-US" w:bidi="ar-SA"/>
        </w:rPr>
        <w:t>十一、履约担保</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乙方向甲方以转账的方式提供合同总额 5%的履约保证金。履约担保金在签订合同前交学校财务处，货物验收合格，正式交付使用后予以退还。 </w:t>
      </w:r>
    </w:p>
    <w:p>
      <w:pPr>
        <w:keepNext w:val="0"/>
        <w:keepLines w:val="0"/>
        <w:pageBreakBefore w:val="0"/>
        <w:widowControl w:val="0"/>
        <w:kinsoku/>
        <w:wordWrap/>
        <w:overflowPunct/>
        <w:topLinePunct w:val="0"/>
        <w:autoSpaceDE/>
        <w:autoSpaceDN/>
        <w:bidi w:val="0"/>
        <w:adjustRightInd/>
        <w:snapToGrid/>
        <w:spacing w:line="408"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lang w:val="en-US" w:eastAsia="en-US" w:bidi="ar-SA"/>
        </w:rPr>
        <w:t>十二、违约责任</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乙方所交的货物产地、品牌、型号、规格、质量以及技术标准、数量等不符合合同要求，甲方有权拒收，由此产生的一切费用由乙方负责；因货物更换而造成逾期交 货，则按逾期交货处理，乙方应向甲方每天支付合同标的总额日千分之五的违约金。甲方无正当理由拒收设备，应向供方偿付拒收设备款额百分之五的违约金。</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甲方逾期付款，应向乙方支付本合同标的总额日万分之四的违约金。 </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right="0"/>
        <w:jc w:val="left"/>
        <w:textAlignment w:val="auto"/>
        <w:rPr>
          <w:rFonts w:hint="eastAsia" w:ascii="宋体" w:hAnsi="宋体" w:eastAsia="宋体" w:cs="宋体"/>
          <w:b/>
          <w:bCs/>
          <w:w w:val="99"/>
          <w:sz w:val="24"/>
          <w:szCs w:val="24"/>
        </w:rPr>
      </w:pPr>
      <w:r>
        <w:rPr>
          <w:rFonts w:hint="eastAsia" w:ascii="宋体" w:hAnsi="宋体" w:eastAsia="宋体" w:cs="宋体"/>
          <w:b/>
          <w:bCs/>
          <w:sz w:val="24"/>
          <w:szCs w:val="24"/>
          <w:lang w:val="en-US" w:eastAsia="en-US" w:bidi="ar-SA"/>
        </w:rPr>
        <w:t>十三、其它</w:t>
      </w:r>
      <w:r>
        <w:rPr>
          <w:rFonts w:hint="eastAsia" w:ascii="宋体" w:hAnsi="宋体" w:eastAsia="宋体" w:cs="宋体"/>
          <w:b/>
          <w:bCs/>
          <w:w w:val="99"/>
          <w:sz w:val="24"/>
          <w:szCs w:val="24"/>
        </w:rPr>
        <w:t xml:space="preserve"> </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1.组成本合同的文件及解释顺序为：投标书及其附件、本合同及补充条款；招标文件及补充通知；中标通知书；国家、行业或企业（以最高的为准）标准、规范及有关技术文件。</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2.双方在执行合同时产生纠纷，协商解决；协商不成，向甲方所在地人民法院提起诉讼。</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3.本合同共</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rPr>
        <w:tab/>
      </w:r>
      <w:r>
        <w:rPr>
          <w:rFonts w:hint="eastAsia" w:ascii="宋体" w:hAnsi="宋体" w:eastAsia="宋体" w:cs="宋体"/>
          <w:spacing w:val="-3"/>
          <w:sz w:val="24"/>
          <w:szCs w:val="24"/>
        </w:rPr>
        <w:t>页，一式八份，甲方执四份，乙方执二份，招标公司执二份。</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4.本合同未尽事宜，供需双方可签订补充协议，与本合同具有同等法律效力。</w:t>
      </w:r>
    </w:p>
    <w:p>
      <w:pPr>
        <w:pStyle w:val="4"/>
        <w:keepNext w:val="0"/>
        <w:keepLines w:val="0"/>
        <w:pageBreakBefore w:val="0"/>
        <w:widowControl w:val="0"/>
        <w:kinsoku/>
        <w:wordWrap/>
        <w:overflowPunct/>
        <w:topLinePunct w:val="0"/>
        <w:autoSpaceDE/>
        <w:autoSpaceDN/>
        <w:bidi w:val="0"/>
        <w:adjustRightInd/>
        <w:snapToGrid/>
        <w:spacing w:before="0" w:line="408" w:lineRule="auto"/>
        <w:ind w:left="0" w:leftChars="0" w:right="0" w:firstLine="468"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5.合同有效期：本合同双方签字盖章后生效，合同签署之日起至合同内容执行完毕为本合同有效期。</w:t>
      </w:r>
    </w:p>
    <w:p>
      <w:pPr>
        <w:spacing w:before="0" w:line="240" w:lineRule="auto"/>
        <w:rPr>
          <w:rFonts w:hint="eastAsia" w:ascii="宋体" w:hAnsi="宋体" w:eastAsia="宋体" w:cs="宋体"/>
          <w:sz w:val="24"/>
          <w:szCs w:val="24"/>
        </w:rPr>
      </w:pPr>
    </w:p>
    <w:p>
      <w:pPr>
        <w:spacing w:before="0" w:line="240" w:lineRule="auto"/>
        <w:rPr>
          <w:rFonts w:hint="eastAsia" w:ascii="宋体" w:hAnsi="宋体" w:eastAsia="宋体" w:cs="宋体"/>
          <w:sz w:val="24"/>
          <w:szCs w:val="24"/>
        </w:rPr>
      </w:pPr>
    </w:p>
    <w:p>
      <w:pPr>
        <w:spacing w:before="0" w:line="240" w:lineRule="auto"/>
        <w:rPr>
          <w:rFonts w:hint="eastAsia" w:ascii="宋体" w:hAnsi="宋体" w:eastAsia="宋体" w:cs="宋体"/>
          <w:sz w:val="24"/>
          <w:szCs w:val="24"/>
        </w:rPr>
      </w:pPr>
    </w:p>
    <w:p>
      <w:pPr>
        <w:spacing w:before="0" w:line="240" w:lineRule="auto"/>
        <w:rPr>
          <w:rFonts w:hint="eastAsia" w:ascii="宋体" w:hAnsi="宋体" w:eastAsia="宋体" w:cs="宋体"/>
          <w:sz w:val="24"/>
          <w:szCs w:val="24"/>
        </w:rPr>
      </w:pPr>
    </w:p>
    <w:p>
      <w:pPr>
        <w:keepNext w:val="0"/>
        <w:keepLines w:val="0"/>
        <w:pageBreakBefore w:val="0"/>
        <w:widowControl w:val="0"/>
        <w:tabs>
          <w:tab w:val="left" w:pos="4598"/>
        </w:tabs>
        <w:kinsoku/>
        <w:wordWrap/>
        <w:overflowPunct/>
        <w:topLinePunct w:val="0"/>
        <w:autoSpaceDE/>
        <w:autoSpaceDN/>
        <w:bidi w:val="0"/>
        <w:adjustRightInd/>
        <w:snapToGrid/>
        <w:spacing w:line="480" w:lineRule="auto"/>
        <w:ind w:left="0" w:right="0" w:firstLine="0"/>
        <w:jc w:val="left"/>
        <w:textAlignment w:val="auto"/>
        <w:rPr>
          <w:rFonts w:hint="eastAsia" w:ascii="宋体" w:hAnsi="宋体" w:eastAsia="宋体" w:cs="宋体"/>
          <w:b/>
          <w:bCs/>
          <w:spacing w:val="-3"/>
          <w:sz w:val="24"/>
          <w:szCs w:val="24"/>
          <w:lang w:val="en-US" w:eastAsia="en-US" w:bidi="ar-SA"/>
        </w:rPr>
      </w:pPr>
      <w:r>
        <w:rPr>
          <w:rFonts w:hint="eastAsia" w:ascii="宋体" w:hAnsi="宋体" w:eastAsia="宋体" w:cs="宋体"/>
          <w:b/>
          <w:bCs/>
          <w:spacing w:val="-3"/>
          <w:sz w:val="24"/>
          <w:szCs w:val="24"/>
          <w:lang w:val="en-US" w:eastAsia="en-US" w:bidi="ar-SA"/>
        </w:rPr>
        <w:t>甲方：郑州大学</w:t>
      </w:r>
      <w:r>
        <w:rPr>
          <w:rFonts w:hint="eastAsia" w:ascii="宋体" w:hAnsi="宋体" w:eastAsia="宋体" w:cs="宋体"/>
          <w:b/>
          <w:bCs/>
          <w:spacing w:val="-3"/>
          <w:sz w:val="24"/>
          <w:szCs w:val="24"/>
          <w:lang w:val="en-US" w:eastAsia="en-US" w:bidi="ar-SA"/>
        </w:rPr>
        <w:tab/>
      </w:r>
      <w:r>
        <w:rPr>
          <w:rFonts w:hint="eastAsia" w:ascii="宋体" w:hAnsi="宋体" w:eastAsia="宋体" w:cs="宋体"/>
          <w:b/>
          <w:bCs/>
          <w:spacing w:val="-3"/>
          <w:sz w:val="24"/>
          <w:szCs w:val="24"/>
          <w:lang w:val="en-US" w:eastAsia="zh-CN" w:bidi="ar-SA"/>
        </w:rPr>
        <w:t xml:space="preserve">    </w:t>
      </w:r>
      <w:r>
        <w:rPr>
          <w:rFonts w:hint="eastAsia" w:ascii="宋体" w:hAnsi="宋体" w:cs="宋体"/>
          <w:b/>
          <w:bCs/>
          <w:spacing w:val="-3"/>
          <w:sz w:val="24"/>
          <w:szCs w:val="24"/>
          <w:lang w:val="en-US" w:eastAsia="zh-CN" w:bidi="ar-SA"/>
        </w:rPr>
        <w:t xml:space="preserve"> </w:t>
      </w:r>
      <w:r>
        <w:rPr>
          <w:rFonts w:hint="eastAsia" w:ascii="宋体" w:hAnsi="宋体" w:eastAsia="宋体" w:cs="宋体"/>
          <w:b/>
          <w:bCs/>
          <w:spacing w:val="-3"/>
          <w:sz w:val="24"/>
          <w:szCs w:val="24"/>
          <w:lang w:val="en-US" w:eastAsia="en-US" w:bidi="ar-SA"/>
        </w:rPr>
        <w:t>乙方：河南易科电子工程有限公司</w:t>
      </w:r>
    </w:p>
    <w:p>
      <w:pPr>
        <w:keepNext w:val="0"/>
        <w:keepLines w:val="0"/>
        <w:pageBreakBefore w:val="0"/>
        <w:widowControl w:val="0"/>
        <w:tabs>
          <w:tab w:val="left" w:pos="4598"/>
        </w:tabs>
        <w:kinsoku/>
        <w:wordWrap/>
        <w:overflowPunct/>
        <w:topLinePunct w:val="0"/>
        <w:autoSpaceDE/>
        <w:autoSpaceDN/>
        <w:bidi w:val="0"/>
        <w:adjustRightInd/>
        <w:snapToGrid/>
        <w:spacing w:line="480" w:lineRule="auto"/>
        <w:ind w:left="0" w:right="0" w:firstLine="0"/>
        <w:jc w:val="left"/>
        <w:textAlignment w:val="auto"/>
        <w:rPr>
          <w:rFonts w:hint="eastAsia" w:ascii="宋体" w:hAnsi="宋体" w:eastAsia="宋体" w:cs="宋体"/>
          <w:b/>
          <w:bCs/>
          <w:spacing w:val="-3"/>
          <w:sz w:val="24"/>
          <w:szCs w:val="24"/>
          <w:lang w:val="en-US" w:eastAsia="en-US" w:bidi="ar-SA"/>
        </w:rPr>
      </w:pPr>
      <w:r>
        <w:rPr>
          <w:rFonts w:hint="eastAsia" w:ascii="宋体" w:hAnsi="宋体" w:eastAsia="宋体" w:cs="宋体"/>
          <w:b/>
          <w:bCs/>
          <w:spacing w:val="-3"/>
          <w:sz w:val="24"/>
          <w:szCs w:val="24"/>
          <w:lang w:val="en-US" w:eastAsia="en-US" w:bidi="ar-SA"/>
        </w:rPr>
        <w:t>地址：郑州市高新区科学大道 100 号</w:t>
      </w:r>
      <w:r>
        <w:rPr>
          <w:rFonts w:hint="eastAsia" w:ascii="宋体" w:hAnsi="宋体" w:eastAsia="宋体" w:cs="宋体"/>
          <w:b/>
          <w:bCs/>
          <w:spacing w:val="-3"/>
          <w:sz w:val="24"/>
          <w:szCs w:val="24"/>
          <w:lang w:val="en-US" w:eastAsia="en-US" w:bidi="ar-SA"/>
        </w:rPr>
        <w:tab/>
      </w:r>
      <w:r>
        <w:rPr>
          <w:rFonts w:hint="eastAsia" w:ascii="宋体" w:hAnsi="宋体" w:eastAsia="宋体" w:cs="宋体"/>
          <w:b/>
          <w:bCs/>
          <w:spacing w:val="-3"/>
          <w:sz w:val="24"/>
          <w:szCs w:val="24"/>
          <w:lang w:val="en-US" w:eastAsia="zh-CN" w:bidi="ar-SA"/>
        </w:rPr>
        <w:t xml:space="preserve">    </w:t>
      </w:r>
      <w:r>
        <w:rPr>
          <w:rFonts w:hint="eastAsia" w:ascii="宋体" w:hAnsi="宋体" w:cs="宋体"/>
          <w:b/>
          <w:bCs/>
          <w:spacing w:val="-3"/>
          <w:sz w:val="24"/>
          <w:szCs w:val="24"/>
          <w:lang w:val="en-US" w:eastAsia="zh-CN" w:bidi="ar-SA"/>
        </w:rPr>
        <w:t xml:space="preserve"> </w:t>
      </w:r>
      <w:r>
        <w:rPr>
          <w:rFonts w:hint="eastAsia" w:ascii="宋体" w:hAnsi="宋体" w:eastAsia="宋体" w:cs="宋体"/>
          <w:b/>
          <w:bCs/>
          <w:spacing w:val="-3"/>
          <w:sz w:val="24"/>
          <w:szCs w:val="24"/>
          <w:lang w:val="en-US" w:eastAsia="en-US" w:bidi="ar-SA"/>
        </w:rPr>
        <w:t>地址</w:t>
      </w:r>
      <w:r>
        <w:rPr>
          <w:rFonts w:hint="eastAsia" w:ascii="宋体" w:hAnsi="宋体" w:cs="宋体"/>
          <w:b/>
          <w:bCs/>
          <w:spacing w:val="-3"/>
          <w:sz w:val="24"/>
          <w:szCs w:val="24"/>
          <w:lang w:val="en-US" w:eastAsia="zh-CN" w:bidi="ar-SA"/>
        </w:rPr>
        <w:t>：</w:t>
      </w:r>
      <w:r>
        <w:rPr>
          <w:rFonts w:hint="eastAsia" w:ascii="宋体" w:hAnsi="宋体" w:eastAsia="宋体" w:cs="宋体"/>
          <w:b/>
          <w:bCs/>
          <w:spacing w:val="-3"/>
          <w:sz w:val="24"/>
          <w:szCs w:val="24"/>
          <w:lang w:val="en-US" w:eastAsia="en-US" w:bidi="ar-SA"/>
        </w:rPr>
        <w:t>郑州市二七区福寿街88号</w:t>
      </w:r>
    </w:p>
    <w:p>
      <w:pPr>
        <w:keepNext w:val="0"/>
        <w:keepLines w:val="0"/>
        <w:pageBreakBefore w:val="0"/>
        <w:widowControl w:val="0"/>
        <w:tabs>
          <w:tab w:val="left" w:pos="4598"/>
        </w:tabs>
        <w:kinsoku/>
        <w:wordWrap/>
        <w:overflowPunct/>
        <w:topLinePunct w:val="0"/>
        <w:autoSpaceDE/>
        <w:autoSpaceDN/>
        <w:bidi w:val="0"/>
        <w:adjustRightInd/>
        <w:snapToGrid/>
        <w:spacing w:line="480" w:lineRule="auto"/>
        <w:ind w:left="0" w:right="0" w:firstLine="0"/>
        <w:jc w:val="left"/>
        <w:textAlignment w:val="auto"/>
        <w:rPr>
          <w:rFonts w:hint="eastAsia" w:ascii="宋体" w:hAnsi="宋体" w:eastAsia="宋体" w:cs="宋体"/>
          <w:b/>
          <w:bCs/>
          <w:spacing w:val="-3"/>
          <w:sz w:val="24"/>
          <w:szCs w:val="24"/>
          <w:lang w:val="en-US" w:eastAsia="en-US" w:bidi="ar-SA"/>
        </w:rPr>
      </w:pPr>
      <w:r>
        <w:rPr>
          <w:rFonts w:hint="eastAsia" w:ascii="宋体" w:hAnsi="宋体" w:eastAsia="宋体" w:cs="宋体"/>
          <w:b/>
          <w:bCs/>
          <w:spacing w:val="-3"/>
          <w:sz w:val="24"/>
          <w:szCs w:val="24"/>
          <w:lang w:val="en-US" w:eastAsia="en-US" w:bidi="ar-SA"/>
        </w:rPr>
        <w:t>签字代表（或委托代理人）：</w:t>
      </w:r>
      <w:r>
        <w:rPr>
          <w:rFonts w:hint="eastAsia" w:ascii="宋体" w:hAnsi="宋体" w:eastAsia="宋体" w:cs="宋体"/>
          <w:b/>
          <w:bCs/>
          <w:spacing w:val="-3"/>
          <w:sz w:val="24"/>
          <w:szCs w:val="24"/>
          <w:lang w:val="en-US" w:eastAsia="en-US" w:bidi="ar-SA"/>
        </w:rPr>
        <w:tab/>
      </w:r>
      <w:r>
        <w:rPr>
          <w:rFonts w:hint="eastAsia" w:ascii="宋体" w:hAnsi="宋体" w:eastAsia="宋体" w:cs="宋体"/>
          <w:b/>
          <w:bCs/>
          <w:spacing w:val="-3"/>
          <w:sz w:val="24"/>
          <w:szCs w:val="24"/>
          <w:lang w:val="en-US" w:eastAsia="zh-CN" w:bidi="ar-SA"/>
        </w:rPr>
        <w:t xml:space="preserve">    </w:t>
      </w:r>
      <w:r>
        <w:rPr>
          <w:rFonts w:hint="eastAsia" w:ascii="宋体" w:hAnsi="宋体" w:cs="宋体"/>
          <w:b/>
          <w:bCs/>
          <w:spacing w:val="-3"/>
          <w:sz w:val="24"/>
          <w:szCs w:val="24"/>
          <w:lang w:val="en-US" w:eastAsia="zh-CN" w:bidi="ar-SA"/>
        </w:rPr>
        <w:t xml:space="preserve"> </w:t>
      </w:r>
      <w:r>
        <w:rPr>
          <w:rFonts w:hint="eastAsia" w:ascii="宋体" w:hAnsi="宋体" w:eastAsia="宋体" w:cs="宋体"/>
          <w:b/>
          <w:bCs/>
          <w:spacing w:val="-3"/>
          <w:sz w:val="24"/>
          <w:szCs w:val="24"/>
          <w:lang w:val="en-US" w:eastAsia="en-US" w:bidi="ar-SA"/>
        </w:rPr>
        <w:t>签字代表：</w:t>
      </w:r>
    </w:p>
    <w:p>
      <w:pPr>
        <w:keepNext w:val="0"/>
        <w:keepLines w:val="0"/>
        <w:pageBreakBefore w:val="0"/>
        <w:widowControl w:val="0"/>
        <w:tabs>
          <w:tab w:val="left" w:pos="4478"/>
        </w:tabs>
        <w:kinsoku/>
        <w:wordWrap/>
        <w:overflowPunct/>
        <w:topLinePunct w:val="0"/>
        <w:autoSpaceDE/>
        <w:autoSpaceDN/>
        <w:bidi w:val="0"/>
        <w:adjustRightInd/>
        <w:snapToGrid/>
        <w:spacing w:line="480" w:lineRule="auto"/>
        <w:ind w:left="0" w:right="0" w:firstLine="0"/>
        <w:jc w:val="left"/>
        <w:textAlignment w:val="auto"/>
        <w:rPr>
          <w:rFonts w:hint="default" w:ascii="宋体" w:hAnsi="宋体" w:eastAsia="宋体" w:cs="宋体"/>
          <w:b/>
          <w:bCs/>
          <w:spacing w:val="-3"/>
          <w:sz w:val="24"/>
          <w:szCs w:val="24"/>
          <w:lang w:val="en-US" w:eastAsia="zh-CN" w:bidi="ar-SA"/>
        </w:rPr>
      </w:pPr>
      <w:r>
        <w:rPr>
          <w:rFonts w:hint="eastAsia" w:ascii="宋体" w:hAnsi="宋体" w:eastAsia="宋体" w:cs="宋体"/>
          <w:b/>
          <w:bCs/>
          <w:spacing w:val="-3"/>
          <w:sz w:val="24"/>
          <w:szCs w:val="24"/>
          <w:lang w:val="en-US" w:eastAsia="en-US" w:bidi="ar-SA"/>
        </w:rPr>
        <w:t>电话：0371-67783088</w:t>
      </w:r>
      <w:r>
        <w:rPr>
          <w:rFonts w:hint="eastAsia" w:ascii="宋体" w:hAnsi="宋体" w:eastAsia="宋体" w:cs="宋体"/>
          <w:b/>
          <w:bCs/>
          <w:spacing w:val="-3"/>
          <w:sz w:val="24"/>
          <w:szCs w:val="24"/>
          <w:lang w:val="en-US" w:eastAsia="en-US" w:bidi="ar-SA"/>
        </w:rPr>
        <w:tab/>
      </w:r>
      <w:r>
        <w:rPr>
          <w:rFonts w:hint="eastAsia" w:ascii="宋体" w:hAnsi="宋体" w:eastAsia="宋体" w:cs="宋体"/>
          <w:b/>
          <w:bCs/>
          <w:spacing w:val="-3"/>
          <w:sz w:val="24"/>
          <w:szCs w:val="24"/>
          <w:lang w:val="en-US" w:eastAsia="zh-CN" w:bidi="ar-SA"/>
        </w:rPr>
        <w:t xml:space="preserve">     </w:t>
      </w:r>
      <w:r>
        <w:rPr>
          <w:rFonts w:hint="eastAsia" w:ascii="宋体" w:hAnsi="宋体" w:cs="宋体"/>
          <w:b/>
          <w:bCs/>
          <w:spacing w:val="-3"/>
          <w:sz w:val="24"/>
          <w:szCs w:val="24"/>
          <w:lang w:val="en-US" w:eastAsia="zh-CN" w:bidi="ar-SA"/>
        </w:rPr>
        <w:t xml:space="preserve"> </w:t>
      </w:r>
      <w:r>
        <w:rPr>
          <w:rFonts w:hint="eastAsia" w:ascii="宋体" w:hAnsi="宋体" w:eastAsia="宋体" w:cs="宋体"/>
          <w:b/>
          <w:bCs/>
          <w:spacing w:val="-3"/>
          <w:sz w:val="24"/>
          <w:szCs w:val="24"/>
          <w:lang w:val="en-US" w:eastAsia="en-US" w:bidi="ar-SA"/>
        </w:rPr>
        <w:t>电话：</w:t>
      </w:r>
      <w:r>
        <w:rPr>
          <w:rFonts w:hint="eastAsia" w:ascii="宋体" w:hAnsi="宋体" w:cs="宋体"/>
          <w:b/>
          <w:bCs/>
          <w:spacing w:val="-3"/>
          <w:sz w:val="24"/>
          <w:szCs w:val="24"/>
          <w:lang w:val="en-US" w:eastAsia="zh-CN" w:bidi="ar-SA"/>
        </w:rPr>
        <w:t>0371-66693339</w:t>
      </w:r>
    </w:p>
    <w:p>
      <w:pPr>
        <w:keepNext w:val="0"/>
        <w:keepLines w:val="0"/>
        <w:pageBreakBefore w:val="0"/>
        <w:widowControl w:val="0"/>
        <w:kinsoku/>
        <w:wordWrap/>
        <w:overflowPunct/>
        <w:topLinePunct w:val="0"/>
        <w:autoSpaceDE/>
        <w:autoSpaceDN/>
        <w:bidi w:val="0"/>
        <w:adjustRightInd/>
        <w:snapToGrid/>
        <w:spacing w:line="480" w:lineRule="auto"/>
        <w:ind w:right="0"/>
        <w:jc w:val="left"/>
        <w:textAlignment w:val="auto"/>
        <w:rPr>
          <w:rFonts w:hint="eastAsia" w:ascii="宋体" w:hAnsi="宋体" w:eastAsia="宋体" w:cs="宋体"/>
          <w:b/>
          <w:bCs/>
          <w:spacing w:val="-3"/>
          <w:sz w:val="24"/>
          <w:szCs w:val="24"/>
          <w:lang w:val="en-US" w:eastAsia="en-US" w:bidi="ar-SA"/>
        </w:rPr>
      </w:pPr>
      <w:r>
        <w:rPr>
          <w:rFonts w:hint="eastAsia" w:ascii="宋体" w:hAnsi="宋体" w:eastAsia="宋体" w:cs="宋体"/>
          <w:b/>
          <w:bCs/>
          <w:spacing w:val="-3"/>
          <w:sz w:val="24"/>
          <w:szCs w:val="24"/>
          <w:lang w:val="en-US" w:eastAsia="en-US" w:bidi="ar-SA"/>
        </w:rPr>
        <w:t>开户银行：</w:t>
      </w:r>
      <w:r>
        <w:rPr>
          <w:rFonts w:hint="eastAsia" w:ascii="宋体" w:hAnsi="宋体" w:cs="宋体"/>
          <w:b/>
          <w:bCs/>
          <w:spacing w:val="-3"/>
          <w:sz w:val="24"/>
          <w:szCs w:val="24"/>
          <w:lang w:val="en-US" w:eastAsia="zh-CN" w:bidi="ar-SA"/>
        </w:rPr>
        <w:t xml:space="preserve">                                   </w:t>
      </w:r>
      <w:r>
        <w:rPr>
          <w:rFonts w:hint="eastAsia" w:ascii="宋体" w:hAnsi="宋体" w:eastAsia="宋体" w:cs="宋体"/>
          <w:b/>
          <w:bCs/>
          <w:spacing w:val="-3"/>
          <w:sz w:val="24"/>
          <w:szCs w:val="24"/>
          <w:lang w:val="en-US" w:eastAsia="en-US" w:bidi="ar-SA"/>
        </w:rPr>
        <w:t xml:space="preserve">开户银行：中信银行郑州航海路支行 </w:t>
      </w:r>
    </w:p>
    <w:p>
      <w:pPr>
        <w:keepNext w:val="0"/>
        <w:keepLines w:val="0"/>
        <w:pageBreakBefore w:val="0"/>
        <w:widowControl w:val="0"/>
        <w:kinsoku/>
        <w:wordWrap/>
        <w:overflowPunct/>
        <w:topLinePunct w:val="0"/>
        <w:autoSpaceDE/>
        <w:autoSpaceDN/>
        <w:bidi w:val="0"/>
        <w:adjustRightInd/>
        <w:snapToGrid/>
        <w:spacing w:line="480" w:lineRule="auto"/>
        <w:ind w:right="0"/>
        <w:jc w:val="left"/>
        <w:textAlignment w:val="auto"/>
        <w:rPr>
          <w:rFonts w:hint="eastAsia" w:ascii="宋体" w:hAnsi="宋体" w:eastAsia="宋体" w:cs="宋体"/>
          <w:b/>
          <w:bCs/>
          <w:spacing w:val="-3"/>
          <w:sz w:val="24"/>
          <w:szCs w:val="24"/>
          <w:lang w:val="en-US" w:eastAsia="en-US" w:bidi="ar-SA"/>
        </w:rPr>
      </w:pPr>
      <w:r>
        <w:rPr>
          <w:rFonts w:hint="eastAsia" w:ascii="宋体" w:hAnsi="宋体" w:eastAsia="宋体" w:cs="宋体"/>
          <w:b/>
          <w:bCs/>
          <w:spacing w:val="-3"/>
          <w:sz w:val="24"/>
          <w:szCs w:val="24"/>
          <w:lang w:val="en-US" w:eastAsia="en-US" w:bidi="ar-SA"/>
        </w:rPr>
        <w:t>账号：</w:t>
      </w:r>
      <w:r>
        <w:rPr>
          <w:rFonts w:hint="eastAsia" w:ascii="宋体" w:hAnsi="宋体" w:cs="宋体"/>
          <w:b/>
          <w:bCs/>
          <w:spacing w:val="-3"/>
          <w:sz w:val="24"/>
          <w:szCs w:val="24"/>
          <w:lang w:val="en-US" w:eastAsia="zh-CN" w:bidi="ar-SA"/>
        </w:rPr>
        <w:t xml:space="preserve">                                       </w:t>
      </w:r>
      <w:r>
        <w:rPr>
          <w:rFonts w:hint="eastAsia" w:ascii="宋体" w:hAnsi="宋体" w:eastAsia="宋体" w:cs="宋体"/>
          <w:b/>
          <w:bCs/>
          <w:spacing w:val="-3"/>
          <w:sz w:val="24"/>
          <w:szCs w:val="24"/>
          <w:lang w:val="en-US" w:eastAsia="en-US" w:bidi="ar-SA"/>
        </w:rPr>
        <w:t>账号：8111101012500548633</w:t>
      </w:r>
    </w:p>
    <w:p>
      <w:pPr>
        <w:spacing w:before="0" w:line="240" w:lineRule="auto"/>
        <w:rPr>
          <w:rFonts w:hint="eastAsia" w:ascii="宋体" w:hAnsi="宋体" w:eastAsia="宋体" w:cs="宋体"/>
          <w:b/>
          <w:bCs/>
          <w:spacing w:val="-3"/>
          <w:sz w:val="24"/>
          <w:szCs w:val="24"/>
          <w:lang w:val="en-US" w:eastAsia="en-US" w:bidi="ar-SA"/>
        </w:rPr>
      </w:pPr>
      <w:r>
        <w:rPr>
          <w:rFonts w:hint="eastAsia" w:ascii="宋体" w:hAnsi="宋体" w:eastAsia="宋体" w:cs="宋体"/>
          <w:b/>
          <w:bCs/>
          <w:spacing w:val="-3"/>
          <w:sz w:val="24"/>
          <w:szCs w:val="24"/>
          <w:lang w:val="en-US" w:eastAsia="en-US" w:bidi="ar-SA"/>
        </w:rPr>
        <w:t>合同签署日期：</w:t>
      </w:r>
      <w:r>
        <w:rPr>
          <w:rFonts w:hint="eastAsia" w:ascii="宋体" w:hAnsi="宋体" w:eastAsia="宋体" w:cs="宋体"/>
          <w:b/>
          <w:bCs/>
          <w:spacing w:val="-3"/>
          <w:sz w:val="24"/>
          <w:szCs w:val="24"/>
          <w:u w:val="single"/>
          <w:lang w:val="en-US" w:eastAsia="zh-CN" w:bidi="ar-SA"/>
        </w:rPr>
        <w:t xml:space="preserve">   </w:t>
      </w:r>
      <w:r>
        <w:rPr>
          <w:rFonts w:hint="eastAsia" w:ascii="宋体" w:hAnsi="宋体" w:eastAsia="宋体" w:cs="宋体"/>
          <w:b/>
          <w:bCs/>
          <w:spacing w:val="-3"/>
          <w:sz w:val="24"/>
          <w:szCs w:val="24"/>
          <w:u w:val="single"/>
          <w:lang w:val="en-US" w:eastAsia="en-US" w:bidi="ar-SA"/>
        </w:rPr>
        <w:tab/>
      </w:r>
      <w:r>
        <w:rPr>
          <w:rFonts w:hint="eastAsia" w:ascii="宋体" w:hAnsi="宋体" w:eastAsia="宋体" w:cs="宋体"/>
          <w:b/>
          <w:bCs/>
          <w:spacing w:val="-3"/>
          <w:sz w:val="24"/>
          <w:szCs w:val="24"/>
          <w:u w:val="single"/>
          <w:lang w:val="en-US" w:eastAsia="zh-CN" w:bidi="ar-SA"/>
        </w:rPr>
        <w:t xml:space="preserve"> </w:t>
      </w:r>
      <w:r>
        <w:rPr>
          <w:rFonts w:hint="eastAsia" w:ascii="宋体" w:hAnsi="宋体" w:eastAsia="宋体" w:cs="宋体"/>
          <w:b/>
          <w:bCs/>
          <w:spacing w:val="-3"/>
          <w:sz w:val="24"/>
          <w:szCs w:val="24"/>
          <w:lang w:val="en-US" w:eastAsia="en-US" w:bidi="ar-SA"/>
        </w:rPr>
        <w:t>年</w:t>
      </w:r>
      <w:r>
        <w:rPr>
          <w:rFonts w:hint="eastAsia" w:ascii="宋体" w:hAnsi="宋体" w:eastAsia="宋体" w:cs="宋体"/>
          <w:b/>
          <w:bCs/>
          <w:spacing w:val="-3"/>
          <w:sz w:val="24"/>
          <w:szCs w:val="24"/>
          <w:u w:val="single"/>
          <w:lang w:val="en-US" w:eastAsia="zh-CN" w:bidi="ar-SA"/>
        </w:rPr>
        <w:t xml:space="preserve">    </w:t>
      </w:r>
      <w:r>
        <w:rPr>
          <w:rFonts w:hint="eastAsia" w:ascii="宋体" w:hAnsi="宋体" w:eastAsia="宋体" w:cs="宋体"/>
          <w:b/>
          <w:bCs/>
          <w:spacing w:val="-3"/>
          <w:sz w:val="24"/>
          <w:szCs w:val="24"/>
          <w:u w:val="single"/>
          <w:lang w:val="en-US" w:eastAsia="en-US" w:bidi="ar-SA"/>
        </w:rPr>
        <w:tab/>
      </w:r>
      <w:r>
        <w:rPr>
          <w:rFonts w:hint="eastAsia" w:ascii="宋体" w:hAnsi="宋体" w:eastAsia="宋体" w:cs="宋体"/>
          <w:b/>
          <w:bCs/>
          <w:spacing w:val="-3"/>
          <w:sz w:val="24"/>
          <w:szCs w:val="24"/>
          <w:lang w:val="en-US" w:eastAsia="en-US" w:bidi="ar-SA"/>
        </w:rPr>
        <w:t>月</w:t>
      </w:r>
      <w:r>
        <w:rPr>
          <w:rFonts w:hint="eastAsia" w:ascii="宋体" w:hAnsi="宋体" w:eastAsia="宋体" w:cs="宋体"/>
          <w:b/>
          <w:bCs/>
          <w:spacing w:val="-3"/>
          <w:sz w:val="24"/>
          <w:szCs w:val="24"/>
          <w:u w:val="single"/>
          <w:lang w:val="en-US" w:eastAsia="zh-CN" w:bidi="ar-SA"/>
        </w:rPr>
        <w:t xml:space="preserve">   </w:t>
      </w:r>
      <w:r>
        <w:rPr>
          <w:rFonts w:hint="eastAsia" w:ascii="宋体" w:hAnsi="宋体" w:eastAsia="宋体" w:cs="宋体"/>
          <w:b/>
          <w:bCs/>
          <w:spacing w:val="-3"/>
          <w:sz w:val="24"/>
          <w:szCs w:val="24"/>
          <w:u w:val="single"/>
          <w:lang w:val="en-US" w:eastAsia="en-US" w:bidi="ar-SA"/>
        </w:rPr>
        <w:tab/>
      </w:r>
      <w:r>
        <w:rPr>
          <w:rFonts w:hint="eastAsia" w:ascii="宋体" w:hAnsi="宋体" w:eastAsia="宋体" w:cs="宋体"/>
          <w:b/>
          <w:bCs/>
          <w:spacing w:val="-3"/>
          <w:sz w:val="24"/>
          <w:szCs w:val="24"/>
          <w:lang w:val="en-US" w:eastAsia="en-US" w:bidi="ar-SA"/>
        </w:rPr>
        <w:t>日</w:t>
      </w:r>
    </w:p>
    <w:p>
      <w:pPr>
        <w:spacing w:before="0" w:line="240" w:lineRule="auto"/>
        <w:rPr>
          <w:rFonts w:hint="eastAsia" w:ascii="宋体" w:hAnsi="宋体" w:eastAsia="宋体" w:cs="宋体"/>
          <w:b/>
          <w:bCs/>
          <w:spacing w:val="-3"/>
          <w:sz w:val="24"/>
          <w:szCs w:val="24"/>
          <w:lang w:val="en-US" w:eastAsia="en-US" w:bidi="ar-SA"/>
        </w:rPr>
      </w:pPr>
    </w:p>
    <w:p>
      <w:pPr>
        <w:spacing w:before="0" w:line="240" w:lineRule="auto"/>
        <w:rPr>
          <w:rFonts w:hint="eastAsia" w:ascii="宋体" w:hAnsi="宋体" w:eastAsia="宋体" w:cs="宋体"/>
          <w:b/>
          <w:bCs/>
          <w:sz w:val="20"/>
          <w:szCs w:val="20"/>
        </w:rPr>
      </w:pPr>
    </w:p>
    <w:p>
      <w:pPr>
        <w:spacing w:before="14"/>
        <w:ind w:right="0"/>
        <w:jc w:val="left"/>
        <w:rPr>
          <w:rFonts w:hint="eastAsia" w:ascii="宋体" w:hAnsi="宋体" w:eastAsia="宋体" w:cs="宋体"/>
          <w:sz w:val="28"/>
          <w:szCs w:val="28"/>
        </w:rPr>
        <w:sectPr>
          <w:headerReference r:id="rId3" w:type="default"/>
          <w:footerReference r:id="rId4" w:type="default"/>
          <w:pgSz w:w="11911" w:h="16838"/>
          <w:pgMar w:top="1440" w:right="1083" w:bottom="1440" w:left="1083" w:header="874" w:footer="1000" w:gutter="0"/>
          <w:cols w:space="0" w:num="1"/>
          <w:rtlGutter w:val="0"/>
        </w:sectPr>
      </w:pPr>
    </w:p>
    <w:p>
      <w:pPr>
        <w:spacing w:before="14"/>
        <w:ind w:right="0"/>
        <w:jc w:val="left"/>
        <w:rPr>
          <w:rFonts w:hint="eastAsia" w:ascii="宋体" w:hAnsi="宋体" w:eastAsia="宋体" w:cs="宋体"/>
          <w:sz w:val="24"/>
          <w:szCs w:val="24"/>
        </w:rPr>
      </w:pPr>
      <w:r>
        <w:rPr>
          <w:rFonts w:hint="eastAsia" w:ascii="宋体" w:hAnsi="宋体" w:eastAsia="宋体" w:cs="宋体"/>
          <w:sz w:val="28"/>
          <w:szCs w:val="28"/>
        </w:rPr>
        <w:t>附件</w:t>
      </w:r>
      <w:r>
        <w:rPr>
          <w:rFonts w:hint="eastAsia" w:ascii="宋体" w:hAnsi="宋体" w:eastAsia="宋体" w:cs="宋体"/>
          <w:spacing w:val="-71"/>
          <w:sz w:val="28"/>
          <w:szCs w:val="28"/>
        </w:rPr>
        <w:t xml:space="preserve"> </w:t>
      </w:r>
      <w:r>
        <w:rPr>
          <w:rFonts w:hint="eastAsia" w:ascii="宋体" w:hAnsi="宋体" w:eastAsia="宋体" w:cs="宋体"/>
          <w:sz w:val="28"/>
          <w:szCs w:val="28"/>
        </w:rPr>
        <w:t>1</w:t>
      </w:r>
      <w:r>
        <w:rPr>
          <w:rFonts w:hint="eastAsia" w:ascii="宋体" w:hAnsi="宋体" w:eastAsia="宋体" w:cs="宋体"/>
          <w:sz w:val="24"/>
          <w:szCs w:val="24"/>
        </w:rPr>
        <w:t>：</w:t>
      </w:r>
    </w:p>
    <w:p>
      <w:pPr>
        <w:spacing w:before="8" w:line="240" w:lineRule="auto"/>
        <w:rPr>
          <w:rFonts w:hint="eastAsia" w:ascii="宋体" w:hAnsi="宋体" w:eastAsia="宋体" w:cs="宋体"/>
          <w:sz w:val="18"/>
          <w:szCs w:val="18"/>
        </w:rPr>
      </w:pPr>
    </w:p>
    <w:p>
      <w:pPr>
        <w:tabs>
          <w:tab w:val="left" w:pos="8628"/>
        </w:tabs>
        <w:spacing w:before="14"/>
        <w:ind w:right="0"/>
        <w:jc w:val="center"/>
        <w:rPr>
          <w:rFonts w:hint="eastAsia" w:ascii="宋体" w:hAnsi="宋体" w:eastAsia="宋体" w:cs="宋体"/>
          <w:b/>
          <w:bCs/>
          <w:spacing w:val="-1"/>
          <w:sz w:val="28"/>
          <w:szCs w:val="28"/>
        </w:rPr>
      </w:pPr>
      <w:r>
        <w:rPr>
          <w:rFonts w:hint="eastAsia" w:ascii="宋体" w:hAnsi="宋体" w:eastAsia="宋体" w:cs="宋体"/>
          <w:b/>
          <w:bCs/>
          <w:sz w:val="28"/>
          <w:szCs w:val="28"/>
          <w:lang w:val="en-US" w:eastAsia="en-US" w:bidi="ar-SA"/>
        </w:rPr>
        <w:t>供货范围及分项价格表</w:t>
      </w:r>
    </w:p>
    <w:p>
      <w:pPr>
        <w:tabs>
          <w:tab w:val="left" w:pos="8628"/>
        </w:tabs>
        <w:spacing w:before="14"/>
        <w:ind w:left="4556" w:right="0" w:firstLine="0"/>
        <w:jc w:val="right"/>
        <w:rPr>
          <w:rFonts w:hint="eastAsia" w:ascii="宋体" w:hAnsi="宋体" w:eastAsia="宋体" w:cs="宋体"/>
          <w:sz w:val="24"/>
          <w:szCs w:val="24"/>
        </w:rPr>
      </w:pPr>
      <w:r>
        <w:rPr>
          <w:rFonts w:hint="eastAsia" w:ascii="宋体" w:hAnsi="宋体" w:eastAsia="宋体" w:cs="宋体"/>
          <w:sz w:val="24"/>
          <w:szCs w:val="24"/>
        </w:rPr>
        <w:t>单位：元</w:t>
      </w:r>
    </w:p>
    <w:tbl>
      <w:tblPr>
        <w:tblStyle w:val="7"/>
        <w:tblW w:w="0" w:type="auto"/>
        <w:tblInd w:w="0" w:type="dxa"/>
        <w:tblLayout w:type="fixed"/>
        <w:tblCellMar>
          <w:top w:w="0" w:type="dxa"/>
          <w:left w:w="0" w:type="dxa"/>
          <w:bottom w:w="0" w:type="dxa"/>
          <w:right w:w="0" w:type="dxa"/>
        </w:tblCellMar>
      </w:tblPr>
      <w:tblGrid>
        <w:gridCol w:w="719"/>
        <w:gridCol w:w="1288"/>
        <w:gridCol w:w="1596"/>
        <w:gridCol w:w="1368"/>
        <w:gridCol w:w="1277"/>
        <w:gridCol w:w="4231"/>
        <w:gridCol w:w="935"/>
        <w:gridCol w:w="955"/>
        <w:gridCol w:w="1015"/>
        <w:gridCol w:w="863"/>
      </w:tblGrid>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设备名称</w:t>
            </w:r>
          </w:p>
        </w:tc>
        <w:tc>
          <w:tcPr>
            <w:tcW w:w="1596"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品牌型号</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制造厂（商）</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原产地（国）</w:t>
            </w:r>
          </w:p>
        </w:tc>
        <w:tc>
          <w:tcPr>
            <w:tcW w:w="4231"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技术规格参数及功能描述</w:t>
            </w: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955"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单价</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合价</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直播导播台</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思非 LiveView500</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武汉思非电子技术有限公司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1.系统采用一体化设计，内置11.6寸全高清宽屏显示器，标配 128G 固态硬盘和可热插拔1TB机械硬盘，四核芯八线程处理器，8GB 内存，2GB显存独立显卡，支持千兆网口和150M无线网卡，支持11b、11g、11n无线WIFI网络。</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2.系统支持4路SDI/HD-SDI/3G-SDI视频接口输入，4路SDI/HD-SDI/3G-SDI视频环出接口；支持1路SDI和HDMI PGM输出，3路DVI/HDMI/DP AUX输出，1路DVI/HDMI/DP 多画面分割输出。</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3.能够接入最高12路不同类型的信号源，信号源包括物理摄像机、IP 摄像机、手机或者平板摄像头、电脑桌面、网络流、视音频文件、图片等不同的输入类型</w:t>
            </w:r>
            <w:r>
              <w:rPr>
                <w:rFonts w:hint="eastAsia" w:ascii="宋体" w:hAnsi="宋体" w:eastAsia="宋体" w:cs="宋体"/>
                <w:sz w:val="24"/>
                <w:szCs w:val="24"/>
                <w:lang w:val="en-US" w:eastAsia="zh-CN"/>
              </w:rPr>
              <w:t>,</w:t>
            </w:r>
            <w:r>
              <w:rPr>
                <w:rFonts w:hint="eastAsia" w:ascii="宋体" w:hAnsi="宋体" w:eastAsia="宋体" w:cs="宋体"/>
                <w:sz w:val="24"/>
                <w:szCs w:val="24"/>
              </w:rPr>
              <w:t>每种输入的类型和数量可以自由配置以满足不同应用场景的需求。</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4.系统可以自动扫描识别并调用多台手机、平板等移动便携终端设备的摄像功能，并非手动输入IP网络流地址的方式接入。同时便携终端设备具有提示TALLY状态功能方便现场活动调度。</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5.具备全通道抠像功能，抠像后叠加大小和位置可调整，抠像人物边缘清晰，无色边，抠像支持色键、亮度、阴影、模糊、边缘、溢出控制、边框、排除等参数调整。</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6.系统内置调音台功能，可以对每路通道信号进行VU监视、增益调节、单声道立体声变换及音频独立监听</w:t>
            </w:r>
            <w:r>
              <w:rPr>
                <w:rFonts w:hint="eastAsia" w:ascii="宋体" w:hAnsi="宋体" w:eastAsia="宋体" w:cs="宋体"/>
                <w:sz w:val="24"/>
                <w:szCs w:val="24"/>
                <w:lang w:val="en-US" w:eastAsia="zh-CN"/>
              </w:rPr>
              <w:t>,</w:t>
            </w:r>
            <w:r>
              <w:rPr>
                <w:rFonts w:hint="eastAsia" w:ascii="宋体" w:hAnsi="宋体" w:eastAsia="宋体" w:cs="宋体"/>
                <w:sz w:val="24"/>
                <w:szCs w:val="24"/>
              </w:rPr>
              <w:t>每路音频可以单独调音和开关，可以锁定一路音频作为独立输出，或者选定音频跟随切换通道输出，保证3种VU表制式以满足国际化应用需求。</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7.系统具备完整字幕发布系统，包含角标、时钟、图文信息字幕、唱词字幕等功能。角标支持4位置全角标，支持Alpha通道及动画动态角标；内置时钟发生器，时钟位置、显示格式和字体可调节；支持图文信息字幕，功能包含文字、图片、图片序列、时钟定时器、通道、马赛克、二维图形等，图文信息以页为单位组织，图文信息位置、大小任意可调，可以无限层叠加，可以将图文信息发布到输入通道、主监、预监；可实现专业一键拍打唱词。</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8.要求系统基于X86架构，为了合理利用系统资源，有效降低CPU运行压力，提高系统运行稳定性，要求系统采用 CPU+GPU+IO 的技术实现方式。同时为了满足室外炎热使用环境，保证硬件运行的稳定性，要求CPU散热方式采用铜管导热+涡轮侧吹散热方案。</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9.可实现对于主监和通道信号录制，能实现多格式同时录制。支持 AVI、WMV、MP4、FLV、MPEG2等格式，可以提供MP4文件的安全录制，在掉电等非正常结束录制的情况下录制的文件可以100%恢复以保证录制安全，可以实时捕捉主监的精彩画面并存储应用于本地播出列表。具备录制标记功能，在录制的同时标记重要片段，提供给后期制作人员参考。</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10.系统支持 LIVE+互联协议，支持前端设备（如手机</w:t>
            </w:r>
            <w:r>
              <w:rPr>
                <w:rFonts w:hint="eastAsia" w:ascii="宋体" w:hAnsi="宋体" w:eastAsia="宋体" w:cs="宋体"/>
                <w:sz w:val="24"/>
                <w:szCs w:val="24"/>
                <w:lang w:val="en-US" w:eastAsia="zh-CN"/>
              </w:rPr>
              <w:t>,</w:t>
            </w:r>
            <w:r>
              <w:rPr>
                <w:rFonts w:hint="eastAsia" w:ascii="宋体" w:hAnsi="宋体" w:eastAsia="宋体" w:cs="宋体"/>
                <w:sz w:val="24"/>
                <w:szCs w:val="24"/>
              </w:rPr>
              <w:t>4G编码器等）通过扫描二维码或者输入六位数字码接入到导播系统作为信号源进行切播操作，手机接入支持远程控制画面变焦以及画面开启美颜效果。</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11、产品</w:t>
            </w:r>
            <w:r>
              <w:rPr>
                <w:rFonts w:hint="eastAsia" w:ascii="宋体" w:hAnsi="宋体" w:eastAsia="宋体" w:cs="宋体"/>
                <w:sz w:val="24"/>
                <w:szCs w:val="24"/>
                <w:lang w:eastAsia="zh-CN"/>
              </w:rPr>
              <w:t>已</w:t>
            </w:r>
            <w:r>
              <w:rPr>
                <w:rFonts w:hint="eastAsia" w:ascii="宋体" w:hAnsi="宋体" w:eastAsia="宋体" w:cs="宋体"/>
                <w:sz w:val="24"/>
                <w:szCs w:val="24"/>
              </w:rPr>
              <w:t>具备自主知识产权，</w:t>
            </w:r>
            <w:r>
              <w:rPr>
                <w:rFonts w:hint="eastAsia" w:ascii="宋体" w:hAnsi="宋体" w:eastAsia="宋体" w:cs="宋体"/>
                <w:sz w:val="24"/>
                <w:szCs w:val="24"/>
                <w:lang w:eastAsia="zh-CN"/>
              </w:rPr>
              <w:t>已</w:t>
            </w:r>
            <w:r>
              <w:rPr>
                <w:rFonts w:hint="eastAsia" w:ascii="宋体" w:hAnsi="宋体" w:eastAsia="宋体" w:cs="宋体"/>
                <w:sz w:val="24"/>
                <w:szCs w:val="24"/>
              </w:rPr>
              <w:t>提供高清虚拟导播制作系统软件著作权证书复印件加盖制造商公章（注：附带网上查询截图）。</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已</w:t>
            </w:r>
            <w:r>
              <w:rPr>
                <w:rFonts w:hint="eastAsia" w:ascii="宋体" w:hAnsi="宋体" w:eastAsia="宋体" w:cs="宋体"/>
                <w:sz w:val="24"/>
                <w:szCs w:val="24"/>
              </w:rPr>
              <w:t>提供软件产品登记测试报告（即：检测报告）。</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13、供应商承诺提供厂家售后服务。</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eastAsia="zh-CN"/>
              </w:rPr>
              <w:t>已</w:t>
            </w:r>
            <w:r>
              <w:rPr>
                <w:rFonts w:hint="eastAsia" w:ascii="宋体" w:hAnsi="宋体" w:eastAsia="宋体" w:cs="宋体"/>
                <w:sz w:val="24"/>
                <w:szCs w:val="24"/>
              </w:rPr>
              <w:t>提供国家强制性CQC(3C)检测报告（注：附带网上查询截图）。</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15.包含：导播专用键盘 1 个。</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2台</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78000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156000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含税</w:t>
            </w: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直播机</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天创恒达 100HS</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北京天创恒达数字视频技术开发公司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1.支持网络：3个内置模块，支持：TDD-LTEFDD-LTE、WCDMA。</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2.1路USB接口模块，1个WIFI模块。</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3.视频输入：1路SDI接口、1路HDMI接口。</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4.编码标准：H.265 和 H.264。</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2台</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7800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15600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3</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无线图传</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视晶天演 Beamlink Duo</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深圳市视晶无线技术有限公司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1.双路全高清图像传输，每路传输可达700米。</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2.只占用1路RF信道，多RF信道可选。</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3.超低传输延时, 满足专业场景需求</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4.支持双接收机配置</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5.4x4MIMO、波束赋形技术，更强的抗干扰能力。</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6.支持 Tally、时码、录制回放秒回。</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7.全 IP 架构，支持 RTSP 网络拉流。</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8.可通过 RS232/RS422 接口进行云台控制。</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9.供应商承诺提供厂家售后服务。</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12000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24000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4</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图传用电池</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XD-970S</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电压：7.2V</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容量：5800mAh</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16块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420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6720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5</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图传接收端用v口电池</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SP-L190S</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电压: 14.8V</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容量</w:t>
            </w:r>
            <w:r>
              <w:rPr>
                <w:rFonts w:hint="eastAsia" w:ascii="宋体" w:hAnsi="宋体" w:eastAsia="宋体" w:cs="宋体"/>
                <w:sz w:val="24"/>
                <w:szCs w:val="24"/>
                <w:lang w:eastAsia="zh-CN"/>
              </w:rPr>
              <w:t>：</w:t>
            </w:r>
            <w:r>
              <w:rPr>
                <w:rFonts w:hint="eastAsia" w:ascii="宋体" w:hAnsi="宋体" w:eastAsia="宋体" w:cs="宋体"/>
                <w:sz w:val="24"/>
                <w:szCs w:val="24"/>
              </w:rPr>
              <w:t>12500mAh</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最大输出功率</w:t>
            </w:r>
            <w:r>
              <w:rPr>
                <w:rFonts w:hint="eastAsia" w:ascii="宋体" w:hAnsi="宋体" w:eastAsia="宋体" w:cs="宋体"/>
                <w:sz w:val="24"/>
                <w:szCs w:val="24"/>
                <w:lang w:eastAsia="zh-CN"/>
              </w:rPr>
              <w:t>：</w:t>
            </w:r>
            <w:r>
              <w:rPr>
                <w:rFonts w:hint="eastAsia" w:ascii="宋体" w:hAnsi="宋体" w:eastAsia="宋体" w:cs="宋体"/>
                <w:sz w:val="24"/>
                <w:szCs w:val="24"/>
              </w:rPr>
              <w:t>170W</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6</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图传接收端用v口电池充电器</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TC-2S</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标准的充电接口：安装有V型扣板，两电池位，连接安全、可靠。</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便携式充电器，两路独立的供电和控制系统，可同时对两块电池进行充电。</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内置电源智能模块，一块电池充电池时是以快充形式充电。</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配有15V 4A 的电源适配输出口，可直接给摄像机供电。</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5.</w:t>
            </w:r>
            <w:r>
              <w:rPr>
                <w:rFonts w:hint="eastAsia" w:ascii="宋体" w:hAnsi="宋体" w:eastAsia="宋体" w:cs="宋体"/>
                <w:sz w:val="24"/>
                <w:szCs w:val="24"/>
              </w:rPr>
              <w:t>四路LED 指示灯实时指示电池容量，具有放电功能</w:t>
            </w:r>
            <w:r>
              <w:rPr>
                <w:rFonts w:hint="eastAsia" w:ascii="宋体" w:hAnsi="宋体" w:eastAsia="宋体" w:cs="宋体"/>
                <w:sz w:val="24"/>
                <w:szCs w:val="24"/>
                <w:lang w:val="en-US" w:eastAsia="zh-CN"/>
              </w:rPr>
              <w:t>,</w:t>
            </w:r>
            <w:r>
              <w:rPr>
                <w:rFonts w:hint="eastAsia" w:ascii="宋体" w:hAnsi="宋体" w:eastAsia="宋体" w:cs="宋体"/>
                <w:sz w:val="24"/>
                <w:szCs w:val="24"/>
              </w:rPr>
              <w:t>可以有效提高电池寿命。</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1个</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800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800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7</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高清视频采集卡</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天创恒达 UB530</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北京天创恒达数字视频技术开发公司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1.支持操作系统：Windows，linux ，Mac OS。工作温度：0-50℃</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2.尺寸：114*78*25mm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输入接口：1路AV输入、1路HDMI输入、1路DVI输入、1路SDI输入</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HDMI 输入格式：HDMI 1.3 标准，支持 36bit DeepColor</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5.SDI 输入格式：480i，576i，480p，576p，720p，1080i</w:t>
            </w:r>
            <w:r>
              <w:rPr>
                <w:rFonts w:hint="eastAsia" w:ascii="宋体" w:hAnsi="宋体" w:eastAsia="宋体" w:cs="宋体"/>
                <w:sz w:val="24"/>
                <w:szCs w:val="24"/>
                <w:lang w:val="en-US" w:eastAsia="zh-CN"/>
              </w:rPr>
              <w:t>,</w:t>
            </w:r>
            <w:r>
              <w:rPr>
                <w:rFonts w:hint="eastAsia" w:ascii="宋体" w:hAnsi="宋体" w:eastAsia="宋体" w:cs="宋体"/>
                <w:sz w:val="24"/>
                <w:szCs w:val="24"/>
              </w:rPr>
              <w:t>1080p</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6.分量输入格式：480i，576i，480p，576p，720p，1080i</w:t>
            </w:r>
            <w:r>
              <w:rPr>
                <w:rFonts w:hint="eastAsia" w:ascii="宋体" w:hAnsi="宋体" w:eastAsia="宋体" w:cs="宋体"/>
                <w:sz w:val="24"/>
                <w:szCs w:val="24"/>
                <w:lang w:val="en-US" w:eastAsia="zh-CN"/>
              </w:rPr>
              <w:t>,</w:t>
            </w:r>
            <w:r>
              <w:rPr>
                <w:rFonts w:hint="eastAsia" w:ascii="宋体" w:hAnsi="宋体" w:eastAsia="宋体" w:cs="宋体"/>
                <w:sz w:val="24"/>
                <w:szCs w:val="24"/>
              </w:rPr>
              <w:t>1080p</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7.VGA 输入格式：640*400-1920*1080，像素率低于170MH</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2600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5200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8</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无人机</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大疆 御2</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深圳市大疆创新科技有限公司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影像传感器：1英寸CMOS</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最大信号有效距离：7-9km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有效像：2000 万</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镜头：视角：77°</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等效焦距：28mm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光圈：f/2.8 - f/11，对焦点：1m至无穷远（带自动对焦）。</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7.录像分辨率：4K: 3840×2160 24/25/30p；</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 xml:space="preserve">2.7K: 2688x1512 24/25/30/48/50/60p； </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FHD: 1920×1080 24/25/30/48/50/60/120p。</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最大上升速度：5m/s。</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最大起飞海拔高度：6000m。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最长飞行时间：31分钟（25 km/h 匀速飞行）。</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最长悬停时间：29分钟。</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最大抗风等级：5 级风。</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13.</w:t>
            </w:r>
            <w:r>
              <w:rPr>
                <w:rFonts w:hint="eastAsia" w:ascii="宋体" w:hAnsi="宋体" w:eastAsia="宋体" w:cs="宋体"/>
                <w:sz w:val="24"/>
                <w:szCs w:val="24"/>
              </w:rPr>
              <w:t>实时图传质量：遥控器：1080p@30fps。</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1台</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12000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12000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9</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无人机配件包</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大疆 配件包</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深圳市大疆创新科技有限公司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全能配件包包括：车载充电器 1个，电池2块，单肩挎包1个，电池管家1个，螺旋桨2对，电池充电宝转换器1个一年内两次产品换新服务，提供为期一年期限内第三者的人身伤亡或财产损失的保障。</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3600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3600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10</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会议移动终端设备</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希沃 F55EC</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广州视睿电子科技有限公司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1.屏体类型：LED 背光源，55 英寸，亮度350cd/m²，物理解析度：1920*1080。</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2.超薄超窄外观，前置物理按键6个，支持一键黑屏，环保节能，前置USB接口3个，整机前置面板整洁大方。</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3.输入接口AV1路，VGA输入2路，HDMI输入3路；输出接口HDMI1路</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图像采集功能：</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1.信号系统 HD: 1080p/60, 1080p/50, 1080i/60,1080i/50, 1080p/30, 1080p/25, 720p/60, 720p/50,720p/30, 720p/25</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SD: 480i, 576i" "HD: 1080p/60, 1080p/50, 1080i/60,1080i/50, 1080p/30, 1080p/25, 720p/120（仅网络支持）720p/60, 720p/50, 720p/30, 720p/25，640x480p/240（仅网络支持，可选）</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SD：480i，576i"。</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2.传感器 1/2.7英寸, CMOS, 有效像素：207万 。</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3.扫描方式 逐行。</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4.镜头 20x, f4.42mm~88.5mm, F1.8~F2.8</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数字变焦 16x 。</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5.最低照度 0.5Lux @ (F1.8, AGC ON)。</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6.快门 1/30s ~ 1/10000s 。</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7.白平衡 自动, 室内，室外，一键式，手动，指定色温。</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8.背光补偿 支持。</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9.数字降噪 2D&amp;3D 数字降噪</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信噪比</w:t>
            </w:r>
            <w:r>
              <w:rPr>
                <w:rFonts w:hint="eastAsia" w:ascii="宋体" w:hAnsi="宋体" w:eastAsia="宋体" w:cs="宋体"/>
                <w:sz w:val="24"/>
                <w:szCs w:val="24"/>
                <w:lang w:eastAsia="zh-CN"/>
              </w:rPr>
              <w:t>：</w:t>
            </w:r>
            <w:r>
              <w:rPr>
                <w:rFonts w:hint="eastAsia" w:ascii="宋体" w:hAnsi="宋体" w:eastAsia="宋体" w:cs="宋体"/>
                <w:sz w:val="24"/>
                <w:szCs w:val="24"/>
              </w:rPr>
              <w:t>≥55dB。</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10.水平视场角 60.7°~3.36°</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垂直视场角 34.1°~1.89°。</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11.水平转动范围 ±170°</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垂直转动范围 -30°~+90°</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水平转动速度范围 1.7°~100°/s</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垂直转动速度范围 1.7°~69.9°/s 。</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12.水平、垂直翻转 支持 。</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13.图像冻结 支持。</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配套教学白板软件：</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1.软件支持用户注册登录，登录后可实现白板软件与资源分享平台对接，对资源进行上传、下载。</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2.书写：提供硬笔、荧光笔、毛笔、排刷、激光笔、魔术笔等。</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3.多页面切换方式：支持多种不同形式的页面浏览及切换，满足不同老师的教学习惯，包括PPT式切换、动态滑动切换及 3D 球状图片廊等。动态滑动切换页面过程中，可任意拖拽显示页面进行放大授课，易于非线性教学。</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4.微课工具：可对多个微课视频文件进行裁剪、编辑后组合成一个完整的微课，支持保存导出或直接上传到与白板软件配套的资源分享平台上。</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5.软件工具菜单支持自定义快捷按键添加功能，可根据用户使用习惯在软件中添加第三方多媒体软件资源的快捷启动按键。</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6.图片裁切功能：导入的图片对象自带裁切功能，无需借助截图工具，即可直接对图片进行裁切，方便去除边角水印。15.图片裁切功能：导入的图片对象自带裁切功能，无需借助截图工具，即可直接对图片进行裁切，方便去除边角水印。</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kern w:val="2"/>
                <w:sz w:val="24"/>
                <w:szCs w:val="24"/>
                <w:lang w:val="zh-CN" w:eastAsia="zh-CN" w:bidi="ar-SA"/>
              </w:rPr>
            </w:pPr>
            <w:r>
              <w:rPr>
                <w:rFonts w:hint="eastAsia" w:ascii="宋体" w:hAnsi="宋体" w:eastAsia="宋体" w:cs="宋体"/>
                <w:sz w:val="24"/>
                <w:szCs w:val="24"/>
              </w:rPr>
              <w:t>7.</w:t>
            </w:r>
            <w:r>
              <w:rPr>
                <w:rFonts w:hint="eastAsia" w:ascii="宋体" w:hAnsi="宋体" w:eastAsia="宋体" w:cs="宋体"/>
                <w:sz w:val="24"/>
                <w:szCs w:val="24"/>
                <w:lang w:eastAsia="zh-CN"/>
              </w:rPr>
              <w:t>已</w:t>
            </w:r>
            <w:r>
              <w:rPr>
                <w:rFonts w:hint="eastAsia" w:ascii="宋体" w:hAnsi="宋体" w:eastAsia="宋体" w:cs="宋体"/>
                <w:sz w:val="24"/>
                <w:szCs w:val="24"/>
              </w:rPr>
              <w:t>提供国家强制性 CQC(3C)检测报告（注：附带网上查询截图）。</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4台</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10000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40000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11</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会议麦克风</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言升 YS-H60U</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深圳市言升科技有限公司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会议能力</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1.覆盖面积：15-30 ㎡</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麦克风</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1.拾音距离：6m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2.频率响应</w:t>
            </w:r>
            <w:r>
              <w:rPr>
                <w:rFonts w:hint="eastAsia" w:ascii="宋体" w:hAnsi="宋体" w:eastAsia="宋体" w:cs="宋体"/>
                <w:sz w:val="24"/>
                <w:szCs w:val="24"/>
              </w:rPr>
              <w:tab/>
            </w:r>
            <w:r>
              <w:rPr>
                <w:rFonts w:hint="eastAsia" w:ascii="宋体" w:hAnsi="宋体" w:eastAsia="宋体" w:cs="宋体"/>
                <w:sz w:val="24"/>
                <w:szCs w:val="24"/>
              </w:rPr>
              <w:t>50-169kHz</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3.指向性：全向</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扬声器</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频率响应：20-20kHz</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全双工回声消除</w:t>
            </w:r>
            <w:r>
              <w:rPr>
                <w:rFonts w:hint="eastAsia" w:ascii="宋体" w:hAnsi="宋体" w:eastAsia="宋体" w:cs="宋体"/>
                <w:sz w:val="24"/>
                <w:szCs w:val="24"/>
              </w:rPr>
              <w:tab/>
            </w:r>
            <w:r>
              <w:rPr>
                <w:rFonts w:hint="eastAsia" w:ascii="宋体" w:hAnsi="宋体" w:eastAsia="宋体" w:cs="宋体"/>
                <w:sz w:val="24"/>
                <w:szCs w:val="24"/>
              </w:rPr>
              <w:t>支持</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回声尾长</w:t>
            </w:r>
            <w:r>
              <w:rPr>
                <w:rFonts w:hint="eastAsia" w:ascii="宋体" w:hAnsi="宋体" w:eastAsia="宋体" w:cs="宋体"/>
                <w:sz w:val="24"/>
                <w:szCs w:val="24"/>
                <w:lang w:eastAsia="zh-CN"/>
              </w:rPr>
              <w:t>：</w:t>
            </w:r>
            <w:r>
              <w:rPr>
                <w:rFonts w:hint="eastAsia" w:ascii="宋体" w:hAnsi="宋体" w:eastAsia="宋体" w:cs="宋体"/>
                <w:sz w:val="24"/>
                <w:szCs w:val="24"/>
              </w:rPr>
              <w:t xml:space="preserve">300ms </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连接方式</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接口："1 xUSB 数据通信</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1x3.5mm 音频接口"</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包装</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1.话机尺寸（RxH）：75mm x 30mm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2.供电：USB：5V DC，最大电流：450mA</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3.支持操作系统</w:t>
            </w:r>
            <w:r>
              <w:rPr>
                <w:rFonts w:hint="eastAsia" w:ascii="宋体" w:hAnsi="宋体" w:eastAsia="宋体" w:cs="宋体"/>
                <w:sz w:val="24"/>
                <w:szCs w:val="24"/>
              </w:rPr>
              <w:tab/>
            </w:r>
            <w:r>
              <w:rPr>
                <w:rFonts w:hint="eastAsia" w:ascii="宋体" w:hAnsi="宋体" w:eastAsia="宋体" w:cs="宋体"/>
                <w:sz w:val="24"/>
                <w:szCs w:val="24"/>
              </w:rPr>
              <w:t>Windows XP/Vista/7/8/10</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4.工作温度：32-104°F（0-40°C）</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5.存储温度：-22-131°F（-30-55°C）</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6.相对湿度：20-85%（非凝结）</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8台</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2000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16000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12</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多功能摄像头</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言升 YS-M61W</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深圳市言升科技有限公司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1.传感器类型：1/2.7 英寸, CMOS, 有效像素：207 万</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镜头卡口类型：M12</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最低照度：0.05 Lux @ (F1.8, AGC ON)</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白平衡：自动, 手动，指定色温</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数字降噪：2D, 3D 数字降噪</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硬件要求</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"2.4 GHz Intel® Core 2 Duo 处理器或更高2 GB内存或更高USB 2.0 接口"</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4.视频制式 ：1080p@30fps/25fps, 720p@30fps/25fps, 960x540p@30fps/25fps, 640x360p@30fps/25fps</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输入输出接口</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USB 接口1路, USB 2.0: 类型 B</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音频接口1路, Line In, 3.5mm 音频接口</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一般规范</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输入电压 5V (USB 供电)</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输入电流 270mA</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3.工作温度 -10°C ~ 40°C</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4.储藏温度 -40°C ~ 60°C</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5.功耗：1.4W</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 xml:space="preserve">6.尺寸：192mmx45mmx135mm </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7.净重：0.214 KG</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8.平均无故障时间：30000h</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8台</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6800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54400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13</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无线麦克（小蜜蜂）</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美旗 Q5</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恩平市美旗音响器材厂</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一、发射端</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发射功率可达250mW以上的功率。</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低频传输范围：Mic: 50至20,000Hz，线路: 20至20, 000 Hz 。</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最大输入电平：Mic: 2.2V</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RMS ， </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线路: 3.3 VRMS。</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线路的输入阻抗 :1 MW。</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输入信号灵敏度自动调节。</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电源供应：充电电池组: BA 30(Li-lon,3.7V) ，电池: 2节AA型(1.5V)。</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电池寿命：充电电池组:典型值:15小时，电池:典型值: 11小时</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二、接收端</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HF灵敏度：-90dBm。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反馈信道的发射功率：型，15 dBme.ir.p.。</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音频输出：可调整。</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XLR,对称：-30 dBu 至0 dBu,分4级。</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电源共应：BA 20 (Li-lon3.7 V DC)。</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电池持续时间：4小时。</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7.</w:t>
            </w:r>
            <w:r>
              <w:rPr>
                <w:rFonts w:hint="eastAsia" w:ascii="宋体" w:hAnsi="宋体" w:eastAsia="宋体" w:cs="宋体"/>
                <w:sz w:val="24"/>
                <w:szCs w:val="24"/>
              </w:rPr>
              <w:t>低频连接插孔：XLR，带针头。</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5600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11200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14</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智能无线会议系统</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美旗 X5</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恩平市美旗音响器材厂</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1.工作频率：800.100MHz～821.600MHz</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740.100MHz～768.400MHz</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输入阻抗：辅助输入：50KΩ</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串联输入：20KΩ</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4.平衡：300Ω</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5.输出阻抗：不平衡：400Ω</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串联输出：100Ω</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最大输入电平：LINE：27Dbv</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8.频率响应：80-2000Hz</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电源：AC15V</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r>
              <w:rPr>
                <w:rFonts w:hint="eastAsia" w:ascii="宋体" w:hAnsi="宋体" w:eastAsia="宋体" w:cs="宋体"/>
                <w:sz w:val="24"/>
                <w:szCs w:val="24"/>
              </w:rPr>
              <w:t>功耗：15W</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6500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13000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15</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内部通话</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惟侒特 PT-1808</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德维尼（北京）科技有限公司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1.1.工作距离</w:t>
            </w:r>
            <w:r>
              <w:rPr>
                <w:rFonts w:hint="eastAsia" w:ascii="宋体" w:hAnsi="宋体" w:eastAsia="宋体" w:cs="宋体"/>
                <w:sz w:val="24"/>
                <w:szCs w:val="24"/>
                <w:lang w:eastAsia="zh-CN"/>
              </w:rPr>
              <w:t>：</w:t>
            </w:r>
            <w:r>
              <w:rPr>
                <w:rFonts w:hint="eastAsia" w:ascii="宋体" w:hAnsi="宋体" w:eastAsia="宋体" w:cs="宋体"/>
                <w:sz w:val="24"/>
                <w:szCs w:val="24"/>
              </w:rPr>
              <w:t>空旷地 2000 米。</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穿墙效果</w:t>
            </w:r>
            <w:r>
              <w:rPr>
                <w:rFonts w:hint="eastAsia" w:ascii="宋体" w:hAnsi="宋体" w:eastAsia="宋体" w:cs="宋体"/>
                <w:sz w:val="24"/>
                <w:szCs w:val="24"/>
                <w:lang w:eastAsia="zh-CN"/>
              </w:rPr>
              <w:t>：</w:t>
            </w:r>
            <w:r>
              <w:rPr>
                <w:rFonts w:hint="eastAsia" w:ascii="宋体" w:hAnsi="宋体" w:eastAsia="宋体" w:cs="宋体"/>
                <w:sz w:val="24"/>
                <w:szCs w:val="24"/>
              </w:rPr>
              <w:t>6-8 层.同时说话的分机数目</w:t>
            </w:r>
            <w:r>
              <w:rPr>
                <w:rFonts w:hint="eastAsia" w:ascii="宋体" w:hAnsi="宋体" w:eastAsia="宋体" w:cs="宋体"/>
                <w:sz w:val="24"/>
                <w:szCs w:val="24"/>
                <w:lang w:eastAsia="zh-CN"/>
              </w:rPr>
              <w:t>：</w:t>
            </w:r>
            <w:r>
              <w:rPr>
                <w:rFonts w:hint="eastAsia" w:ascii="宋体" w:hAnsi="宋体" w:eastAsia="宋体" w:cs="宋体"/>
                <w:sz w:val="24"/>
                <w:szCs w:val="24"/>
              </w:rPr>
              <w:t>8 个。</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支持分机之间全双工通话.支持分组通话。</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分机之间禁言</w:t>
            </w:r>
            <w:r>
              <w:rPr>
                <w:rFonts w:hint="eastAsia" w:ascii="宋体" w:hAnsi="宋体" w:eastAsia="宋体" w:cs="宋体"/>
                <w:sz w:val="24"/>
                <w:szCs w:val="24"/>
                <w:lang w:eastAsia="zh-CN"/>
              </w:rPr>
              <w:t>：</w:t>
            </w:r>
            <w:r>
              <w:rPr>
                <w:rFonts w:hint="eastAsia" w:ascii="宋体" w:hAnsi="宋体" w:eastAsia="宋体" w:cs="宋体"/>
                <w:sz w:val="24"/>
                <w:szCs w:val="24"/>
              </w:rPr>
              <w:t>支持只允许与主机说话。</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免按键说话</w:t>
            </w:r>
            <w:r>
              <w:rPr>
                <w:rFonts w:hint="eastAsia" w:ascii="宋体" w:hAnsi="宋体" w:eastAsia="宋体" w:cs="宋体"/>
                <w:sz w:val="24"/>
                <w:szCs w:val="24"/>
                <w:lang w:eastAsia="zh-CN"/>
              </w:rPr>
              <w:t>：</w:t>
            </w:r>
            <w:r>
              <w:rPr>
                <w:rFonts w:hint="eastAsia" w:ascii="宋体" w:hAnsi="宋体" w:eastAsia="宋体" w:cs="宋体"/>
                <w:sz w:val="24"/>
                <w:szCs w:val="24"/>
              </w:rPr>
              <w:t>8 个以内免按键，8 个以上分机时按键说话。</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主机尺寸</w:t>
            </w:r>
            <w:r>
              <w:rPr>
                <w:rFonts w:hint="eastAsia" w:ascii="宋体" w:hAnsi="宋体" w:eastAsia="宋体" w:cs="宋体"/>
                <w:sz w:val="24"/>
                <w:szCs w:val="24"/>
                <w:lang w:eastAsia="zh-CN"/>
              </w:rPr>
              <w:t>：</w:t>
            </w:r>
            <w:r>
              <w:rPr>
                <w:rFonts w:hint="eastAsia" w:ascii="宋体" w:hAnsi="宋体" w:eastAsia="宋体" w:cs="宋体"/>
                <w:sz w:val="24"/>
                <w:szCs w:val="24"/>
              </w:rPr>
              <w:t>19 吋 1U 标准，可集成.主机与分机之间通话:全双工通话.支持主机选择/控制分机。</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支持 TALLY 灯数量:不限制。</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支持加密通讯 .支持噪音抑制.支持与有线通话互联。</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分机通话时间:充满电 8 小时以上。</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包含通话主机1个。带屏分机4个，鹅颈麦1个。头戴式耳机5个，无线tally 灯4个，切换台转换线1条，航空箱2个。</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11.</w:t>
            </w:r>
            <w:r>
              <w:rPr>
                <w:rFonts w:hint="eastAsia" w:ascii="宋体" w:hAnsi="宋体" w:eastAsia="宋体" w:cs="宋体"/>
                <w:sz w:val="24"/>
                <w:szCs w:val="24"/>
              </w:rPr>
              <w:t>供应商承诺提供厂家售后服务。</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10000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16</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调音台</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雅马哈 MG16XU</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雅马哈乐器音响（中国）投资有限公司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1.16通道调音台：10个话筒/ 16个线路输入 (8个单声道+4个立体声)/4编组母线+1立体声母线/4AUX(包括FX)</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10个话筒/16个线路输入(8个单声道+4个立体声)</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4编组母线+1立体声母线</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效果器：SPX，含24组预置效果器</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4.24-bit/192kHz2进/2出USB音频功能</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sz w:val="24"/>
                <w:szCs w:val="24"/>
              </w:rPr>
            </w:pPr>
            <w:r>
              <w:rPr>
                <w:rFonts w:hint="eastAsia" w:ascii="宋体" w:hAnsi="宋体" w:eastAsia="宋体" w:cs="宋体"/>
                <w:sz w:val="24"/>
                <w:szCs w:val="24"/>
              </w:rPr>
              <w:t>5.外观尺寸(W×H×D)：444mmx130mmx500mm (17.5"x5.1"x19.7")</w:t>
            </w:r>
          </w:p>
          <w:p>
            <w:pPr>
              <w:keepNext w:val="0"/>
              <w:keepLines w:val="0"/>
              <w:pageBreakBefore w:val="0"/>
              <w:kinsoku/>
              <w:wordWrap/>
              <w:overflowPunct/>
              <w:topLinePunct w:val="0"/>
              <w:autoSpaceDE/>
              <w:autoSpaceDN/>
              <w:bidi w:val="0"/>
              <w:adjustRightInd/>
              <w:snapToGrid/>
              <w:spacing w:before="0" w:beforeLines="50" w:line="288" w:lineRule="auto"/>
              <w:jc w:val="left"/>
              <w:rPr>
                <w:rFonts w:hint="eastAsia" w:ascii="宋体" w:hAnsi="宋体" w:eastAsia="宋体" w:cs="宋体"/>
                <w:kern w:val="2"/>
                <w:sz w:val="24"/>
                <w:szCs w:val="24"/>
                <w:lang w:val="zh-CN" w:eastAsia="zh-CN" w:bidi="ar-SA"/>
              </w:rPr>
            </w:pPr>
            <w:r>
              <w:rPr>
                <w:rFonts w:hint="eastAsia" w:ascii="宋体" w:hAnsi="宋体" w:eastAsia="宋体" w:cs="宋体"/>
                <w:sz w:val="24"/>
                <w:szCs w:val="24"/>
              </w:rPr>
              <w:t>6.净重：6.8kg (15.0 lbs.)</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3500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3500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17</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监听耳机</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AKG K52</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爱科技有限公司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传感器类型: 动圈钕磁体</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灵敏度: 107dB SPL/mW</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最大输入功率: 500mW</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频率范围: 20Hz-20kHzΩ</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5.</w:t>
            </w:r>
            <w:r>
              <w:rPr>
                <w:rFonts w:hint="eastAsia" w:ascii="宋体" w:hAnsi="宋体" w:eastAsia="宋体" w:cs="宋体"/>
                <w:sz w:val="24"/>
                <w:szCs w:val="24"/>
              </w:rPr>
              <w:t>插头: 镀金3.5毫米立体声微型插头</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1个</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380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380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18</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视频线</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佳耐美 国标</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佳耐美电气（天津）有限公司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1. L-4.5CHD+ 4K 视频线成品线；每条长度：50 米。</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4条</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600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2400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19</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视频线</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佳耐美 国标</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佳耐美电气（天津）有限公司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1.提供高宽带无压缩数字音频传输</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4条</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1600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20</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音频线</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秋叶原 国标</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深圳市秋叶原实业有限公司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1.双芯屏蔽双声道音频线</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规格：Φ4.0mm（12/0.12mm 无氧铜+斜包 32/0.12mm无氧铜）*2F</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2批</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600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1200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21</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摄影直播灯</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坤克 HD-L150PW</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上海坤克信息技术有限公司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1.由正白、暖白两种灯光组成。</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2.功率：150</w:t>
            </w:r>
            <w:r>
              <w:rPr>
                <w:rFonts w:hint="eastAsia" w:ascii="宋体" w:hAnsi="宋体" w:eastAsia="宋体" w:cs="宋体"/>
                <w:sz w:val="24"/>
                <w:szCs w:val="24"/>
                <w:lang w:val="en-US" w:eastAsia="zh-CN"/>
              </w:rPr>
              <w:t>W</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3.色温：3200-5500</w:t>
            </w:r>
            <w:r>
              <w:rPr>
                <w:rFonts w:hint="eastAsia" w:ascii="宋体" w:hAnsi="宋体" w:eastAsia="宋体" w:cs="宋体"/>
                <w:sz w:val="24"/>
                <w:szCs w:val="24"/>
                <w:lang w:val="en-US" w:eastAsia="zh-CN"/>
              </w:rPr>
              <w:t>K</w:t>
            </w:r>
            <w:r>
              <w:rPr>
                <w:rFonts w:hint="eastAsia" w:ascii="宋体" w:hAnsi="宋体" w:eastAsia="宋体" w:cs="宋体"/>
                <w:sz w:val="24"/>
                <w:szCs w:val="24"/>
              </w:rPr>
              <w:t>±200</w:t>
            </w:r>
            <w:r>
              <w:rPr>
                <w:rFonts w:hint="eastAsia" w:ascii="宋体" w:hAnsi="宋体" w:eastAsia="宋体" w:cs="宋体"/>
                <w:sz w:val="24"/>
                <w:szCs w:val="24"/>
                <w:lang w:val="en-US" w:eastAsia="zh-CN"/>
              </w:rPr>
              <w:t>K</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显指：≥96</w:t>
            </w:r>
            <w:r>
              <w:rPr>
                <w:rFonts w:hint="eastAsia" w:ascii="宋体" w:hAnsi="宋体" w:eastAsia="宋体" w:cs="宋体"/>
                <w:sz w:val="24"/>
                <w:szCs w:val="24"/>
                <w:lang w:val="en-US" w:eastAsia="zh-CN"/>
              </w:rPr>
              <w:t>RA</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供电：</w:t>
            </w:r>
            <w:r>
              <w:rPr>
                <w:rFonts w:hint="eastAsia" w:ascii="宋体" w:hAnsi="宋体" w:eastAsia="宋体" w:cs="宋体"/>
                <w:sz w:val="24"/>
                <w:szCs w:val="24"/>
                <w:lang w:val="en-US" w:eastAsia="zh-CN"/>
              </w:rPr>
              <w:t>AC</w:t>
            </w:r>
            <w:r>
              <w:rPr>
                <w:rFonts w:hint="eastAsia" w:ascii="宋体" w:hAnsi="宋体" w:eastAsia="宋体" w:cs="宋体"/>
                <w:sz w:val="24"/>
                <w:szCs w:val="24"/>
              </w:rPr>
              <w:t xml:space="preserve"> 100-240</w:t>
            </w:r>
            <w:r>
              <w:rPr>
                <w:rFonts w:hint="eastAsia" w:ascii="宋体" w:hAnsi="宋体" w:eastAsia="宋体" w:cs="宋体"/>
                <w:sz w:val="24"/>
                <w:szCs w:val="24"/>
                <w:lang w:val="en-US" w:eastAsia="zh-CN"/>
              </w:rPr>
              <w:t>V</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DC</w:t>
            </w:r>
            <w:r>
              <w:rPr>
                <w:rFonts w:hint="eastAsia" w:ascii="宋体" w:hAnsi="宋体" w:eastAsia="宋体" w:cs="宋体"/>
                <w:sz w:val="24"/>
                <w:szCs w:val="24"/>
              </w:rPr>
              <w:t xml:space="preserve"> 14.8</w:t>
            </w:r>
            <w:r>
              <w:rPr>
                <w:rFonts w:hint="eastAsia" w:ascii="宋体" w:hAnsi="宋体" w:eastAsia="宋体" w:cs="宋体"/>
                <w:sz w:val="24"/>
                <w:szCs w:val="24"/>
                <w:lang w:val="en-US" w:eastAsia="zh-CN"/>
              </w:rPr>
              <w:t>V</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V</w:t>
            </w:r>
            <w:r>
              <w:rPr>
                <w:rFonts w:hint="eastAsia" w:ascii="宋体" w:hAnsi="宋体" w:eastAsia="宋体" w:cs="宋体"/>
                <w:sz w:val="24"/>
                <w:szCs w:val="24"/>
              </w:rPr>
              <w:t>型电池座。</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调节方式：面板控制、控台，遥控。</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7.流明：15000</w:t>
            </w:r>
            <w:r>
              <w:rPr>
                <w:rFonts w:hint="eastAsia" w:ascii="宋体" w:hAnsi="宋体" w:eastAsia="宋体" w:cs="宋体"/>
                <w:sz w:val="24"/>
                <w:szCs w:val="24"/>
                <w:lang w:val="en-US" w:eastAsia="zh-CN"/>
              </w:rPr>
              <w:t>LM</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8.光照角度：120 度，。</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2500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22</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摄影直播灯电池</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SP-L190S</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电压</w:t>
            </w:r>
            <w:r>
              <w:rPr>
                <w:rFonts w:hint="eastAsia" w:ascii="宋体" w:hAnsi="宋体" w:eastAsia="宋体" w:cs="宋体"/>
                <w:sz w:val="24"/>
                <w:szCs w:val="24"/>
                <w:lang w:eastAsia="zh-CN"/>
              </w:rPr>
              <w:t>：</w:t>
            </w:r>
            <w:r>
              <w:rPr>
                <w:rFonts w:hint="eastAsia" w:ascii="宋体" w:hAnsi="宋体" w:eastAsia="宋体" w:cs="宋体"/>
                <w:sz w:val="24"/>
                <w:szCs w:val="24"/>
              </w:rPr>
              <w:t>14.8V</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容量</w:t>
            </w:r>
            <w:r>
              <w:rPr>
                <w:rFonts w:hint="eastAsia" w:ascii="宋体" w:hAnsi="宋体" w:eastAsia="宋体" w:cs="宋体"/>
                <w:sz w:val="24"/>
                <w:szCs w:val="24"/>
                <w:lang w:eastAsia="zh-CN"/>
              </w:rPr>
              <w:t>：</w:t>
            </w:r>
            <w:r>
              <w:rPr>
                <w:rFonts w:hint="eastAsia" w:ascii="宋体" w:hAnsi="宋体" w:eastAsia="宋体" w:cs="宋体"/>
                <w:sz w:val="24"/>
                <w:szCs w:val="24"/>
              </w:rPr>
              <w:t>12500mAh</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最大输出功率</w:t>
            </w:r>
            <w:r>
              <w:rPr>
                <w:rFonts w:hint="eastAsia" w:ascii="宋体" w:hAnsi="宋体" w:eastAsia="宋体" w:cs="宋体"/>
                <w:sz w:val="24"/>
                <w:szCs w:val="24"/>
                <w:lang w:eastAsia="zh-CN"/>
              </w:rPr>
              <w:t>：</w:t>
            </w:r>
            <w:r>
              <w:rPr>
                <w:rFonts w:hint="eastAsia" w:ascii="宋体" w:hAnsi="宋体" w:eastAsia="宋体" w:cs="宋体"/>
                <w:sz w:val="24"/>
                <w:szCs w:val="24"/>
              </w:rPr>
              <w:t xml:space="preserve">170W </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重量</w:t>
            </w:r>
            <w:r>
              <w:rPr>
                <w:rFonts w:hint="eastAsia" w:ascii="宋体" w:hAnsi="宋体" w:eastAsia="宋体" w:cs="宋体"/>
                <w:sz w:val="24"/>
                <w:szCs w:val="24"/>
                <w:lang w:eastAsia="zh-CN"/>
              </w:rPr>
              <w:t>：</w:t>
            </w:r>
            <w:r>
              <w:rPr>
                <w:rFonts w:hint="eastAsia" w:ascii="宋体" w:hAnsi="宋体" w:eastAsia="宋体" w:cs="宋体"/>
                <w:sz w:val="24"/>
                <w:szCs w:val="24"/>
              </w:rPr>
              <w:t>1100g</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尺寸</w:t>
            </w:r>
            <w:r>
              <w:rPr>
                <w:rFonts w:hint="eastAsia" w:ascii="宋体" w:hAnsi="宋体" w:eastAsia="宋体" w:cs="宋体"/>
                <w:sz w:val="24"/>
                <w:szCs w:val="24"/>
                <w:lang w:eastAsia="zh-CN"/>
              </w:rPr>
              <w:t>：</w:t>
            </w:r>
            <w:r>
              <w:rPr>
                <w:rFonts w:hint="eastAsia" w:ascii="宋体" w:hAnsi="宋体" w:eastAsia="宋体" w:cs="宋体"/>
                <w:sz w:val="24"/>
                <w:szCs w:val="24"/>
              </w:rPr>
              <w:t>120*91*90mm</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12块</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1100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13200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23</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四通道电池充电器</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TC-4LS</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1.四路独立的供电和控制系统，可同时对四块电池进行充电，</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2.输入：AC: 90~242VAC, 47~63Hz，</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4.充电输出: 16.8V 3.0A</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5.外形尺寸: 140(L) X 116(W) X 225(H)mm，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6.自重: 990g</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2个</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2600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5200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24</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50" w:line="288"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魔术腿</w:t>
            </w:r>
          </w:p>
        </w:tc>
        <w:tc>
          <w:tcPr>
            <w:tcW w:w="1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定制</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中国</w:t>
            </w:r>
          </w:p>
        </w:tc>
        <w:tc>
          <w:tcPr>
            <w:tcW w:w="4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1.伸缩高度：150cm-330cm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2.主杆管径：直径 3.5cm/3cm/2.5cm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3.重量：8.5KG</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sz w:val="24"/>
                <w:szCs w:val="24"/>
              </w:rPr>
            </w:pPr>
            <w:r>
              <w:rPr>
                <w:rFonts w:hint="eastAsia" w:ascii="宋体" w:hAnsi="宋体" w:eastAsia="宋体" w:cs="宋体"/>
                <w:sz w:val="24"/>
                <w:szCs w:val="24"/>
              </w:rPr>
              <w:t>4.最小工作高度：150cm</w:t>
            </w:r>
          </w:p>
          <w:p>
            <w:pPr>
              <w:keepNext w:val="0"/>
              <w:keepLines w:val="0"/>
              <w:pageBreakBefore w:val="0"/>
              <w:kinsoku/>
              <w:wordWrap/>
              <w:overflowPunct/>
              <w:topLinePunct w:val="0"/>
              <w:autoSpaceDE/>
              <w:autoSpaceDN/>
              <w:bidi w:val="0"/>
              <w:adjustRightInd/>
              <w:snapToGrid/>
              <w:spacing w:before="0" w:beforeLines="50" w:line="288"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5.最大工作高度：330cm</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4个</w:t>
            </w: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500</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50" w:line="288" w:lineRule="auto"/>
              <w:jc w:val="center"/>
              <w:textAlignment w:val="center"/>
              <w:rPr>
                <w:rFonts w:hint="eastAsia" w:ascii="宋体" w:hAnsi="宋体" w:eastAsia="宋体" w:cs="宋体"/>
                <w:i w:val="0"/>
                <w:color w:val="00000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2000</w:t>
            </w:r>
          </w:p>
        </w:tc>
        <w:tc>
          <w:tcPr>
            <w:tcW w:w="863"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tc>
      </w:tr>
      <w:tr>
        <w:tblPrEx>
          <w:tblCellMar>
            <w:top w:w="0" w:type="dxa"/>
            <w:left w:w="0" w:type="dxa"/>
            <w:bottom w:w="0" w:type="dxa"/>
            <w:right w:w="0" w:type="dxa"/>
          </w:tblCellMar>
        </w:tblPrEx>
        <w:trPr>
          <w:trHeight w:val="0" w:hRule="atLeast"/>
        </w:trPr>
        <w:tc>
          <w:tcPr>
            <w:tcW w:w="14247" w:type="dxa"/>
            <w:gridSpan w:val="10"/>
            <w:tcBorders>
              <w:top w:val="single" w:color="000000" w:sz="4" w:space="0"/>
              <w:left w:val="single" w:color="000000" w:sz="4" w:space="0"/>
              <w:bottom w:val="single" w:color="000000" w:sz="4" w:space="0"/>
              <w:right w:val="single" w:color="000000" w:sz="4" w:space="0"/>
            </w:tcBorders>
            <w:vAlign w:val="top"/>
          </w:tcPr>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p>
          <w:p>
            <w:pPr>
              <w:pStyle w:val="9"/>
              <w:keepNext w:val="0"/>
              <w:keepLines w:val="0"/>
              <w:pageBreakBefore w:val="0"/>
              <w:widowControl w:val="0"/>
              <w:kinsoku/>
              <w:wordWrap/>
              <w:overflowPunct/>
              <w:topLinePunct w:val="0"/>
              <w:autoSpaceDE/>
              <w:autoSpaceDN/>
              <w:bidi w:val="0"/>
              <w:adjustRightInd/>
              <w:snapToGrid/>
              <w:spacing w:before="0" w:beforeLines="50" w:line="288"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合计：</w:t>
            </w:r>
            <w:r>
              <w:rPr>
                <w:rFonts w:hint="eastAsia" w:ascii="宋体" w:hAnsi="宋体" w:eastAsia="宋体" w:cs="宋体"/>
                <w:b w:val="0"/>
                <w:bCs w:val="0"/>
                <w:sz w:val="24"/>
                <w:szCs w:val="24"/>
              </w:rPr>
              <w:tab/>
            </w:r>
            <w:r>
              <w:rPr>
                <w:rFonts w:hint="eastAsia" w:ascii="宋体" w:hAnsi="宋体" w:eastAsia="宋体" w:cs="宋体"/>
                <w:b w:val="0"/>
                <w:bCs w:val="0"/>
                <w:sz w:val="24"/>
                <w:szCs w:val="24"/>
              </w:rPr>
              <w:t>小写：￥</w:t>
            </w:r>
            <w:r>
              <w:rPr>
                <w:rFonts w:hint="eastAsia" w:ascii="宋体" w:hAnsi="宋体" w:eastAsia="宋体" w:cs="宋体"/>
                <w:b w:val="0"/>
                <w:bCs w:val="0"/>
                <w:sz w:val="24"/>
                <w:szCs w:val="24"/>
              </w:rPr>
              <w:tab/>
            </w:r>
            <w:r>
              <w:rPr>
                <w:rFonts w:hint="eastAsia" w:ascii="宋体" w:hAnsi="宋体" w:eastAsia="宋体" w:cs="宋体"/>
                <w:b w:val="0"/>
                <w:bCs w:val="0"/>
                <w:sz w:val="24"/>
                <w:szCs w:val="24"/>
              </w:rPr>
              <w:t>元</w:t>
            </w:r>
            <w:r>
              <w:rPr>
                <w:rFonts w:hint="eastAsia" w:ascii="宋体" w:hAnsi="宋体" w:eastAsia="宋体" w:cs="宋体"/>
                <w:b w:val="0"/>
                <w:bCs w:val="0"/>
                <w:sz w:val="24"/>
                <w:szCs w:val="24"/>
              </w:rPr>
              <w:tab/>
            </w:r>
            <w:r>
              <w:rPr>
                <w:rFonts w:hint="eastAsia" w:ascii="宋体" w:hAnsi="宋体" w:eastAsia="宋体" w:cs="宋体"/>
                <w:b w:val="0"/>
                <w:bCs w:val="0"/>
                <w:sz w:val="24"/>
                <w:szCs w:val="24"/>
              </w:rPr>
              <w:t>大写：人民币</w:t>
            </w:r>
            <w:r>
              <w:rPr>
                <w:rFonts w:hint="eastAsia" w:ascii="宋体" w:hAnsi="宋体" w:eastAsia="宋体" w:cs="宋体"/>
                <w:b w:val="0"/>
                <w:bCs w:val="0"/>
                <w:sz w:val="24"/>
                <w:szCs w:val="24"/>
              </w:rPr>
              <w:tab/>
            </w:r>
            <w:r>
              <w:rPr>
                <w:rFonts w:hint="eastAsia" w:ascii="宋体" w:hAnsi="宋体" w:eastAsia="宋体" w:cs="宋体"/>
                <w:b w:val="0"/>
                <w:bCs w:val="0"/>
                <w:sz w:val="24"/>
                <w:szCs w:val="24"/>
              </w:rPr>
              <w:t>元整</w:t>
            </w:r>
          </w:p>
        </w:tc>
      </w:tr>
    </w:tbl>
    <w:p>
      <w:pPr>
        <w:spacing w:after="0" w:line="240" w:lineRule="auto"/>
        <w:jc w:val="left"/>
        <w:rPr>
          <w:rFonts w:hint="eastAsia" w:ascii="宋体" w:hAnsi="宋体" w:eastAsia="宋体" w:cs="宋体"/>
          <w:sz w:val="21"/>
          <w:szCs w:val="21"/>
        </w:rPr>
        <w:sectPr>
          <w:pgSz w:w="16838" w:h="11911" w:orient="landscape"/>
          <w:pgMar w:top="1083" w:right="1440" w:bottom="1083" w:left="1440" w:header="873" w:footer="998" w:gutter="0"/>
          <w:cols w:space="0" w:num="1"/>
          <w:rtlGutter w:val="0"/>
          <w:docGrid w:linePitch="0" w:charSpace="0"/>
        </w:sectPr>
      </w:pPr>
    </w:p>
    <w:p>
      <w:pPr>
        <w:spacing w:before="14"/>
        <w:ind w:right="0"/>
        <w:jc w:val="left"/>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pacing w:val="-70"/>
          <w:sz w:val="28"/>
          <w:szCs w:val="28"/>
        </w:rPr>
        <w:t xml:space="preserve"> </w:t>
      </w:r>
      <w:r>
        <w:rPr>
          <w:rFonts w:hint="eastAsia" w:ascii="宋体" w:hAnsi="宋体" w:eastAsia="宋体" w:cs="宋体"/>
          <w:sz w:val="28"/>
          <w:szCs w:val="28"/>
        </w:rPr>
        <w:t>2：</w:t>
      </w:r>
    </w:p>
    <w:p>
      <w:pPr>
        <w:spacing w:before="8" w:line="240" w:lineRule="auto"/>
        <w:rPr>
          <w:rFonts w:hint="eastAsia" w:ascii="宋体" w:hAnsi="宋体" w:eastAsia="宋体" w:cs="宋体"/>
          <w:sz w:val="18"/>
          <w:szCs w:val="18"/>
        </w:rPr>
      </w:pPr>
    </w:p>
    <w:p>
      <w:pPr>
        <w:spacing w:before="14"/>
        <w:ind w:left="84" w:right="0" w:firstLine="0"/>
        <w:jc w:val="center"/>
        <w:rPr>
          <w:rFonts w:hint="eastAsia" w:ascii="宋体" w:hAnsi="宋体" w:eastAsia="宋体" w:cs="宋体"/>
          <w:sz w:val="28"/>
          <w:szCs w:val="28"/>
        </w:rPr>
      </w:pPr>
      <w:r>
        <w:rPr>
          <w:rFonts w:hint="eastAsia" w:ascii="宋体" w:hAnsi="宋体" w:eastAsia="宋体" w:cs="宋体"/>
          <w:b/>
          <w:bCs/>
          <w:sz w:val="28"/>
          <w:szCs w:val="28"/>
        </w:rPr>
        <w:t>设备配置清单表</w:t>
      </w:r>
    </w:p>
    <w:p>
      <w:pPr>
        <w:spacing w:before="3" w:line="240" w:lineRule="auto"/>
        <w:rPr>
          <w:rFonts w:hint="eastAsia" w:ascii="宋体" w:hAnsi="宋体" w:eastAsia="宋体" w:cs="宋体"/>
          <w:b/>
          <w:bCs/>
          <w:sz w:val="13"/>
          <w:szCs w:val="13"/>
        </w:rPr>
      </w:pPr>
    </w:p>
    <w:tbl>
      <w:tblPr>
        <w:tblStyle w:val="7"/>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9"/>
        <w:gridCol w:w="1909"/>
        <w:gridCol w:w="8864"/>
        <w:gridCol w:w="1088"/>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9" w:type="pct"/>
          </w:tcPr>
          <w:p>
            <w:pPr>
              <w:pStyle w:val="9"/>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b/>
                <w:bCs/>
                <w:sz w:val="24"/>
                <w:szCs w:val="24"/>
              </w:rPr>
              <w:t>序号</w:t>
            </w:r>
          </w:p>
        </w:tc>
        <w:tc>
          <w:tcPr>
            <w:tcW w:w="681" w:type="pct"/>
          </w:tcPr>
          <w:p>
            <w:pPr>
              <w:pStyle w:val="9"/>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b/>
                <w:bCs/>
                <w:sz w:val="24"/>
                <w:szCs w:val="24"/>
              </w:rPr>
            </w:pPr>
          </w:p>
        </w:tc>
        <w:tc>
          <w:tcPr>
            <w:tcW w:w="3162" w:type="pct"/>
          </w:tcPr>
          <w:p>
            <w:pPr>
              <w:pStyle w:val="9"/>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b/>
                <w:bCs/>
                <w:sz w:val="24"/>
                <w:szCs w:val="24"/>
              </w:rPr>
              <w:t>具体配置清单描述</w:t>
            </w:r>
          </w:p>
        </w:tc>
        <w:tc>
          <w:tcPr>
            <w:tcW w:w="388" w:type="pct"/>
          </w:tcPr>
          <w:p>
            <w:pPr>
              <w:pStyle w:val="9"/>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b/>
                <w:bCs/>
                <w:sz w:val="24"/>
                <w:szCs w:val="24"/>
              </w:rPr>
              <w:t>单位</w:t>
            </w:r>
          </w:p>
        </w:tc>
        <w:tc>
          <w:tcPr>
            <w:tcW w:w="479" w:type="pct"/>
          </w:tcPr>
          <w:p>
            <w:pPr>
              <w:pStyle w:val="9"/>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直播导播台</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1.系统采用一体化设计，内置11.6寸全高清宽屏显示器，标配 128G 固态硬盘和可热插拔1TB机械硬盘，四核芯八线程处理器，8GB 内存，2GB显存独立显卡，支持千兆网口和150M无线网卡，支持11b、11g、11n无线WIFI网络。</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2.系统支持4路SDI/HD-SDI/3G-SDI视频接口输入，4路SDI/HD-SDI/3G-SDI视频环出接口；支持1路SDI和HDMI PGM输出，3路DVI/HDMI/DP AUX输出，1路DVI/HDMI/DP 多画面分割输出。</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3.能够接入最高12路不同类型的信号源，信号源包括物理摄像机、IP 摄像机、手机或者平板摄像头、电脑桌面、网络流、视音频文件、图片等不同的输入类型</w:t>
            </w:r>
            <w:r>
              <w:rPr>
                <w:rFonts w:hint="eastAsia" w:ascii="宋体" w:hAnsi="宋体" w:eastAsia="宋体" w:cs="宋体"/>
                <w:sz w:val="24"/>
                <w:szCs w:val="24"/>
                <w:lang w:val="en-US" w:eastAsia="zh-CN"/>
              </w:rPr>
              <w:t>,</w:t>
            </w:r>
            <w:r>
              <w:rPr>
                <w:rFonts w:hint="eastAsia" w:ascii="宋体" w:hAnsi="宋体" w:eastAsia="宋体" w:cs="宋体"/>
                <w:sz w:val="24"/>
                <w:szCs w:val="24"/>
              </w:rPr>
              <w:t>每种输入的类型和数量可以自由配置以满足不同应用场景的需求。</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4.系统可以自动扫描识别并调用多台手机、平板等移动便携终端设备的摄像功能，并非手动输入IP网络流地址的方式接入。同时便携终端设备具有提示TALLY状态功能方便现场活动调度。</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5.具备全通道抠像功能，抠像后叠加大小和位置可调整，抠像人物边缘清晰，无色边，抠像支持色键、亮度、阴影、模糊、边缘、溢出控制、边框、排除等参数调整。</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6.系统内置调音台功能，可以对每路通道信号进行VU监视、增益调节、单声道立体声变换及音频独立监听</w:t>
            </w:r>
            <w:r>
              <w:rPr>
                <w:rFonts w:hint="eastAsia" w:ascii="宋体" w:hAnsi="宋体" w:eastAsia="宋体" w:cs="宋体"/>
                <w:sz w:val="24"/>
                <w:szCs w:val="24"/>
                <w:lang w:val="en-US" w:eastAsia="zh-CN"/>
              </w:rPr>
              <w:t>,</w:t>
            </w:r>
            <w:r>
              <w:rPr>
                <w:rFonts w:hint="eastAsia" w:ascii="宋体" w:hAnsi="宋体" w:eastAsia="宋体" w:cs="宋体"/>
                <w:sz w:val="24"/>
                <w:szCs w:val="24"/>
              </w:rPr>
              <w:t>每路音频可以单独调音和开关，可以锁定一路音频作为独立输出，或者选定音频跟随切换通道输出，保证3种VU表制式以满足国际化应用需求。</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7.系统具备完整字幕发布系统，包含角标、时钟、图文信息字幕、唱词字幕等功能。角标支持4位置全角标，支持Alpha通道及动画动态角标；内置时钟发生器，时钟位置、显示格式和字体可调节；支持图文信息字幕，功能包含文字、图片、图片序列、时钟定时器、通道、马赛克、二维图形等，图文信息以页为单位组织，图文信息位置、大小任意可调，可以无限层叠加，可以将图文信息发布到输入通道、主监、预监；可实现专业一键拍打唱词。</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8.要求系统基于X86架构，为了合理利用系统资源，有效降低CPU运行压力，提高系统运行稳定性，要求系统采用 CPU+GPU+IO 的技术实现方式。同时为了满足室外炎热使用环境，保证硬件运行的稳定性，要求CPU散热方式采用铜管导热+涡轮侧吹散热方案。</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9.可实现对于主监和通道信号录制，能实现多格式同时录制。支持 AVI、WMV、MP4、FLV、MPEG2等格式，可以提供MP4文件的安全录制，在掉电等非正常结束录制的情况下录制的文件可以100%恢复以保证录制安全，可以实时捕捉主监的精彩画面并存储应用于本地播出列表。具备录制标记功能，在录制的同时标记重要片段，提供给后期制作人员参考。</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10.系统支持 LIVE+互联协议，支持前端设备（如手机</w:t>
            </w:r>
            <w:r>
              <w:rPr>
                <w:rFonts w:hint="eastAsia" w:ascii="宋体" w:hAnsi="宋体" w:eastAsia="宋体" w:cs="宋体"/>
                <w:sz w:val="24"/>
                <w:szCs w:val="24"/>
                <w:lang w:val="en-US" w:eastAsia="zh-CN"/>
              </w:rPr>
              <w:t>,</w:t>
            </w:r>
            <w:r>
              <w:rPr>
                <w:rFonts w:hint="eastAsia" w:ascii="宋体" w:hAnsi="宋体" w:eastAsia="宋体" w:cs="宋体"/>
                <w:sz w:val="24"/>
                <w:szCs w:val="24"/>
              </w:rPr>
              <w:t>4G编码器等）通过扫描二维码或者输入六位数字码接入到导播系统作为信号源进行切播操作，手机接入支持远程控制画面变焦以及画面开启美颜效果。</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11、产品</w:t>
            </w:r>
            <w:r>
              <w:rPr>
                <w:rFonts w:hint="eastAsia" w:ascii="宋体" w:hAnsi="宋体" w:eastAsia="宋体" w:cs="宋体"/>
                <w:sz w:val="24"/>
                <w:szCs w:val="24"/>
                <w:lang w:eastAsia="zh-CN"/>
              </w:rPr>
              <w:t>已</w:t>
            </w:r>
            <w:r>
              <w:rPr>
                <w:rFonts w:hint="eastAsia" w:ascii="宋体" w:hAnsi="宋体" w:eastAsia="宋体" w:cs="宋体"/>
                <w:sz w:val="24"/>
                <w:szCs w:val="24"/>
              </w:rPr>
              <w:t>具备自主知识产权，</w:t>
            </w:r>
            <w:r>
              <w:rPr>
                <w:rFonts w:hint="eastAsia" w:ascii="宋体" w:hAnsi="宋体" w:eastAsia="宋体" w:cs="宋体"/>
                <w:sz w:val="24"/>
                <w:szCs w:val="24"/>
                <w:lang w:eastAsia="zh-CN"/>
              </w:rPr>
              <w:t>已</w:t>
            </w:r>
            <w:r>
              <w:rPr>
                <w:rFonts w:hint="eastAsia" w:ascii="宋体" w:hAnsi="宋体" w:eastAsia="宋体" w:cs="宋体"/>
                <w:sz w:val="24"/>
                <w:szCs w:val="24"/>
              </w:rPr>
              <w:t>提供高清虚拟导播制作系统软件著作权证书复印件加盖制造商公章（注：附带网上查询截图）。</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已</w:t>
            </w:r>
            <w:r>
              <w:rPr>
                <w:rFonts w:hint="eastAsia" w:ascii="宋体" w:hAnsi="宋体" w:eastAsia="宋体" w:cs="宋体"/>
                <w:sz w:val="24"/>
                <w:szCs w:val="24"/>
              </w:rPr>
              <w:t>提供软件产品登记测试报告（即：检测报告）。</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13、供应商承诺提供厂家售后服务。</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eastAsia="zh-CN"/>
              </w:rPr>
              <w:t>已</w:t>
            </w:r>
            <w:r>
              <w:rPr>
                <w:rFonts w:hint="eastAsia" w:ascii="宋体" w:hAnsi="宋体" w:eastAsia="宋体" w:cs="宋体"/>
                <w:sz w:val="24"/>
                <w:szCs w:val="24"/>
              </w:rPr>
              <w:t>提供国家强制性CQC(3C)检测报告（注：附带网上查询截图）。</w:t>
            </w:r>
          </w:p>
          <w:p>
            <w:pPr>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15.包含：导播专用键盘 1 个。</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直播机</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1.支持网络：3个内置模块，支持：TDD-LTEFDD-LTE、WCDMA。</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2.1路USB接口模块，1个WIFI模块。</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3.视频输入：1路SDI接口、1路HDMI接口。</w:t>
            </w:r>
          </w:p>
          <w:p>
            <w:pPr>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4.编码标准：H.265 和 H.264。</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3</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无线图传</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1.双路全高清图像传输，每路传输可达700米。</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2.只占用1路RF信道，多RF信道可选。</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3.超低传输延时, 满足专业场景需求</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4.支持双接收机配置</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5.4x4MIMO、波束赋形技术，更强的抗干扰能力。</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6.支持 Tally、时码、录制回放秒回。</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7.全 IP 架构，支持 RTSP 网络拉流。</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8.可通过 RS232/RS422 接口进行云台控制。</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9.供应商承诺提供厂家售后服务。</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4</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图传用电池</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电压：7.2V</w:t>
            </w:r>
          </w:p>
          <w:p>
            <w:pPr>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容量：5800mAh</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5</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图传接收端用v口电池</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电压: 14.8V</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容量</w:t>
            </w:r>
            <w:r>
              <w:rPr>
                <w:rFonts w:hint="eastAsia" w:ascii="宋体" w:hAnsi="宋体" w:eastAsia="宋体" w:cs="宋体"/>
                <w:sz w:val="24"/>
                <w:szCs w:val="24"/>
                <w:lang w:eastAsia="zh-CN"/>
              </w:rPr>
              <w:t>：</w:t>
            </w:r>
            <w:r>
              <w:rPr>
                <w:rFonts w:hint="eastAsia" w:ascii="宋体" w:hAnsi="宋体" w:eastAsia="宋体" w:cs="宋体"/>
                <w:sz w:val="24"/>
                <w:szCs w:val="24"/>
              </w:rPr>
              <w:t>12500mAh</w:t>
            </w:r>
          </w:p>
          <w:p>
            <w:pPr>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最大输出功率</w:t>
            </w:r>
            <w:r>
              <w:rPr>
                <w:rFonts w:hint="eastAsia" w:ascii="宋体" w:hAnsi="宋体" w:eastAsia="宋体" w:cs="宋体"/>
                <w:sz w:val="24"/>
                <w:szCs w:val="24"/>
                <w:lang w:eastAsia="zh-CN"/>
              </w:rPr>
              <w:t>：</w:t>
            </w:r>
            <w:r>
              <w:rPr>
                <w:rFonts w:hint="eastAsia" w:ascii="宋体" w:hAnsi="宋体" w:eastAsia="宋体" w:cs="宋体"/>
                <w:sz w:val="24"/>
                <w:szCs w:val="24"/>
              </w:rPr>
              <w:t>170W</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6</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图传接收端用v口电池充电器</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标准的充电接口：安装有V型扣板，两电池位，连接安全、可靠。</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便携式充电器，两路独立的供电和控制系统，可同时对两块电池进行充电。</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内置电源智能模块，一块电池充电池时是以快充形式充电。</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配有15V 4A 的电源适配输出口，可直接给摄像机供电。</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5.</w:t>
            </w:r>
            <w:r>
              <w:rPr>
                <w:rFonts w:hint="eastAsia" w:ascii="宋体" w:hAnsi="宋体" w:eastAsia="宋体" w:cs="宋体"/>
                <w:sz w:val="24"/>
                <w:szCs w:val="24"/>
              </w:rPr>
              <w:t>四路LED 指示灯实时指示电池容量，具有放电功能</w:t>
            </w:r>
            <w:r>
              <w:rPr>
                <w:rFonts w:hint="eastAsia" w:ascii="宋体" w:hAnsi="宋体" w:eastAsia="宋体" w:cs="宋体"/>
                <w:sz w:val="24"/>
                <w:szCs w:val="24"/>
                <w:lang w:val="en-US" w:eastAsia="zh-CN"/>
              </w:rPr>
              <w:t>,</w:t>
            </w:r>
            <w:r>
              <w:rPr>
                <w:rFonts w:hint="eastAsia" w:ascii="宋体" w:hAnsi="宋体" w:eastAsia="宋体" w:cs="宋体"/>
                <w:sz w:val="24"/>
                <w:szCs w:val="24"/>
              </w:rPr>
              <w:t>可以有效提高电池寿命。</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个</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7</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高清视频采集卡</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1.支持操作系统：Windows，linux ，Mac OS。工作温度：0-50℃</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2.尺寸：114*78*25mm</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输入接口：1路AV输入、1路HDMI输入、1路DVI输入、1路SDI输入</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HDMI 输入格式：HDMI 1.3 标准，支持 36bit DeepColor</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5.SDI 输入格式：480i，576i，480p，576p，720p，1080i</w:t>
            </w:r>
            <w:r>
              <w:rPr>
                <w:rFonts w:hint="eastAsia" w:ascii="宋体" w:hAnsi="宋体" w:eastAsia="宋体" w:cs="宋体"/>
                <w:sz w:val="24"/>
                <w:szCs w:val="24"/>
                <w:lang w:val="en-US" w:eastAsia="zh-CN"/>
              </w:rPr>
              <w:t>,</w:t>
            </w:r>
            <w:r>
              <w:rPr>
                <w:rFonts w:hint="eastAsia" w:ascii="宋体" w:hAnsi="宋体" w:eastAsia="宋体" w:cs="宋体"/>
                <w:sz w:val="24"/>
                <w:szCs w:val="24"/>
              </w:rPr>
              <w:t>1080p</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6.分量输入格式：480i，576i，480p，576p，720p，1080i</w:t>
            </w:r>
            <w:r>
              <w:rPr>
                <w:rFonts w:hint="eastAsia" w:ascii="宋体" w:hAnsi="宋体" w:eastAsia="宋体" w:cs="宋体"/>
                <w:sz w:val="24"/>
                <w:szCs w:val="24"/>
                <w:lang w:val="en-US" w:eastAsia="zh-CN"/>
              </w:rPr>
              <w:t>,</w:t>
            </w:r>
            <w:r>
              <w:rPr>
                <w:rFonts w:hint="eastAsia" w:ascii="宋体" w:hAnsi="宋体" w:eastAsia="宋体" w:cs="宋体"/>
                <w:sz w:val="24"/>
                <w:szCs w:val="24"/>
              </w:rPr>
              <w:t>1080p</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7.VGA 输入格式：640*400-1920*1080，像素率低于170MH</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8</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无人机</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影像传感器：1英寸CMOS</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最大信号有效距离：7-9km</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有效像：2000 万</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镜头：视角：77°</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等效焦距：28mm</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光圈：f/2.8 - f/11，对焦点：1m至无穷远（带自动对焦）。</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7.录像分辨率：4K: 3840×2160 24/25/30p；</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2.7K: 2688x1512 24/25/30/48/50/60p；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FHD: 1920×1080 24/25/30/48/50/60/120p。</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最大上升速度：5m/s。</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最大起飞海拔高度：6000m。</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最长飞行时间：31分钟（25 km/h 匀速飞行）。</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最长悬停时间：29分钟。</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最大抗风等级：5 级风。</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13.</w:t>
            </w:r>
            <w:r>
              <w:rPr>
                <w:rFonts w:hint="eastAsia" w:ascii="宋体" w:hAnsi="宋体" w:eastAsia="宋体" w:cs="宋体"/>
                <w:sz w:val="24"/>
                <w:szCs w:val="24"/>
              </w:rPr>
              <w:t>实时图传质量：遥控器：1080p@30fps。</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9</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无人机配件包</w:t>
            </w:r>
          </w:p>
        </w:tc>
        <w:tc>
          <w:tcPr>
            <w:tcW w:w="3162" w:type="pct"/>
            <w:vAlign w:val="center"/>
          </w:tcPr>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全能配件包包括：车载充电器 1个，电池2块，单肩挎包1个，电池管家1个，螺旋桨2对，电池充电宝转换器1个一年内两次产品换新服务，提供为期一年期限内第三者的人身伤亡或财产损失的保障。</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10</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会议移动终端设备</w:t>
            </w:r>
          </w:p>
        </w:tc>
        <w:tc>
          <w:tcPr>
            <w:tcW w:w="3162" w:type="pct"/>
            <w:vAlign w:val="center"/>
          </w:tcPr>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1.屏体类型：LED 背光源，55 英寸，亮度350cd/m²，物理解析度：1920*1080。</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2.超薄超窄外观，前置物理按键6个，支持一键黑屏，环保节能，前置USB接口3个，整机前置面板整洁大方。</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3.输入接口AV1路，VGA输入2路，HDMI输入3路；输出接口HDMI1路</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图像采集功能：</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1.信号系统 HD: 1080p/60, 1080p/50, 1080i/60,1080i/50, 1080p/30, 1080p/25, 720p/60, 720p/50,720p/30, 720p/25</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SD: 480i, 576i" "HD: 1080p/60, 1080p/50, 1080i/60,1080i/50, 1080p/30, 1080p/25, 720p/120（仅网络支持）720p/60, 720p/50, 720p/30, 720p/25，640x480p/240（仅网络支持，可选）</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SD：480i，576i"。</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2.传感器 1/2.7英寸, CMOS, 有效像素：207万 。</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3.扫描方式 逐行。</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4.镜头 20x, f4.42mm~88.5mm, F1.8~F2.8</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数字变焦 16x 。</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5.最低照度 0.5Lux @ (F1.8, AGC ON)。</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6.快门 1/30s ~ 1/10000s 。</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7.白平衡 自动, 室内，室外，一键式，手动，指定色温。</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8.背光补偿 支持。</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9.数字降噪 2D&amp;3D 数字降噪</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信噪比</w:t>
            </w:r>
            <w:r>
              <w:rPr>
                <w:rFonts w:hint="eastAsia" w:ascii="宋体" w:hAnsi="宋体" w:eastAsia="宋体" w:cs="宋体"/>
                <w:sz w:val="24"/>
                <w:szCs w:val="24"/>
                <w:lang w:eastAsia="zh-CN"/>
              </w:rPr>
              <w:t>：</w:t>
            </w:r>
            <w:r>
              <w:rPr>
                <w:rFonts w:hint="eastAsia" w:ascii="宋体" w:hAnsi="宋体" w:eastAsia="宋体" w:cs="宋体"/>
                <w:sz w:val="24"/>
                <w:szCs w:val="24"/>
              </w:rPr>
              <w:t>≥55dB。</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10.水平视场角 60.7°~3.36°</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垂直视场角 34.1°~1.89°。</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11.水平转动范围 ±170°</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垂直转动范围 -30°~+90°</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水平转动速度范围 1.7°~100°/s</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垂直转动速度范围 1.7°~69.9°/s 。</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12.水平、垂直翻转 支持 。</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13.图像冻结 支持。</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配套教学白板软件：</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1.软件支持用户注册登录，登录后可实现白板软件与资源分享平台对接，对资源进行上传、下载。</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2.书写：提供硬笔、荧光笔、毛笔、排刷、激光笔、魔术笔等。</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3.多页面切换方式：支持多种不同形式的页面浏览及切换，满足不同老师的教学习惯，包括PPT式切换、动态滑动切换及 3D 球状图片廊等。动态滑动切换页面过程中，可任意拖拽显示页面进行放大授课，易于非线性教学。</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4.微课工具：可对多个微课视频文件进行裁剪、编辑后组合成一个完整的微课，支持保存导出或直接上传到与白板软件配套的资源分享平台上。</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5.软件工具菜单支持自定义快捷按键添加功能，可根据用户使用习惯在软件中添加第三方多媒体软件资源的快捷启动按键。</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6.图片裁切功能：导入的图片对象自带裁切功能，无需借助截图工具，即可直接对图片进行裁切，方便去除边角水印。15.图片裁切功能：导入的图片对象自带裁切功能，无需借助截图工具，即可直接对图片进行裁切，方便去除边角水印。</w:t>
            </w:r>
          </w:p>
          <w:p>
            <w:pPr>
              <w:bidi w:val="0"/>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sz w:val="24"/>
                <w:szCs w:val="24"/>
              </w:rPr>
              <w:t>7.</w:t>
            </w:r>
            <w:r>
              <w:rPr>
                <w:rFonts w:hint="eastAsia" w:ascii="宋体" w:hAnsi="宋体" w:eastAsia="宋体" w:cs="宋体"/>
                <w:sz w:val="24"/>
                <w:szCs w:val="24"/>
                <w:lang w:eastAsia="zh-CN"/>
              </w:rPr>
              <w:t>已</w:t>
            </w:r>
            <w:r>
              <w:rPr>
                <w:rFonts w:hint="eastAsia" w:ascii="宋体" w:hAnsi="宋体" w:eastAsia="宋体" w:cs="宋体"/>
                <w:sz w:val="24"/>
                <w:szCs w:val="24"/>
              </w:rPr>
              <w:t>提供国家强制性 CQC(3C)检测报告（注：附带网上查询截图）。</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11</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会议麦克风</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会议能力</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1.覆盖面积：15-30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麦克风</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1.拾音距离：6m</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2.频率响应</w:t>
            </w:r>
            <w:r>
              <w:rPr>
                <w:rFonts w:hint="eastAsia" w:ascii="宋体" w:hAnsi="宋体" w:eastAsia="宋体" w:cs="宋体"/>
                <w:sz w:val="24"/>
                <w:szCs w:val="24"/>
              </w:rPr>
              <w:tab/>
            </w:r>
            <w:r>
              <w:rPr>
                <w:rFonts w:hint="eastAsia" w:ascii="宋体" w:hAnsi="宋体" w:eastAsia="宋体" w:cs="宋体"/>
                <w:sz w:val="24"/>
                <w:szCs w:val="24"/>
              </w:rPr>
              <w:t>50-169kHz</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3.指向性：全向</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扬声器</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频率响应：20-20kHz</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全双工回声消除</w:t>
            </w:r>
            <w:r>
              <w:rPr>
                <w:rFonts w:hint="eastAsia" w:ascii="宋体" w:hAnsi="宋体" w:eastAsia="宋体" w:cs="宋体"/>
                <w:sz w:val="24"/>
                <w:szCs w:val="24"/>
              </w:rPr>
              <w:tab/>
            </w:r>
            <w:r>
              <w:rPr>
                <w:rFonts w:hint="eastAsia" w:ascii="宋体" w:hAnsi="宋体" w:eastAsia="宋体" w:cs="宋体"/>
                <w:sz w:val="24"/>
                <w:szCs w:val="24"/>
              </w:rPr>
              <w:t>支持</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回声尾长</w:t>
            </w:r>
            <w:r>
              <w:rPr>
                <w:rFonts w:hint="eastAsia" w:ascii="宋体" w:hAnsi="宋体" w:eastAsia="宋体" w:cs="宋体"/>
                <w:sz w:val="24"/>
                <w:szCs w:val="24"/>
                <w:lang w:eastAsia="zh-CN"/>
              </w:rPr>
              <w:t>：</w:t>
            </w:r>
            <w:r>
              <w:rPr>
                <w:rFonts w:hint="eastAsia" w:ascii="宋体" w:hAnsi="宋体" w:eastAsia="宋体" w:cs="宋体"/>
                <w:sz w:val="24"/>
                <w:szCs w:val="24"/>
              </w:rPr>
              <w:t xml:space="preserve">300ms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连接方式</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接口："1 xUSB 数据通信</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1x3.5mm 音频接口"</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包装</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1.话机尺寸（RxH）：75mm x 30mm</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2.供电：USB：5V DC，最大电流：450mA</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3.支持操作系统</w:t>
            </w:r>
            <w:r>
              <w:rPr>
                <w:rFonts w:hint="eastAsia" w:ascii="宋体" w:hAnsi="宋体" w:eastAsia="宋体" w:cs="宋体"/>
                <w:sz w:val="24"/>
                <w:szCs w:val="24"/>
              </w:rPr>
              <w:tab/>
            </w:r>
            <w:r>
              <w:rPr>
                <w:rFonts w:hint="eastAsia" w:ascii="宋体" w:hAnsi="宋体" w:eastAsia="宋体" w:cs="宋体"/>
                <w:sz w:val="24"/>
                <w:szCs w:val="24"/>
              </w:rPr>
              <w:t>Windows XP/Vista/7/8/10</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4.工作温度：32-104°F（0-40°C）</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5.存储温度：-22-131°F（-30-55°C）</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6.相对湿度：20-85%（非凝结）</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12</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多功能摄像头</w:t>
            </w:r>
          </w:p>
        </w:tc>
        <w:tc>
          <w:tcPr>
            <w:tcW w:w="3162" w:type="pct"/>
            <w:vAlign w:val="center"/>
          </w:tcPr>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1.传感器类型：1/2.7 英寸, CMOS, 有效像素：207 万</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镜头卡口类型：M12</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最低照度：0.05 Lux @ (F1.8, AGC ON)</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白平衡：自动, 手动，指定色温</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数字降噪：2D, 3D 数字降噪</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硬件要求</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"2.4 GHz Intel® Core 2 Duo 处理器或更高2 GB内存或更高USB 2.0 接口"</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4.视频制式 ：1080p@30fps/25fps, 720p@30fps/25fps, 960x540p@30fps/25fps, 640x360p@30fps/25fps</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输入输出接口</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USB 接口1路, USB 2.0: 类型 B</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音频接口1路, Line In, 3.5mm 音频接口</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一般规范</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输入电压 5V (USB 供电)</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输入电流 270mA</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3.工作温度 -10°C ~ 40°C</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4.储藏温度 -40°C ~ 60°C</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5.功耗：1.4W</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6.尺寸：192mmx45mmx135mm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7.净重：0.214 KG</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8.平均无故障时间：30000h</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13</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无线麦克（小蜜蜂）</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一、发射端</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发射功率可达250mW以上的功率。</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低频传输范围：Mic: 50至20,000Hz，线路: 20至20, 000 Hz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最大输入电平：Mic: 2.2V</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RMS ，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线路: 3.3 VRMS。</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线路的输入阻抗 :1 MW。</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输入信号灵敏度自动调节。</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电源供应：充电电池组: BA 30(Li-lon,3.7V) ，电池: 2节AA型(1.5V)。</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电池寿命：充电电池组:典型值:15小时，电池:典型值: 11小时</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二、接收端</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HF灵敏度：-90dBm。</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反馈信道的发射功率：型，15 dBme.ir.p.。</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音频输出：可调整。</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XLR,对称：-30 dBu 至0 dBu,分4级。</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电源共应：BA 20 (Li-lon3.7 V DC)。</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电池持续时间：4小时。</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7.</w:t>
            </w:r>
            <w:r>
              <w:rPr>
                <w:rFonts w:hint="eastAsia" w:ascii="宋体" w:hAnsi="宋体" w:eastAsia="宋体" w:cs="宋体"/>
                <w:sz w:val="24"/>
                <w:szCs w:val="24"/>
              </w:rPr>
              <w:t>低频连接插孔：XLR，带针头。</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14</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智能无线会议系统</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1.工作频率：800.100MHz～821.600MHz</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740.100MHz～768.400MHz</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输入阻抗：辅助输入：50KΩ</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串联输入：20KΩ</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4.平衡：300Ω</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5.输出阻抗：不平衡：400Ω</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串联输出：100Ω</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最大输入电平：LINE：27Dbv</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8.频率响应：80-2000Hz</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电源：AC15V</w:t>
            </w:r>
          </w:p>
          <w:p>
            <w:pPr>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r>
              <w:rPr>
                <w:rFonts w:hint="eastAsia" w:ascii="宋体" w:hAnsi="宋体" w:eastAsia="宋体" w:cs="宋体"/>
                <w:sz w:val="24"/>
                <w:szCs w:val="24"/>
              </w:rPr>
              <w:t>功耗：15W</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15</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内部通话</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1.1.工作距离</w:t>
            </w:r>
            <w:r>
              <w:rPr>
                <w:rFonts w:hint="eastAsia" w:ascii="宋体" w:hAnsi="宋体" w:eastAsia="宋体" w:cs="宋体"/>
                <w:sz w:val="24"/>
                <w:szCs w:val="24"/>
                <w:lang w:eastAsia="zh-CN"/>
              </w:rPr>
              <w:t>：</w:t>
            </w:r>
            <w:r>
              <w:rPr>
                <w:rFonts w:hint="eastAsia" w:ascii="宋体" w:hAnsi="宋体" w:eastAsia="宋体" w:cs="宋体"/>
                <w:sz w:val="24"/>
                <w:szCs w:val="24"/>
              </w:rPr>
              <w:t>空旷地 2000 米。</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穿墙效果</w:t>
            </w:r>
            <w:r>
              <w:rPr>
                <w:rFonts w:hint="eastAsia" w:ascii="宋体" w:hAnsi="宋体" w:eastAsia="宋体" w:cs="宋体"/>
                <w:sz w:val="24"/>
                <w:szCs w:val="24"/>
                <w:lang w:eastAsia="zh-CN"/>
              </w:rPr>
              <w:t>：</w:t>
            </w:r>
            <w:r>
              <w:rPr>
                <w:rFonts w:hint="eastAsia" w:ascii="宋体" w:hAnsi="宋体" w:eastAsia="宋体" w:cs="宋体"/>
                <w:sz w:val="24"/>
                <w:szCs w:val="24"/>
              </w:rPr>
              <w:t>6-8 层.同时说话的分机数目</w:t>
            </w:r>
            <w:r>
              <w:rPr>
                <w:rFonts w:hint="eastAsia" w:ascii="宋体" w:hAnsi="宋体" w:eastAsia="宋体" w:cs="宋体"/>
                <w:sz w:val="24"/>
                <w:szCs w:val="24"/>
                <w:lang w:eastAsia="zh-CN"/>
              </w:rPr>
              <w:t>：</w:t>
            </w:r>
            <w:r>
              <w:rPr>
                <w:rFonts w:hint="eastAsia" w:ascii="宋体" w:hAnsi="宋体" w:eastAsia="宋体" w:cs="宋体"/>
                <w:sz w:val="24"/>
                <w:szCs w:val="24"/>
              </w:rPr>
              <w:t>8 个。</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支持分机之间全双工通话.支持分组通话。</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分机之间禁言</w:t>
            </w:r>
            <w:r>
              <w:rPr>
                <w:rFonts w:hint="eastAsia" w:ascii="宋体" w:hAnsi="宋体" w:eastAsia="宋体" w:cs="宋体"/>
                <w:sz w:val="24"/>
                <w:szCs w:val="24"/>
                <w:lang w:eastAsia="zh-CN"/>
              </w:rPr>
              <w:t>：</w:t>
            </w:r>
            <w:r>
              <w:rPr>
                <w:rFonts w:hint="eastAsia" w:ascii="宋体" w:hAnsi="宋体" w:eastAsia="宋体" w:cs="宋体"/>
                <w:sz w:val="24"/>
                <w:szCs w:val="24"/>
              </w:rPr>
              <w:t>支持只允许与主机说话。</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免按键说话</w:t>
            </w:r>
            <w:r>
              <w:rPr>
                <w:rFonts w:hint="eastAsia" w:ascii="宋体" w:hAnsi="宋体" w:eastAsia="宋体" w:cs="宋体"/>
                <w:sz w:val="24"/>
                <w:szCs w:val="24"/>
                <w:lang w:eastAsia="zh-CN"/>
              </w:rPr>
              <w:t>：</w:t>
            </w:r>
            <w:r>
              <w:rPr>
                <w:rFonts w:hint="eastAsia" w:ascii="宋体" w:hAnsi="宋体" w:eastAsia="宋体" w:cs="宋体"/>
                <w:sz w:val="24"/>
                <w:szCs w:val="24"/>
              </w:rPr>
              <w:t>8 个以内免按键，8 个以上分机时按键说话。</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主机尺寸</w:t>
            </w:r>
            <w:r>
              <w:rPr>
                <w:rFonts w:hint="eastAsia" w:ascii="宋体" w:hAnsi="宋体" w:eastAsia="宋体" w:cs="宋体"/>
                <w:sz w:val="24"/>
                <w:szCs w:val="24"/>
                <w:lang w:eastAsia="zh-CN"/>
              </w:rPr>
              <w:t>：</w:t>
            </w:r>
            <w:r>
              <w:rPr>
                <w:rFonts w:hint="eastAsia" w:ascii="宋体" w:hAnsi="宋体" w:eastAsia="宋体" w:cs="宋体"/>
                <w:sz w:val="24"/>
                <w:szCs w:val="24"/>
              </w:rPr>
              <w:t>19 吋 1U 标准，可集成.主机与分机之间通话:全双工通话.支持主机选择/控制分机。</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支持 TALLY 灯数量:不限制。</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支持加密通讯 .支持噪音抑制.支持与有线通话互联。</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分机通话时间:充满电 8 小时以上。</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包含通话主机1个。带屏分机4个，鹅颈麦1个。头戴式耳机5个，无线tally 灯4个，切换台转换线1条，航空箱2个。</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11.</w:t>
            </w:r>
            <w:r>
              <w:rPr>
                <w:rFonts w:hint="eastAsia" w:ascii="宋体" w:hAnsi="宋体" w:eastAsia="宋体" w:cs="宋体"/>
                <w:sz w:val="24"/>
                <w:szCs w:val="24"/>
              </w:rPr>
              <w:t>供应商承诺提供厂家售后服务。</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16</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调音台</w:t>
            </w:r>
          </w:p>
        </w:tc>
        <w:tc>
          <w:tcPr>
            <w:tcW w:w="3162" w:type="pct"/>
            <w:vAlign w:val="center"/>
          </w:tcPr>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1.16通道调音台：10个话筒/ 16个线路输入 (8个单声道+4个立体声)/4编组母线+1立体声母线/4AUX(包括FX)</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10个话筒/16个线路输入(8个单声道+4个立体声)</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4编组母线+1立体声母线</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效果器：SPX，含24组预置效果器</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4.24-bit/192kHz2进/2出USB音频功能</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5.外观尺寸(W×H×D)：444mmx130mmx500mm (17.5"x5.1"x19.7")</w:t>
            </w:r>
          </w:p>
          <w:p>
            <w:pPr>
              <w:bidi w:val="0"/>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sz w:val="24"/>
                <w:szCs w:val="24"/>
              </w:rPr>
              <w:t>6.净重：6.8kg (15.0 lbs.)</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17</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监听耳机</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传感器类型: 动圈钕磁体</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灵敏度: 107dB SPL/mW</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最大输入功率: 500mW</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频率范围: 20Hz-20kHzΩ</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5.</w:t>
            </w:r>
            <w:r>
              <w:rPr>
                <w:rFonts w:hint="eastAsia" w:ascii="宋体" w:hAnsi="宋体" w:eastAsia="宋体" w:cs="宋体"/>
                <w:sz w:val="24"/>
                <w:szCs w:val="24"/>
              </w:rPr>
              <w:t>插头: 镀金3.5毫米立体声微型插头</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个</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18</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视频线</w:t>
            </w:r>
          </w:p>
        </w:tc>
        <w:tc>
          <w:tcPr>
            <w:tcW w:w="3162" w:type="pct"/>
            <w:vAlign w:val="center"/>
          </w:tcPr>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1. L-4.5CHD+ 4K 视频线成品线；每条长度：50 米。</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条</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19</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视频线</w:t>
            </w:r>
          </w:p>
        </w:tc>
        <w:tc>
          <w:tcPr>
            <w:tcW w:w="3162" w:type="pct"/>
            <w:vAlign w:val="center"/>
          </w:tcPr>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1.提供高宽带无压缩数字音频传输</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条</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20</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音频线</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1.双芯屏蔽双声道音频线</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规格：Φ4.0mm（12/0.12mm 无氧铜+斜包 32/0.12mm无氧铜）*2F</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批</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21</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摄影直播灯</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1.由正白、暖白两种灯光组成。</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2.功率：150</w:t>
            </w:r>
            <w:r>
              <w:rPr>
                <w:rFonts w:hint="eastAsia" w:ascii="宋体" w:hAnsi="宋体" w:eastAsia="宋体" w:cs="宋体"/>
                <w:sz w:val="24"/>
                <w:szCs w:val="24"/>
                <w:lang w:val="en-US" w:eastAsia="zh-CN"/>
              </w:rPr>
              <w:t>W</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3.色温：3200-5500</w:t>
            </w:r>
            <w:r>
              <w:rPr>
                <w:rFonts w:hint="eastAsia" w:ascii="宋体" w:hAnsi="宋体" w:eastAsia="宋体" w:cs="宋体"/>
                <w:sz w:val="24"/>
                <w:szCs w:val="24"/>
                <w:lang w:val="en-US" w:eastAsia="zh-CN"/>
              </w:rPr>
              <w:t>K</w:t>
            </w:r>
            <w:r>
              <w:rPr>
                <w:rFonts w:hint="eastAsia" w:ascii="宋体" w:hAnsi="宋体" w:eastAsia="宋体" w:cs="宋体"/>
                <w:sz w:val="24"/>
                <w:szCs w:val="24"/>
              </w:rPr>
              <w:t>±200</w:t>
            </w:r>
            <w:r>
              <w:rPr>
                <w:rFonts w:hint="eastAsia" w:ascii="宋体" w:hAnsi="宋体" w:eastAsia="宋体" w:cs="宋体"/>
                <w:sz w:val="24"/>
                <w:szCs w:val="24"/>
                <w:lang w:val="en-US" w:eastAsia="zh-CN"/>
              </w:rPr>
              <w:t>K</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显指：≥96</w:t>
            </w:r>
            <w:r>
              <w:rPr>
                <w:rFonts w:hint="eastAsia" w:ascii="宋体" w:hAnsi="宋体" w:eastAsia="宋体" w:cs="宋体"/>
                <w:sz w:val="24"/>
                <w:szCs w:val="24"/>
                <w:lang w:val="en-US" w:eastAsia="zh-CN"/>
              </w:rPr>
              <w:t>RA</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供电：</w:t>
            </w:r>
            <w:r>
              <w:rPr>
                <w:rFonts w:hint="eastAsia" w:ascii="宋体" w:hAnsi="宋体" w:eastAsia="宋体" w:cs="宋体"/>
                <w:sz w:val="24"/>
                <w:szCs w:val="24"/>
                <w:lang w:val="en-US" w:eastAsia="zh-CN"/>
              </w:rPr>
              <w:t>AC</w:t>
            </w:r>
            <w:r>
              <w:rPr>
                <w:rFonts w:hint="eastAsia" w:ascii="宋体" w:hAnsi="宋体" w:eastAsia="宋体" w:cs="宋体"/>
                <w:sz w:val="24"/>
                <w:szCs w:val="24"/>
              </w:rPr>
              <w:t xml:space="preserve"> 100-240</w:t>
            </w:r>
            <w:r>
              <w:rPr>
                <w:rFonts w:hint="eastAsia" w:ascii="宋体" w:hAnsi="宋体" w:eastAsia="宋体" w:cs="宋体"/>
                <w:sz w:val="24"/>
                <w:szCs w:val="24"/>
                <w:lang w:val="en-US" w:eastAsia="zh-CN"/>
              </w:rPr>
              <w:t>V</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DC</w:t>
            </w:r>
            <w:r>
              <w:rPr>
                <w:rFonts w:hint="eastAsia" w:ascii="宋体" w:hAnsi="宋体" w:eastAsia="宋体" w:cs="宋体"/>
                <w:sz w:val="24"/>
                <w:szCs w:val="24"/>
              </w:rPr>
              <w:t xml:space="preserve"> 14.8</w:t>
            </w:r>
            <w:r>
              <w:rPr>
                <w:rFonts w:hint="eastAsia" w:ascii="宋体" w:hAnsi="宋体" w:eastAsia="宋体" w:cs="宋体"/>
                <w:sz w:val="24"/>
                <w:szCs w:val="24"/>
                <w:lang w:val="en-US" w:eastAsia="zh-CN"/>
              </w:rPr>
              <w:t>V</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V</w:t>
            </w:r>
            <w:r>
              <w:rPr>
                <w:rFonts w:hint="eastAsia" w:ascii="宋体" w:hAnsi="宋体" w:eastAsia="宋体" w:cs="宋体"/>
                <w:sz w:val="24"/>
                <w:szCs w:val="24"/>
              </w:rPr>
              <w:t>型电池座。</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调节方式：面板控制、控台，遥控。</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7.流明：15000</w:t>
            </w:r>
            <w:r>
              <w:rPr>
                <w:rFonts w:hint="eastAsia" w:ascii="宋体" w:hAnsi="宋体" w:eastAsia="宋体" w:cs="宋体"/>
                <w:sz w:val="24"/>
                <w:szCs w:val="24"/>
                <w:lang w:val="en-US" w:eastAsia="zh-CN"/>
              </w:rPr>
              <w:t>LM</w:t>
            </w:r>
            <w:r>
              <w:rPr>
                <w:rFonts w:hint="eastAsia" w:ascii="宋体" w:hAnsi="宋体" w:eastAsia="宋体" w:cs="宋体"/>
                <w:sz w:val="24"/>
                <w:szCs w:val="24"/>
              </w:rPr>
              <w:t>。</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8.光照角度：120 度，。</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22</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摄影直播灯电池</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电压</w:t>
            </w:r>
            <w:r>
              <w:rPr>
                <w:rFonts w:hint="eastAsia" w:ascii="宋体" w:hAnsi="宋体" w:eastAsia="宋体" w:cs="宋体"/>
                <w:sz w:val="24"/>
                <w:szCs w:val="24"/>
                <w:lang w:eastAsia="zh-CN"/>
              </w:rPr>
              <w:t>：</w:t>
            </w:r>
            <w:r>
              <w:rPr>
                <w:rFonts w:hint="eastAsia" w:ascii="宋体" w:hAnsi="宋体" w:eastAsia="宋体" w:cs="宋体"/>
                <w:sz w:val="24"/>
                <w:szCs w:val="24"/>
              </w:rPr>
              <w:t>14.8V</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容量</w:t>
            </w:r>
            <w:r>
              <w:rPr>
                <w:rFonts w:hint="eastAsia" w:ascii="宋体" w:hAnsi="宋体" w:eastAsia="宋体" w:cs="宋体"/>
                <w:sz w:val="24"/>
                <w:szCs w:val="24"/>
                <w:lang w:eastAsia="zh-CN"/>
              </w:rPr>
              <w:t>：</w:t>
            </w:r>
            <w:r>
              <w:rPr>
                <w:rFonts w:hint="eastAsia" w:ascii="宋体" w:hAnsi="宋体" w:eastAsia="宋体" w:cs="宋体"/>
                <w:sz w:val="24"/>
                <w:szCs w:val="24"/>
              </w:rPr>
              <w:t>12500mAh</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最大输出功率</w:t>
            </w:r>
            <w:r>
              <w:rPr>
                <w:rFonts w:hint="eastAsia" w:ascii="宋体" w:hAnsi="宋体" w:eastAsia="宋体" w:cs="宋体"/>
                <w:sz w:val="24"/>
                <w:szCs w:val="24"/>
                <w:lang w:eastAsia="zh-CN"/>
              </w:rPr>
              <w:t>：</w:t>
            </w:r>
            <w:r>
              <w:rPr>
                <w:rFonts w:hint="eastAsia" w:ascii="宋体" w:hAnsi="宋体" w:eastAsia="宋体" w:cs="宋体"/>
                <w:sz w:val="24"/>
                <w:szCs w:val="24"/>
              </w:rPr>
              <w:t xml:space="preserve">170W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重量</w:t>
            </w:r>
            <w:r>
              <w:rPr>
                <w:rFonts w:hint="eastAsia" w:ascii="宋体" w:hAnsi="宋体" w:eastAsia="宋体" w:cs="宋体"/>
                <w:sz w:val="24"/>
                <w:szCs w:val="24"/>
                <w:lang w:eastAsia="zh-CN"/>
              </w:rPr>
              <w:t>：</w:t>
            </w:r>
            <w:r>
              <w:rPr>
                <w:rFonts w:hint="eastAsia" w:ascii="宋体" w:hAnsi="宋体" w:eastAsia="宋体" w:cs="宋体"/>
                <w:sz w:val="24"/>
                <w:szCs w:val="24"/>
              </w:rPr>
              <w:t>1100g</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尺寸</w:t>
            </w:r>
            <w:r>
              <w:rPr>
                <w:rFonts w:hint="eastAsia" w:ascii="宋体" w:hAnsi="宋体" w:eastAsia="宋体" w:cs="宋体"/>
                <w:sz w:val="24"/>
                <w:szCs w:val="24"/>
                <w:lang w:eastAsia="zh-CN"/>
              </w:rPr>
              <w:t>：</w:t>
            </w:r>
            <w:r>
              <w:rPr>
                <w:rFonts w:hint="eastAsia" w:ascii="宋体" w:hAnsi="宋体" w:eastAsia="宋体" w:cs="宋体"/>
                <w:sz w:val="24"/>
                <w:szCs w:val="24"/>
              </w:rPr>
              <w:t>120*91*90mm</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块</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23</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四通道电池充电器</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1.四路独立的供电和控制系统，可同时对四块电池进行充电，</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2.输入：AC: 90~242VAC, 47~63Hz，</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4.充电输出: 16.8V 3.0A</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5.外形尺寸: 140(L) X 116(W) X 225(H)mm，</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6.自重: 990g</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个</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9" w:type="pct"/>
            <w:vAlign w:val="center"/>
          </w:tcPr>
          <w:p>
            <w:pPr>
              <w:keepLines w:val="0"/>
              <w:pageBreakBefore w:val="0"/>
              <w:widowControl/>
              <w:kinsoku/>
              <w:wordWrap/>
              <w:overflowPunct/>
              <w:topLinePunct w:val="0"/>
              <w:bidi w:val="0"/>
              <w:adjustRightInd/>
              <w:snapToGrid/>
              <w:spacing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24</w:t>
            </w:r>
          </w:p>
        </w:tc>
        <w:tc>
          <w:tcPr>
            <w:tcW w:w="681" w:type="pct"/>
            <w:vAlign w:val="center"/>
          </w:tcPr>
          <w:p>
            <w:pPr>
              <w:keepLines w:val="0"/>
              <w:pageBreakBefore w:val="0"/>
              <w:widowControl/>
              <w:kinsoku/>
              <w:wordWrap/>
              <w:overflowPunct/>
              <w:topLinePunct w:val="0"/>
              <w:bidi w:val="0"/>
              <w:adjustRightInd/>
              <w:snapToGrid/>
              <w:spacing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魔术腿</w:t>
            </w:r>
          </w:p>
        </w:tc>
        <w:tc>
          <w:tcPr>
            <w:tcW w:w="3162" w:type="pct"/>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1.伸缩高度：150cm-330cm</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2.主杆管径：直径 3.5cm/3cm/2.5cm</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3.重量：8.5KG</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4.最小工作高度：150cm</w:t>
            </w:r>
          </w:p>
          <w:p>
            <w:pPr>
              <w:bidi w:val="0"/>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5.最大工作高度：330cm</w:t>
            </w:r>
          </w:p>
        </w:tc>
        <w:tc>
          <w:tcPr>
            <w:tcW w:w="388"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个</w:t>
            </w:r>
          </w:p>
        </w:tc>
        <w:tc>
          <w:tcPr>
            <w:tcW w:w="479" w:type="pct"/>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r>
    </w:tbl>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sectPr>
          <w:headerReference r:id="rId5" w:type="default"/>
          <w:footerReference r:id="rId6" w:type="default"/>
          <w:pgSz w:w="16838" w:h="11911" w:orient="landscape"/>
          <w:pgMar w:top="1083" w:right="1440" w:bottom="1083" w:left="1440" w:header="873" w:footer="998" w:gutter="0"/>
          <w:cols w:space="0" w:num="1"/>
          <w:rtlGutter w:val="0"/>
          <w:docGrid w:linePitch="312" w:charSpace="0"/>
        </w:sectPr>
      </w:pPr>
    </w:p>
    <w:p>
      <w:pPr>
        <w:spacing w:before="14" w:line="358" w:lineRule="exact"/>
        <w:ind w:right="2224"/>
        <w:jc w:val="left"/>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pacing w:val="-70"/>
          <w:sz w:val="28"/>
          <w:szCs w:val="28"/>
        </w:rPr>
        <w:t xml:space="preserve"> </w:t>
      </w:r>
      <w:r>
        <w:rPr>
          <w:rFonts w:hint="eastAsia" w:ascii="宋体" w:hAnsi="宋体" w:eastAsia="宋体" w:cs="宋体"/>
          <w:sz w:val="28"/>
          <w:szCs w:val="28"/>
        </w:rPr>
        <w:t>3：</w:t>
      </w: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售后服务计划及保障措施</w:t>
      </w:r>
    </w:p>
    <w:p>
      <w:pPr>
        <w:pStyle w:val="3"/>
        <w:bidi w:val="0"/>
        <w:spacing w:line="360" w:lineRule="auto"/>
        <w:rPr>
          <w:rFonts w:hint="eastAsia" w:ascii="宋体" w:hAnsi="宋体" w:eastAsia="宋体" w:cs="宋体"/>
          <w:lang w:eastAsia="zh-CN"/>
        </w:rPr>
      </w:pPr>
      <w:bookmarkStart w:id="0" w:name="_Toc15255"/>
      <w:r>
        <w:rPr>
          <w:rFonts w:hint="eastAsia" w:ascii="宋体" w:hAnsi="宋体" w:eastAsia="宋体" w:cs="宋体"/>
          <w:lang w:val="en-US" w:eastAsia="zh-CN"/>
        </w:rPr>
        <w:t>1、售后服务承诺函</w:t>
      </w:r>
      <w:bookmarkEnd w:id="0"/>
    </w:p>
    <w:p>
      <w:pPr>
        <w:spacing w:line="360" w:lineRule="auto"/>
        <w:rPr>
          <w:rFonts w:hint="eastAsia" w:ascii="宋体" w:hAnsi="宋体" w:eastAsia="宋体" w:cs="宋体"/>
          <w:lang w:eastAsia="zh-CN"/>
        </w:rPr>
      </w:pPr>
      <w:r>
        <w:rPr>
          <w:rFonts w:hint="eastAsia" w:ascii="宋体" w:hAnsi="宋体" w:eastAsia="宋体" w:cs="宋体"/>
          <w:lang w:eastAsia="zh-CN"/>
        </w:rPr>
        <w:t>致：郑州大学</w:t>
      </w:r>
    </w:p>
    <w:p>
      <w:pPr>
        <w:keepNext w:val="0"/>
        <w:keepLines w:val="0"/>
        <w:pageBreakBefore w:val="0"/>
        <w:widowControl w:val="0"/>
        <w:kinsoku/>
        <w:wordWrap/>
        <w:overflowPunct/>
        <w:topLinePunct w:val="0"/>
        <w:autoSpaceDE/>
        <w:autoSpaceDN w:val="0"/>
        <w:bidi w:val="0"/>
        <w:adjustRightInd/>
        <w:snapToGrid/>
        <w:spacing w:before="0" w:line="360" w:lineRule="auto"/>
        <w:ind w:left="0" w:leftChars="0" w:right="0" w:rightChars="0" w:firstLine="480" w:firstLineChars="200"/>
        <w:jc w:val="both"/>
        <w:textAlignment w:val="auto"/>
        <w:outlineLvl w:val="9"/>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我公司本着“科技兴企、质量第一、用户至上”的宗旨，在仔细阅读采购方在采购文件中规定的所有细则后，我公司无任何异议且全部响应。特</w:t>
      </w:r>
      <w:r>
        <w:rPr>
          <w:rFonts w:hint="eastAsia" w:ascii="宋体" w:hAnsi="宋体" w:eastAsia="宋体" w:cs="宋体"/>
          <w:spacing w:val="0"/>
          <w:kern w:val="0"/>
          <w:position w:val="0"/>
          <w:sz w:val="24"/>
          <w:szCs w:val="24"/>
          <w:lang w:eastAsia="zh-CN"/>
        </w:rPr>
        <w:t>对本项目作出承诺</w:t>
      </w:r>
      <w:r>
        <w:rPr>
          <w:rFonts w:hint="eastAsia" w:ascii="宋体" w:hAnsi="宋体" w:eastAsia="宋体" w:cs="宋体"/>
          <w:spacing w:val="0"/>
          <w:kern w:val="0"/>
          <w:position w:val="0"/>
          <w:sz w:val="24"/>
          <w:szCs w:val="24"/>
        </w:rPr>
        <w:t>：</w:t>
      </w:r>
    </w:p>
    <w:p>
      <w:pPr>
        <w:keepNext w:val="0"/>
        <w:keepLines w:val="0"/>
        <w:pageBreakBefore w:val="0"/>
        <w:widowControl w:val="0"/>
        <w:kinsoku/>
        <w:wordWrap/>
        <w:overflowPunct/>
        <w:topLinePunct w:val="0"/>
        <w:autoSpaceDE/>
        <w:autoSpaceDN w:val="0"/>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1、</w:t>
      </w:r>
      <w:r>
        <w:rPr>
          <w:rFonts w:hint="eastAsia" w:ascii="宋体" w:hAnsi="宋体" w:eastAsia="宋体" w:cs="宋体"/>
          <w:spacing w:val="0"/>
          <w:kern w:val="0"/>
          <w:position w:val="0"/>
          <w:sz w:val="24"/>
          <w:szCs w:val="24"/>
        </w:rPr>
        <w:t>我方保证提供的货物及设备符合国家质量标准、部颁标准、行业标准、地方标准、规范及本谈判文件规定标准、且为是原装全新、符合招标文件规定技术参数、具有生产厂家质量合格证明的设备或产品。</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2、</w:t>
      </w:r>
      <w:r>
        <w:rPr>
          <w:rFonts w:hint="eastAsia" w:ascii="宋体" w:hAnsi="宋体" w:eastAsia="宋体" w:cs="宋体"/>
          <w:spacing w:val="0"/>
          <w:kern w:val="0"/>
          <w:position w:val="0"/>
          <w:sz w:val="24"/>
          <w:szCs w:val="24"/>
        </w:rPr>
        <w:t>我方保证提供的货物粘贴售后服务卡，内容包括公司名称、负责人、供货时间、公司电话、售后投诉电话。</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3、</w:t>
      </w:r>
      <w:r>
        <w:rPr>
          <w:rFonts w:hint="eastAsia" w:ascii="宋体" w:hAnsi="宋体" w:eastAsia="宋体" w:cs="宋体"/>
          <w:spacing w:val="0"/>
          <w:kern w:val="0"/>
          <w:position w:val="0"/>
          <w:sz w:val="24"/>
          <w:szCs w:val="24"/>
        </w:rPr>
        <w:t>我方承诺为本项目配备专职售后人员，具备稳定的技术支持团队，可提供7X24小时的技术支持。具备开展项目实施和技术支持，现场技术支援的能力。</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lang w:eastAsia="zh-CN"/>
        </w:rPr>
      </w:pPr>
      <w:r>
        <w:rPr>
          <w:rFonts w:hint="eastAsia" w:ascii="宋体" w:hAnsi="宋体" w:eastAsia="宋体" w:cs="宋体"/>
          <w:spacing w:val="0"/>
          <w:kern w:val="0"/>
          <w:position w:val="0"/>
          <w:sz w:val="24"/>
          <w:szCs w:val="24"/>
          <w:lang w:val="en-US" w:eastAsia="zh-CN"/>
        </w:rPr>
        <w:t>4、</w:t>
      </w:r>
      <w:r>
        <w:rPr>
          <w:rFonts w:hint="eastAsia" w:ascii="宋体" w:hAnsi="宋体" w:eastAsia="宋体" w:cs="宋体"/>
          <w:spacing w:val="0"/>
          <w:kern w:val="0"/>
          <w:position w:val="0"/>
          <w:sz w:val="24"/>
          <w:szCs w:val="24"/>
          <w:lang w:eastAsia="zh-CN"/>
        </w:rPr>
        <w:t>我方承诺</w:t>
      </w:r>
      <w:r>
        <w:rPr>
          <w:rFonts w:hint="eastAsia" w:ascii="宋体" w:hAnsi="宋体" w:eastAsia="宋体" w:cs="宋体"/>
          <w:spacing w:val="0"/>
          <w:kern w:val="0"/>
          <w:position w:val="0"/>
          <w:sz w:val="24"/>
          <w:szCs w:val="24"/>
        </w:rPr>
        <w:t>提供免费质量保障，满足</w:t>
      </w:r>
      <w:r>
        <w:rPr>
          <w:rFonts w:hint="eastAsia" w:ascii="宋体" w:hAnsi="宋体" w:eastAsia="宋体" w:cs="宋体"/>
          <w:b/>
          <w:bCs/>
          <w:spacing w:val="0"/>
          <w:kern w:val="0"/>
          <w:position w:val="0"/>
          <w:sz w:val="24"/>
          <w:szCs w:val="24"/>
          <w:lang w:val="en-US" w:eastAsia="zh-CN"/>
        </w:rPr>
        <w:t>5</w:t>
      </w:r>
      <w:r>
        <w:rPr>
          <w:rFonts w:hint="eastAsia" w:ascii="宋体" w:hAnsi="宋体" w:eastAsia="宋体" w:cs="宋体"/>
          <w:spacing w:val="0"/>
          <w:kern w:val="0"/>
          <w:position w:val="0"/>
          <w:sz w:val="24"/>
          <w:szCs w:val="24"/>
        </w:rPr>
        <w:t>年免费“三包”服务（初验报告签署的第2天起算）和终身免费提供技术支持</w:t>
      </w:r>
      <w:r>
        <w:rPr>
          <w:rFonts w:hint="eastAsia" w:ascii="宋体" w:hAnsi="宋体" w:eastAsia="宋体" w:cs="宋体"/>
          <w:spacing w:val="0"/>
          <w:kern w:val="0"/>
          <w:position w:val="0"/>
          <w:sz w:val="24"/>
          <w:szCs w:val="24"/>
          <w:lang w:eastAsia="zh-CN"/>
        </w:rPr>
        <w:t>。</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5、</w:t>
      </w:r>
      <w:r>
        <w:rPr>
          <w:rFonts w:hint="eastAsia" w:ascii="宋体" w:hAnsi="宋体" w:eastAsia="宋体" w:cs="宋体"/>
          <w:spacing w:val="0"/>
          <w:kern w:val="0"/>
          <w:position w:val="0"/>
          <w:sz w:val="24"/>
          <w:szCs w:val="24"/>
          <w:lang w:eastAsia="zh-CN"/>
        </w:rPr>
        <w:t>我方承诺</w:t>
      </w:r>
      <w:r>
        <w:rPr>
          <w:rFonts w:hint="eastAsia" w:ascii="宋体" w:hAnsi="宋体" w:eastAsia="宋体" w:cs="宋体"/>
          <w:spacing w:val="0"/>
          <w:kern w:val="0"/>
          <w:position w:val="0"/>
          <w:sz w:val="24"/>
          <w:szCs w:val="24"/>
        </w:rPr>
        <w:t>售后服务期内，故障响应时间</w:t>
      </w:r>
      <w:r>
        <w:rPr>
          <w:rFonts w:hint="eastAsia" w:ascii="宋体" w:hAnsi="宋体" w:eastAsia="宋体" w:cs="宋体"/>
          <w:spacing w:val="0"/>
          <w:kern w:val="0"/>
          <w:position w:val="0"/>
          <w:sz w:val="24"/>
          <w:szCs w:val="24"/>
          <w:lang w:eastAsia="zh-CN"/>
        </w:rPr>
        <w:t>不超过</w:t>
      </w:r>
      <w:r>
        <w:rPr>
          <w:rFonts w:hint="eastAsia" w:ascii="宋体" w:hAnsi="宋体" w:eastAsia="宋体" w:cs="宋体"/>
          <w:spacing w:val="0"/>
          <w:kern w:val="0"/>
          <w:position w:val="0"/>
          <w:sz w:val="24"/>
          <w:szCs w:val="24"/>
          <w:lang w:val="en-US" w:eastAsia="zh-CN"/>
        </w:rPr>
        <w:t>10分钟</w:t>
      </w:r>
      <w:r>
        <w:rPr>
          <w:rFonts w:hint="eastAsia" w:ascii="宋体" w:hAnsi="宋体" w:eastAsia="宋体" w:cs="宋体"/>
          <w:spacing w:val="0"/>
          <w:kern w:val="0"/>
          <w:position w:val="0"/>
          <w:sz w:val="24"/>
          <w:szCs w:val="24"/>
        </w:rPr>
        <w:t>，上门时间小于</w:t>
      </w:r>
      <w:r>
        <w:rPr>
          <w:rFonts w:hint="eastAsia" w:ascii="宋体" w:hAnsi="宋体" w:eastAsia="宋体" w:cs="宋体"/>
          <w:spacing w:val="0"/>
          <w:kern w:val="0"/>
          <w:position w:val="0"/>
          <w:sz w:val="24"/>
          <w:szCs w:val="24"/>
          <w:lang w:val="en-US" w:eastAsia="zh-CN"/>
        </w:rPr>
        <w:t>2</w:t>
      </w:r>
      <w:r>
        <w:rPr>
          <w:rFonts w:hint="eastAsia" w:ascii="宋体" w:hAnsi="宋体" w:eastAsia="宋体" w:cs="宋体"/>
          <w:spacing w:val="0"/>
          <w:kern w:val="0"/>
          <w:position w:val="0"/>
          <w:sz w:val="24"/>
          <w:szCs w:val="24"/>
        </w:rPr>
        <w:t>小时，维修更换时间小于4小时。在免费包修期内，同一质量问题连续两次维修仍无法正常使用，</w:t>
      </w:r>
      <w:r>
        <w:rPr>
          <w:rFonts w:hint="eastAsia" w:ascii="宋体" w:hAnsi="宋体" w:eastAsia="宋体" w:cs="宋体"/>
          <w:spacing w:val="0"/>
          <w:kern w:val="0"/>
          <w:position w:val="0"/>
          <w:sz w:val="24"/>
          <w:szCs w:val="24"/>
          <w:lang w:eastAsia="zh-CN"/>
        </w:rPr>
        <w:t>我公司将</w:t>
      </w:r>
      <w:r>
        <w:rPr>
          <w:rFonts w:hint="eastAsia" w:ascii="宋体" w:hAnsi="宋体" w:eastAsia="宋体" w:cs="宋体"/>
          <w:spacing w:val="0"/>
          <w:kern w:val="0"/>
          <w:position w:val="0"/>
          <w:sz w:val="24"/>
          <w:szCs w:val="24"/>
        </w:rPr>
        <w:t>予以更换同品牌、同型号的全新产品。</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6、</w:t>
      </w:r>
      <w:r>
        <w:rPr>
          <w:rFonts w:hint="eastAsia" w:ascii="宋体" w:hAnsi="宋体" w:eastAsia="宋体" w:cs="宋体"/>
          <w:spacing w:val="0"/>
          <w:kern w:val="0"/>
          <w:position w:val="0"/>
          <w:sz w:val="24"/>
          <w:szCs w:val="24"/>
          <w:lang w:eastAsia="zh-CN"/>
        </w:rPr>
        <w:t>我方保证</w:t>
      </w:r>
      <w:r>
        <w:rPr>
          <w:rFonts w:hint="eastAsia" w:ascii="宋体" w:hAnsi="宋体" w:eastAsia="宋体" w:cs="宋体"/>
          <w:spacing w:val="0"/>
          <w:kern w:val="0"/>
          <w:position w:val="0"/>
          <w:sz w:val="24"/>
          <w:szCs w:val="24"/>
        </w:rPr>
        <w:t>按</w:t>
      </w:r>
      <w:r>
        <w:rPr>
          <w:rFonts w:hint="eastAsia" w:ascii="宋体" w:hAnsi="宋体" w:eastAsia="宋体" w:cs="宋体"/>
          <w:spacing w:val="0"/>
          <w:kern w:val="0"/>
          <w:position w:val="0"/>
          <w:sz w:val="24"/>
          <w:szCs w:val="24"/>
          <w:lang w:eastAsia="zh-CN"/>
        </w:rPr>
        <w:t>招标文件</w:t>
      </w:r>
      <w:r>
        <w:rPr>
          <w:rFonts w:hint="eastAsia" w:ascii="宋体" w:hAnsi="宋体" w:eastAsia="宋体" w:cs="宋体"/>
          <w:spacing w:val="0"/>
          <w:kern w:val="0"/>
          <w:position w:val="0"/>
          <w:sz w:val="24"/>
          <w:szCs w:val="24"/>
        </w:rPr>
        <w:t>要求完成所有的设计、制造、供货、运输、安装、检测、验收、试运行、售后服务，以及配合强弱电施工等工作（包括提供的设备能够配合现场音响、投影、省公司和县区分公司视频会议系统等设备调测等）。</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7、</w:t>
      </w:r>
      <w:r>
        <w:rPr>
          <w:rFonts w:hint="eastAsia" w:ascii="宋体" w:hAnsi="宋体" w:eastAsia="宋体" w:cs="宋体"/>
          <w:spacing w:val="0"/>
          <w:kern w:val="0"/>
          <w:position w:val="0"/>
          <w:sz w:val="24"/>
          <w:szCs w:val="24"/>
        </w:rPr>
        <w:t>设备在安装后，由</w:t>
      </w:r>
      <w:r>
        <w:rPr>
          <w:rFonts w:hint="eastAsia" w:ascii="宋体" w:hAnsi="宋体" w:eastAsia="宋体" w:cs="宋体"/>
          <w:spacing w:val="0"/>
          <w:kern w:val="0"/>
          <w:position w:val="0"/>
          <w:sz w:val="24"/>
          <w:szCs w:val="24"/>
          <w:lang w:eastAsia="zh-CN"/>
        </w:rPr>
        <w:t>我方</w:t>
      </w:r>
      <w:r>
        <w:rPr>
          <w:rFonts w:hint="eastAsia" w:ascii="宋体" w:hAnsi="宋体" w:eastAsia="宋体" w:cs="宋体"/>
          <w:spacing w:val="0"/>
          <w:kern w:val="0"/>
          <w:position w:val="0"/>
          <w:sz w:val="24"/>
          <w:szCs w:val="24"/>
        </w:rPr>
        <w:t>负责对设备操作人员进行培训。</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8、</w:t>
      </w:r>
      <w:r>
        <w:rPr>
          <w:rFonts w:hint="eastAsia" w:ascii="宋体" w:hAnsi="宋体" w:eastAsia="宋体" w:cs="宋体"/>
          <w:spacing w:val="0"/>
          <w:kern w:val="0"/>
          <w:position w:val="0"/>
          <w:sz w:val="24"/>
          <w:szCs w:val="24"/>
          <w:lang w:eastAsia="zh-CN"/>
        </w:rPr>
        <w:t>我方保证积极</w:t>
      </w:r>
      <w:r>
        <w:rPr>
          <w:rFonts w:hint="eastAsia" w:ascii="宋体" w:hAnsi="宋体" w:eastAsia="宋体" w:cs="宋体"/>
          <w:spacing w:val="0"/>
          <w:kern w:val="0"/>
          <w:position w:val="0"/>
          <w:sz w:val="24"/>
          <w:szCs w:val="24"/>
        </w:rPr>
        <w:t>处理采购方的咨询，并根据采购方意见进行设备运行情况的整改。</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9、</w:t>
      </w:r>
      <w:r>
        <w:rPr>
          <w:rFonts w:hint="eastAsia" w:ascii="宋体" w:hAnsi="宋体" w:eastAsia="宋体" w:cs="宋体"/>
          <w:spacing w:val="0"/>
          <w:kern w:val="0"/>
          <w:position w:val="0"/>
          <w:sz w:val="24"/>
          <w:szCs w:val="24"/>
          <w:lang w:eastAsia="zh-CN"/>
        </w:rPr>
        <w:t>我方承诺</w:t>
      </w:r>
      <w:r>
        <w:rPr>
          <w:rFonts w:hint="eastAsia" w:ascii="宋体" w:hAnsi="宋体" w:eastAsia="宋体" w:cs="宋体"/>
          <w:spacing w:val="0"/>
          <w:kern w:val="0"/>
          <w:position w:val="0"/>
          <w:sz w:val="24"/>
          <w:szCs w:val="24"/>
        </w:rPr>
        <w:t>就采购方设备使用等情况出现的临时问题与管理人员协作配合工作。</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10、</w:t>
      </w:r>
      <w:r>
        <w:rPr>
          <w:rFonts w:hint="eastAsia" w:ascii="宋体" w:hAnsi="宋体" w:eastAsia="宋体" w:cs="宋体"/>
          <w:spacing w:val="0"/>
          <w:kern w:val="0"/>
          <w:position w:val="0"/>
          <w:sz w:val="24"/>
          <w:szCs w:val="24"/>
          <w:lang w:eastAsia="zh-CN"/>
        </w:rPr>
        <w:t>我方承诺</w:t>
      </w:r>
      <w:r>
        <w:rPr>
          <w:rFonts w:hint="eastAsia" w:ascii="宋体" w:hAnsi="宋体" w:eastAsia="宋体" w:cs="宋体"/>
          <w:spacing w:val="0"/>
          <w:kern w:val="0"/>
          <w:position w:val="0"/>
          <w:sz w:val="24"/>
          <w:szCs w:val="24"/>
        </w:rPr>
        <w:t>对于设备运行过程中所产生的问题和不足向采购方提出建议。</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11、</w:t>
      </w:r>
      <w:r>
        <w:rPr>
          <w:rFonts w:hint="eastAsia" w:ascii="宋体" w:hAnsi="宋体" w:eastAsia="宋体" w:cs="宋体"/>
          <w:spacing w:val="0"/>
          <w:kern w:val="0"/>
          <w:position w:val="0"/>
          <w:sz w:val="24"/>
          <w:szCs w:val="24"/>
          <w:lang w:eastAsia="zh-CN"/>
        </w:rPr>
        <w:t>我方承诺</w:t>
      </w:r>
      <w:r>
        <w:rPr>
          <w:rFonts w:hint="eastAsia" w:ascii="宋体" w:hAnsi="宋体" w:eastAsia="宋体" w:cs="宋体"/>
          <w:spacing w:val="0"/>
          <w:kern w:val="0"/>
          <w:position w:val="0"/>
          <w:sz w:val="24"/>
          <w:szCs w:val="24"/>
        </w:rPr>
        <w:t>采购方如有其他新增操作要求,双方</w:t>
      </w:r>
      <w:r>
        <w:rPr>
          <w:rFonts w:hint="eastAsia" w:ascii="宋体" w:hAnsi="宋体" w:eastAsia="宋体" w:cs="宋体"/>
          <w:spacing w:val="0"/>
          <w:kern w:val="0"/>
          <w:position w:val="0"/>
          <w:sz w:val="24"/>
          <w:szCs w:val="24"/>
          <w:lang w:eastAsia="zh-CN"/>
        </w:rPr>
        <w:t>可</w:t>
      </w:r>
      <w:r>
        <w:rPr>
          <w:rFonts w:hint="eastAsia" w:ascii="宋体" w:hAnsi="宋体" w:eastAsia="宋体" w:cs="宋体"/>
          <w:spacing w:val="0"/>
          <w:kern w:val="0"/>
          <w:position w:val="0"/>
          <w:sz w:val="24"/>
          <w:szCs w:val="24"/>
        </w:rPr>
        <w:t>再行补充操作规范。</w:t>
      </w:r>
    </w:p>
    <w:p>
      <w:pPr>
        <w:keepNext w:val="0"/>
        <w:keepLines w:val="0"/>
        <w:pageBreakBefore w:val="0"/>
        <w:widowControl w:val="0"/>
        <w:kinsoku/>
        <w:wordWrap/>
        <w:overflowPunct/>
        <w:topLinePunct w:val="0"/>
        <w:autoSpaceDE/>
        <w:bidi w:val="0"/>
        <w:adjustRightInd/>
        <w:snapToGrid/>
        <w:spacing w:before="0"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12、</w:t>
      </w:r>
      <w:r>
        <w:rPr>
          <w:rFonts w:hint="eastAsia" w:ascii="宋体" w:hAnsi="宋体" w:eastAsia="宋体" w:cs="宋体"/>
          <w:spacing w:val="0"/>
          <w:kern w:val="0"/>
          <w:position w:val="0"/>
          <w:sz w:val="24"/>
          <w:szCs w:val="24"/>
          <w:lang w:eastAsia="zh-CN"/>
        </w:rPr>
        <w:t>我方承诺</w:t>
      </w:r>
      <w:r>
        <w:rPr>
          <w:rFonts w:hint="eastAsia" w:ascii="宋体" w:hAnsi="宋体" w:eastAsia="宋体" w:cs="宋体"/>
          <w:spacing w:val="0"/>
          <w:kern w:val="0"/>
          <w:position w:val="0"/>
          <w:sz w:val="24"/>
          <w:szCs w:val="24"/>
        </w:rPr>
        <w:t>制定保修期内对产品的现场巡检计划，每年</w:t>
      </w:r>
      <w:r>
        <w:rPr>
          <w:rFonts w:hint="eastAsia" w:ascii="宋体" w:hAnsi="宋体" w:eastAsia="宋体" w:cs="宋体"/>
          <w:spacing w:val="0"/>
          <w:kern w:val="0"/>
          <w:position w:val="0"/>
          <w:sz w:val="24"/>
          <w:szCs w:val="24"/>
          <w:lang w:val="en-US" w:eastAsia="zh-CN"/>
        </w:rPr>
        <w:t>4</w:t>
      </w:r>
      <w:r>
        <w:rPr>
          <w:rFonts w:hint="eastAsia" w:ascii="宋体" w:hAnsi="宋体" w:eastAsia="宋体" w:cs="宋体"/>
          <w:spacing w:val="0"/>
          <w:kern w:val="0"/>
          <w:position w:val="0"/>
          <w:sz w:val="24"/>
          <w:szCs w:val="24"/>
        </w:rPr>
        <w:t>次的现场巡检，并提供巡检报告给采购人。</w:t>
      </w:r>
    </w:p>
    <w:p>
      <w:pPr>
        <w:keepNext w:val="0"/>
        <w:keepLines w:val="0"/>
        <w:pageBreakBefore w:val="0"/>
        <w:widowControl/>
        <w:suppressLineNumbers w:val="0"/>
        <w:kinsoku/>
        <w:wordWrap/>
        <w:overflowPunct/>
        <w:topLinePunct w:val="0"/>
        <w:autoSpaceDE/>
        <w:autoSpaceDN/>
        <w:bidi w:val="0"/>
        <w:adjustRightInd/>
        <w:snapToGrid/>
        <w:spacing w:before="0" w:line="360"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lang w:val="en-US" w:eastAsia="zh-CN"/>
        </w:rPr>
        <w:t>13、</w:t>
      </w:r>
      <w:r>
        <w:rPr>
          <w:rFonts w:hint="eastAsia" w:ascii="宋体" w:hAnsi="宋体" w:eastAsia="宋体" w:cs="宋体"/>
          <w:spacing w:val="0"/>
          <w:kern w:val="0"/>
          <w:position w:val="0"/>
          <w:sz w:val="24"/>
          <w:szCs w:val="24"/>
        </w:rPr>
        <w:t>维修点名称：河南易科电子工程有限公司-售后维修部</w:t>
      </w:r>
    </w:p>
    <w:p>
      <w:pPr>
        <w:keepNext w:val="0"/>
        <w:keepLines w:val="0"/>
        <w:pageBreakBefore w:val="0"/>
        <w:widowControl/>
        <w:suppressLineNumbers w:val="0"/>
        <w:kinsoku/>
        <w:wordWrap/>
        <w:overflowPunct/>
        <w:topLinePunct w:val="0"/>
        <w:autoSpaceDE/>
        <w:autoSpaceDN/>
        <w:bidi w:val="0"/>
        <w:adjustRightInd/>
        <w:snapToGrid/>
        <w:spacing w:before="0" w:line="360" w:lineRule="auto"/>
        <w:ind w:left="0" w:leftChars="0" w:right="0" w:rightChars="0" w:firstLine="960" w:firstLineChars="400"/>
        <w:jc w:val="left"/>
        <w:textAlignment w:val="auto"/>
        <w:rPr>
          <w:rFonts w:hint="eastAsia" w:ascii="宋体" w:hAnsi="宋体" w:eastAsia="宋体" w:cs="宋体"/>
        </w:rPr>
      </w:pPr>
      <w:r>
        <w:rPr>
          <w:rFonts w:hint="eastAsia" w:ascii="宋体" w:hAnsi="宋体" w:eastAsia="宋体" w:cs="宋体"/>
          <w:spacing w:val="0"/>
          <w:kern w:val="0"/>
          <w:position w:val="0"/>
          <w:sz w:val="24"/>
          <w:szCs w:val="24"/>
        </w:rPr>
        <w:t>维修点地址：郑州市二七区福寿街88号1号楼13层04号</w:t>
      </w:r>
      <w:bookmarkStart w:id="1" w:name="_Toc22704"/>
      <w:bookmarkStart w:id="2" w:name="_Toc31709"/>
      <w:bookmarkStart w:id="3" w:name="_Toc25414"/>
      <w:bookmarkStart w:id="4" w:name="_Toc31656"/>
      <w:bookmarkStart w:id="5" w:name="_Toc18990"/>
      <w:bookmarkStart w:id="6" w:name="_Toc26109"/>
      <w:bookmarkStart w:id="7" w:name="_Toc13491"/>
    </w:p>
    <w:p>
      <w:pPr>
        <w:pStyle w:val="3"/>
        <w:bidi w:val="0"/>
        <w:rPr>
          <w:rFonts w:hint="eastAsia" w:ascii="宋体" w:hAnsi="宋体" w:eastAsia="宋体" w:cs="宋体"/>
        </w:rPr>
      </w:pPr>
      <w:bookmarkStart w:id="8" w:name="_Toc20461"/>
      <w:bookmarkStart w:id="9" w:name="_Toc7899"/>
      <w:r>
        <w:rPr>
          <w:rFonts w:hint="eastAsia" w:ascii="宋体" w:hAnsi="宋体" w:eastAsia="宋体" w:cs="宋体"/>
          <w:lang w:val="en-US" w:eastAsia="zh-CN"/>
        </w:rPr>
        <w:t>2、</w:t>
      </w:r>
      <w:r>
        <w:rPr>
          <w:rFonts w:hint="eastAsia" w:ascii="宋体" w:hAnsi="宋体" w:eastAsia="宋体" w:cs="宋体"/>
        </w:rPr>
        <w:t>维修技术人员情况</w:t>
      </w:r>
      <w:bookmarkEnd w:id="1"/>
      <w:bookmarkEnd w:id="2"/>
      <w:bookmarkEnd w:id="3"/>
      <w:bookmarkEnd w:id="4"/>
      <w:bookmarkEnd w:id="8"/>
      <w:bookmarkEnd w:id="9"/>
    </w:p>
    <w:tbl>
      <w:tblPr>
        <w:tblStyle w:val="7"/>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25"/>
        <w:gridCol w:w="2256"/>
        <w:gridCol w:w="1853"/>
        <w:gridCol w:w="160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名称</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姓名</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职务</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职称</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参加工作时间（年）</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从事专业时间（年）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公司维修人员情况</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赵浩然</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技术部总经理</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工程师</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8</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谢雨</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生产部副总经理</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工程师</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9</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lang w:eastAsia="zh-CN"/>
              </w:rPr>
            </w:pPr>
            <w:r>
              <w:rPr>
                <w:rFonts w:hint="eastAsia" w:ascii="宋体" w:hAnsi="宋体" w:eastAsia="宋体" w:cs="宋体"/>
                <w:spacing w:val="0"/>
                <w:kern w:val="0"/>
                <w:position w:val="0"/>
                <w:sz w:val="24"/>
                <w:szCs w:val="24"/>
                <w:lang w:eastAsia="zh-CN"/>
              </w:rPr>
              <w:t>孙刘勇</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技术部设计员</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设计师</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王锋</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技术员</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设计</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石文亮</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维修部科长</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工程师</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赵迪</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技术员</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工程师</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lang w:eastAsia="zh-CN"/>
              </w:rPr>
            </w:pPr>
            <w:r>
              <w:rPr>
                <w:rFonts w:hint="eastAsia" w:ascii="宋体" w:hAnsi="宋体" w:eastAsia="宋体" w:cs="宋体"/>
                <w:spacing w:val="0"/>
                <w:kern w:val="0"/>
                <w:position w:val="0"/>
                <w:sz w:val="24"/>
                <w:szCs w:val="24"/>
                <w:lang w:eastAsia="zh-CN"/>
              </w:rPr>
              <w:t>杨建勇</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技术员</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技术员</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lang w:eastAsia="zh-CN"/>
              </w:rPr>
            </w:pPr>
            <w:r>
              <w:rPr>
                <w:rFonts w:hint="eastAsia" w:ascii="宋体" w:hAnsi="宋体" w:eastAsia="宋体" w:cs="宋体"/>
                <w:spacing w:val="0"/>
                <w:kern w:val="0"/>
                <w:position w:val="0"/>
                <w:sz w:val="24"/>
                <w:szCs w:val="24"/>
                <w:lang w:eastAsia="zh-CN"/>
              </w:rPr>
              <w:t>张超</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技术员</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技术员</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840"/>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r>
    </w:tbl>
    <w:p>
      <w:pPr>
        <w:pStyle w:val="3"/>
        <w:bidi w:val="0"/>
        <w:rPr>
          <w:rFonts w:hint="eastAsia" w:ascii="宋体" w:hAnsi="宋体" w:eastAsia="宋体" w:cs="宋体"/>
        </w:rPr>
      </w:pPr>
      <w:bookmarkStart w:id="10" w:name="_Toc10572"/>
      <w:bookmarkStart w:id="11" w:name="_Toc30068"/>
      <w:bookmarkStart w:id="12" w:name="_Toc11091"/>
      <w:bookmarkStart w:id="13" w:name="_Toc24676"/>
      <w:bookmarkStart w:id="14" w:name="_Toc27594"/>
      <w:bookmarkStart w:id="15" w:name="_Toc11716"/>
      <w:r>
        <w:rPr>
          <w:rFonts w:hint="eastAsia" w:ascii="宋体" w:hAnsi="宋体" w:eastAsia="宋体" w:cs="宋体"/>
          <w:lang w:val="en-US" w:eastAsia="zh-CN"/>
        </w:rPr>
        <w:t>3、</w:t>
      </w:r>
      <w:r>
        <w:rPr>
          <w:rFonts w:hint="eastAsia" w:ascii="宋体" w:hAnsi="宋体" w:eastAsia="宋体" w:cs="宋体"/>
        </w:rPr>
        <w:t>应急维修时间安排</w:t>
      </w:r>
      <w:bookmarkEnd w:id="10"/>
      <w:bookmarkEnd w:id="11"/>
      <w:bookmarkEnd w:id="12"/>
      <w:bookmarkEnd w:id="13"/>
      <w:bookmarkEnd w:id="14"/>
      <w:bookmarkEnd w:id="15"/>
    </w:p>
    <w:p>
      <w:pPr>
        <w:keepNext w:val="0"/>
        <w:keepLines w:val="0"/>
        <w:pageBreakBefore w:val="0"/>
        <w:widowControl/>
        <w:kinsoku/>
        <w:wordWrap/>
        <w:overflowPunct/>
        <w:topLinePunct w:val="0"/>
        <w:autoSpaceDE/>
        <w:autoSpaceDN/>
        <w:bidi w:val="0"/>
        <w:adjustRightInd/>
        <w:snapToGrid/>
        <w:spacing w:line="408" w:lineRule="auto"/>
        <w:ind w:left="0" w:leftChars="0" w:right="0" w:rightChars="0" w:firstLine="48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对设备报修信息的及时响应，是事关企业信誉的形象工程。公司本着“用户至上”的理念，开通24小时售后服务热线，本热线有专人接听，0371-66693339、13598956735，服务人员8名，服务车辆2部，保证全天候服务。接到紧急报修信息起，响应时间不超过10分钟，电话不能解决的2小时内赶到现场，4小时内排除故障。如不能解决，提供备用设备不影响正常使用。</w:t>
      </w:r>
    </w:p>
    <w:p>
      <w:pPr>
        <w:pStyle w:val="3"/>
        <w:bidi w:val="0"/>
        <w:rPr>
          <w:rFonts w:hint="eastAsia" w:ascii="宋体" w:hAnsi="宋体" w:eastAsia="宋体" w:cs="宋体"/>
        </w:rPr>
      </w:pPr>
      <w:bookmarkStart w:id="16" w:name="_Toc25047"/>
      <w:bookmarkStart w:id="17" w:name="_Toc11081"/>
      <w:bookmarkStart w:id="18" w:name="_Toc26589"/>
      <w:bookmarkStart w:id="19" w:name="_Toc18934"/>
      <w:bookmarkStart w:id="20" w:name="_Toc22098"/>
      <w:bookmarkStart w:id="21" w:name="_Toc3602"/>
      <w:r>
        <w:rPr>
          <w:rFonts w:hint="eastAsia" w:ascii="宋体" w:hAnsi="宋体" w:eastAsia="宋体" w:cs="宋体"/>
          <w:lang w:val="en-US" w:eastAsia="zh-CN"/>
        </w:rPr>
        <w:t>4、</w:t>
      </w:r>
      <w:r>
        <w:rPr>
          <w:rFonts w:hint="eastAsia" w:ascii="宋体" w:hAnsi="宋体" w:eastAsia="宋体" w:cs="宋体"/>
        </w:rPr>
        <w:t>技术培训</w:t>
      </w:r>
      <w:bookmarkEnd w:id="16"/>
      <w:bookmarkEnd w:id="17"/>
      <w:bookmarkEnd w:id="18"/>
      <w:bookmarkEnd w:id="19"/>
      <w:bookmarkEnd w:id="20"/>
      <w:bookmarkEnd w:id="21"/>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为使业主操作管理人员能完全自主、灵活地使用、管理、修改此系统，针对本项目智能系统的特点制定如下培训计划：</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a、培训目标：</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提供对设备和系统的技术培训，内容包括基础应用、系统管理、数据制作等,达到会操作会使用。</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b、培训名额：</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高级管理人员1-2名，各子系统普通维修保养及操作人员不少于3名。</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c、产品安装前的培训（技术交底）：</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介绍产品基本安装要求，提供所有产品样本资料。</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d、调试中的培训：</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要求业主方技术人员跟随调试，从而熟悉整个系统的结构、调试过程、编程及在操作过程中的注意事项。</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e、现场培训：</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项目建成后提供不低于5天的现场技术培训，根据使用情况提供本项目三次的现场培训，保证使用人员熟练掌握整套系统的日常操作和简单故障的排除。</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用户的控制室，针对具体工程，学习操作技术，达到熟练操作。</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掌握软件的操作，使用及各种故障的处理方法。</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f、分层次培训：</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中级培训：日常使用、操作、软硬件维护、手动操作及检验等。</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高级培训：编程、修改参数、系统扩展、每种图表的制作、系统通讯。</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g、长期培训：</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在我公司的培训中心，可按用户要求为用户培训不同层次的人员。不定期举办的系统培训班，将给用户发出邀请，用户根据需要决定是否参加。</w:t>
      </w:r>
    </w:p>
    <w:p>
      <w:pPr>
        <w:keepNext w:val="0"/>
        <w:keepLines w:val="0"/>
        <w:pageBreakBefore w:val="0"/>
        <w:widowControl w:val="0"/>
        <w:tabs>
          <w:tab w:val="left" w:pos="840"/>
        </w:tabs>
        <w:kinsoku/>
        <w:wordWrap/>
        <w:overflowPunct/>
        <w:topLinePunct w:val="0"/>
        <w:autoSpaceDE w:val="0"/>
        <w:autoSpaceDN w:val="0"/>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服务承诺：我公司全面贯彻执行ISO9001国际质量管理体系，产品在制造的过程中，严格执行3+3检验制度，即原材料进厂检验、产品过程检验、成品出厂例行检验和成品各工序流转过程中，严格执行自检、互检、专检而使得产品质量得到有效的控制，做到不合格品不出厂，确保产品合格率达到100%。产品制造标准，当用户有特定要求时将严格按照要求进行生产，无特定要求时，我们将严格按照产品的相应国家标准进行组织生产。所提供的产品保证不是库存的积压产品，所使用的原材料完全是按质量体系控制程序，经过验证、考证的合格供方所提供的优质性能原材料，采用先进的制造工艺而保证产品质量、产品性能指标与原材料采购标准中所描述的一致。产品的制造过程中随时欢迎用户实地监督考证，真正做到制者精心、售者安心、用者放心。</w:t>
      </w:r>
    </w:p>
    <w:p>
      <w:pPr>
        <w:pStyle w:val="3"/>
        <w:bidi w:val="0"/>
        <w:rPr>
          <w:rFonts w:hint="eastAsia" w:ascii="宋体" w:hAnsi="宋体" w:eastAsia="宋体" w:cs="宋体"/>
          <w:lang w:eastAsia="zh-CN"/>
        </w:rPr>
      </w:pPr>
      <w:bookmarkStart w:id="22" w:name="_Toc8856"/>
      <w:bookmarkStart w:id="23" w:name="_Toc15322"/>
      <w:bookmarkStart w:id="24" w:name="_Toc22359"/>
      <w:bookmarkStart w:id="25" w:name="_Toc19088"/>
      <w:bookmarkStart w:id="26" w:name="_Toc27952"/>
      <w:bookmarkStart w:id="27" w:name="_Toc11575"/>
      <w:bookmarkStart w:id="28" w:name="_Toc18600"/>
      <w:bookmarkStart w:id="29" w:name="_Toc11309"/>
      <w:bookmarkStart w:id="30" w:name="_Toc86"/>
      <w:bookmarkStart w:id="31" w:name="_Toc11171"/>
      <w:r>
        <w:rPr>
          <w:rFonts w:hint="eastAsia" w:ascii="宋体" w:hAnsi="宋体" w:eastAsia="宋体" w:cs="宋体"/>
          <w:lang w:val="en-US" w:eastAsia="zh-CN"/>
        </w:rPr>
        <w:t>5、</w:t>
      </w:r>
      <w:r>
        <w:rPr>
          <w:rFonts w:hint="eastAsia" w:ascii="宋体" w:hAnsi="宋体" w:eastAsia="宋体" w:cs="宋体"/>
          <w:lang w:eastAsia="zh-CN"/>
        </w:rPr>
        <w:t>质量保证措施</w:t>
      </w:r>
      <w:bookmarkEnd w:id="22"/>
      <w:bookmarkEnd w:id="23"/>
      <w:bookmarkEnd w:id="24"/>
      <w:bookmarkEnd w:id="25"/>
      <w:bookmarkEnd w:id="26"/>
      <w:bookmarkEnd w:id="27"/>
      <w:bookmarkEnd w:id="28"/>
      <w:bookmarkEnd w:id="29"/>
      <w:bookmarkEnd w:id="30"/>
      <w:bookmarkEnd w:id="31"/>
    </w:p>
    <w:p>
      <w:pPr>
        <w:pageBreakBefore w:val="0"/>
        <w:kinsoku/>
        <w:wordWrap/>
        <w:overflowPunct/>
        <w:topLinePunct w:val="0"/>
        <w:bidi w:val="0"/>
        <w:snapToGrid/>
        <w:spacing w:line="408" w:lineRule="auto"/>
        <w:ind w:left="0" w:leftChars="0" w:right="0" w:rightChars="0"/>
        <w:textAlignment w:val="auto"/>
        <w:rPr>
          <w:rFonts w:hint="eastAsia" w:ascii="宋体" w:hAnsi="宋体" w:eastAsia="宋体" w:cs="宋体"/>
          <w:b/>
          <w:bCs/>
          <w:spacing w:val="0"/>
          <w:kern w:val="0"/>
          <w:position w:val="0"/>
        </w:rPr>
      </w:pPr>
      <w:r>
        <w:rPr>
          <w:rFonts w:hint="eastAsia" w:ascii="宋体" w:hAnsi="宋体" w:eastAsia="宋体" w:cs="宋体"/>
          <w:b/>
          <w:bCs/>
          <w:spacing w:val="0"/>
          <w:kern w:val="0"/>
          <w:position w:val="0"/>
        </w:rPr>
        <w:t>1、质保期：</w:t>
      </w:r>
      <w:r>
        <w:rPr>
          <w:rFonts w:hint="eastAsia" w:ascii="宋体" w:hAnsi="宋体" w:eastAsia="宋体" w:cs="宋体"/>
          <w:b/>
          <w:bCs/>
          <w:spacing w:val="0"/>
          <w:kern w:val="0"/>
          <w:position w:val="0"/>
          <w:lang w:val="en-US" w:eastAsia="zh-CN"/>
        </w:rPr>
        <w:t>5</w:t>
      </w:r>
      <w:r>
        <w:rPr>
          <w:rFonts w:hint="eastAsia" w:ascii="宋体" w:hAnsi="宋体" w:eastAsia="宋体" w:cs="宋体"/>
          <w:b/>
          <w:bCs/>
          <w:spacing w:val="0"/>
          <w:kern w:val="0"/>
          <w:position w:val="0"/>
          <w:lang w:eastAsia="zh-CN"/>
        </w:rPr>
        <w:t>年，</w:t>
      </w:r>
      <w:r>
        <w:rPr>
          <w:rFonts w:hint="eastAsia" w:ascii="宋体" w:hAnsi="宋体" w:eastAsia="宋体" w:cs="宋体"/>
          <w:b/>
          <w:bCs/>
          <w:spacing w:val="0"/>
          <w:kern w:val="0"/>
          <w:position w:val="0"/>
        </w:rPr>
        <w:t xml:space="preserve">        </w:t>
      </w:r>
    </w:p>
    <w:p>
      <w:pPr>
        <w:pageBreakBefore w:val="0"/>
        <w:kinsoku/>
        <w:wordWrap/>
        <w:overflowPunct/>
        <w:topLinePunct w:val="0"/>
        <w:bidi w:val="0"/>
        <w:snapToGrid/>
        <w:spacing w:line="408" w:lineRule="auto"/>
        <w:ind w:left="0" w:leftChars="0" w:right="0" w:rightChars="0"/>
        <w:textAlignment w:val="auto"/>
        <w:rPr>
          <w:rFonts w:hint="eastAsia" w:ascii="宋体" w:hAnsi="宋体" w:eastAsia="宋体" w:cs="宋体"/>
          <w:b/>
          <w:bCs/>
          <w:spacing w:val="0"/>
          <w:kern w:val="0"/>
          <w:position w:val="0"/>
        </w:rPr>
      </w:pPr>
      <w:r>
        <w:rPr>
          <w:rFonts w:hint="eastAsia" w:ascii="宋体" w:hAnsi="宋体" w:eastAsia="宋体" w:cs="宋体"/>
          <w:b/>
          <w:bCs/>
          <w:spacing w:val="0"/>
          <w:kern w:val="0"/>
          <w:position w:val="0"/>
        </w:rPr>
        <w:t>2、质量方针、目标：</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a、质量方针：坚持以满足顾客需求和期望为宗旨，确保产品质量，做到精心制造、精心管理、热心服务、放心使用。</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b、质量目标：成品初检一次合格率99.9%；解决顾客投诉或反馈的质量问题不超过2小时，致力持续改进超越顾客希望。</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c、质量承诺：严格履行质量承诺书所承诺的各项条款。</w:t>
      </w:r>
    </w:p>
    <w:p>
      <w:pPr>
        <w:pageBreakBefore w:val="0"/>
        <w:kinsoku/>
        <w:wordWrap/>
        <w:overflowPunct/>
        <w:topLinePunct w:val="0"/>
        <w:bidi w:val="0"/>
        <w:snapToGrid/>
        <w:spacing w:line="408" w:lineRule="auto"/>
        <w:ind w:left="0" w:leftChars="0" w:right="0" w:rightChars="0"/>
        <w:textAlignment w:val="auto"/>
        <w:rPr>
          <w:rFonts w:hint="eastAsia" w:ascii="宋体" w:hAnsi="宋体" w:eastAsia="宋体" w:cs="宋体"/>
          <w:b/>
          <w:bCs/>
          <w:spacing w:val="0"/>
          <w:kern w:val="0"/>
          <w:position w:val="0"/>
        </w:rPr>
      </w:pPr>
      <w:r>
        <w:rPr>
          <w:rFonts w:hint="eastAsia" w:ascii="宋体" w:hAnsi="宋体" w:eastAsia="宋体" w:cs="宋体"/>
          <w:b/>
          <w:bCs/>
          <w:spacing w:val="0"/>
          <w:kern w:val="0"/>
          <w:position w:val="0"/>
        </w:rPr>
        <w:t>3、质量控制措施</w:t>
      </w:r>
    </w:p>
    <w:p>
      <w:pPr>
        <w:keepNext w:val="0"/>
        <w:keepLines w:val="0"/>
        <w:pageBreakBefore w:val="0"/>
        <w:widowControl/>
        <w:kinsoku/>
        <w:wordWrap/>
        <w:overflowPunct/>
        <w:topLinePunct w:val="0"/>
        <w:bidi w:val="0"/>
        <w:snapToGrid/>
        <w:spacing w:line="408" w:lineRule="auto"/>
        <w:ind w:left="0" w:leftChars="0" w:right="0" w:rightChars="0"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a、按照ISO9001:2008即GB/T19001-2008标准，建立质量管理体系、形成文件，本公司员工将贯彻执行并持续有效。</w:t>
      </w:r>
    </w:p>
    <w:p>
      <w:pPr>
        <w:keepNext w:val="0"/>
        <w:keepLines w:val="0"/>
        <w:pageBreakBefore w:val="0"/>
        <w:widowControl/>
        <w:tabs>
          <w:tab w:val="left" w:pos="840"/>
        </w:tabs>
        <w:kinsoku/>
        <w:wordWrap/>
        <w:overflowPunct/>
        <w:topLinePunct w:val="0"/>
        <w:autoSpaceDE w:val="0"/>
        <w:autoSpaceDN w:val="0"/>
        <w:bidi w:val="0"/>
        <w:adjustRightInd w:val="0"/>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b、对公司质量管理体系有关部门的所有文件进行有效控制，保证本公司所使用的文件处于受控状态，确保质量管理体系有效性。</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c、对质量管理体系中各项记录予以控制，用以证明质量管理体系运行状况和产品质量满足规定要求程度的客观证据。</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d、对本公司质量体系状况的充分性、适宜性、有效性进行评审。</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e、对新产品开发和特殊合同的实施过程进行控制，确保产品满足相关需要。组织新产品开发和特殊合同产品、工序的质量计划编制和管理活动。</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f、为确保外购物资符合规定要求，满足公司经营运作的需要，使采购过程处于受控状态。详细规定提供物资的供方的评价、选择、控制和重新评价的原则和方法，对物资采购计划等采购文件的编制与审批以及采购产品的验证等提出要求，对采购工作的实施做出具体规定。</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g、对影响产品质量的各生产、安装和服务过程的设施诸因素实施控制，防止产生不合格，确保产品的制造质量。</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h、对购进物资、半成品、成品再搬运、储存、包装、防护和交付过程中进行控制，防止产品损坏，使之完好的交付顾客。</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i、对顾客满意程度的有关信息进行监视和测量，确保质量管理体系有效性并明确可以改进的范围。</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j、保证质量体系正常运行和实现质量目标对必要的运行过程和相关的资源进行监视和测量。</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k、对购进物资、外加工产品、工序及最终产品检验和试验加以控制，确保各项活动符合规定的要求，确保产品质量。详细制定采购物资、外加工产品、工序最终产品检验和试验的内容和方法。</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l、为确保对不合格品进行有效控制，防止不合格的非预期使用或交付，确保产品质量符合规定的要求，规定不合格物资，不合格半成品及成品的处理方法及要求。</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m、为采购方培训2-5名操作人员，培训牵涉的费用供货商负担，并免费上门服务。</w:t>
      </w:r>
    </w:p>
    <w:p>
      <w:pPr>
        <w:pageBreakBefore w:val="0"/>
        <w:kinsoku/>
        <w:wordWrap/>
        <w:overflowPunct/>
        <w:topLinePunct w:val="0"/>
        <w:bidi w:val="0"/>
        <w:snapToGrid/>
        <w:spacing w:line="408" w:lineRule="auto"/>
        <w:ind w:left="0" w:leftChars="0" w:right="0" w:rightChars="0"/>
        <w:textAlignment w:val="auto"/>
        <w:rPr>
          <w:rFonts w:hint="eastAsia" w:ascii="宋体" w:hAnsi="宋体" w:eastAsia="宋体" w:cs="宋体"/>
          <w:b/>
          <w:bCs/>
          <w:spacing w:val="0"/>
          <w:kern w:val="0"/>
          <w:position w:val="0"/>
        </w:rPr>
      </w:pPr>
      <w:r>
        <w:rPr>
          <w:rFonts w:hint="eastAsia" w:ascii="宋体" w:hAnsi="宋体" w:eastAsia="宋体" w:cs="宋体"/>
          <w:b/>
          <w:bCs/>
          <w:spacing w:val="0"/>
          <w:kern w:val="0"/>
          <w:position w:val="0"/>
        </w:rPr>
        <w:t>4、售后保障措施</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服务的内容、形式</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我公司郑重承诺，若我公司此次中标，将严格按照采购方与招标文件要求，在规定时间内供货、安装并协助验收完毕。安排专业技术人员跟踪服务，负责解决软硬件维护、改造等相关问题且对本次项目中包含的所有设备均提供</w:t>
      </w:r>
      <w:r>
        <w:rPr>
          <w:rFonts w:hint="eastAsia" w:ascii="宋体" w:hAnsi="宋体" w:eastAsia="宋体" w:cs="宋体"/>
          <w:spacing w:val="0"/>
          <w:kern w:val="0"/>
          <w:position w:val="0"/>
          <w:sz w:val="24"/>
          <w:szCs w:val="24"/>
          <w:lang w:val="en-US" w:eastAsia="zh-CN"/>
        </w:rPr>
        <w:t>5</w:t>
      </w:r>
      <w:r>
        <w:rPr>
          <w:rFonts w:hint="eastAsia" w:ascii="宋体" w:hAnsi="宋体" w:eastAsia="宋体" w:cs="宋体"/>
          <w:spacing w:val="0"/>
          <w:kern w:val="0"/>
          <w:position w:val="0"/>
          <w:sz w:val="24"/>
          <w:szCs w:val="24"/>
          <w:lang w:eastAsia="zh-CN"/>
        </w:rPr>
        <w:t>年</w:t>
      </w:r>
      <w:r>
        <w:rPr>
          <w:rFonts w:hint="eastAsia" w:ascii="宋体" w:hAnsi="宋体" w:eastAsia="宋体" w:cs="宋体"/>
          <w:spacing w:val="0"/>
          <w:kern w:val="0"/>
          <w:position w:val="0"/>
          <w:sz w:val="24"/>
          <w:szCs w:val="24"/>
        </w:rPr>
        <w:t>质保，如果国家、行业或制造商规定有明确期限的，以规定期限孰长为准，并提供7×24随时响应服务、免费上门服务与终身维护服务。保证提供的货物将粘贴售后服务卡，内容包括公司名称、负责人、供货时间、公司电话、售后投诉电话。</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中标后如何保证协议直供业务服务质量</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为确保中标后协议直供业务达到招标方预期效果与服务质量，我公司制定了详细的项目组织方案。</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施工组织</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在运输方面，我公司备有多台车辆，将严格按采购方要求，在规定时间内，将货物送采购单位指定地点，并按照招标方的要求当场开箱，现场安装，全部交付并安装调试完毕。如开箱时发现设备损坏或丢失，我公司将负责免费修复或替换。</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对所供货物，我公司按配货清单的明细表，供货率保证达到100%。在严格进行清点及检验后，确保履约时间只有提前，不得退后，针对客户的不同要求，以不同的运输方式并以最快的速度供货。</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针对此次项目，我司成立由赵浩然为组长的项目组，统一进行项目实施的组织和协调工作；现场工作由张雷主要承担现场协调和设备安装调试工作。</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投标质量承诺</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lang w:val="en-US" w:eastAsia="zh-CN"/>
        </w:rPr>
      </w:pPr>
      <w:r>
        <w:rPr>
          <w:rFonts w:hint="eastAsia" w:ascii="宋体" w:hAnsi="宋体" w:eastAsia="宋体" w:cs="宋体"/>
          <w:spacing w:val="0"/>
          <w:kern w:val="0"/>
          <w:position w:val="0"/>
          <w:sz w:val="24"/>
          <w:szCs w:val="24"/>
        </w:rPr>
        <w:t>我方承诺本公司所提供的产品均通过国家质量检验部门检验。我方所投货物的规格、型号、品牌、产地、证书齐全，质量完全满足招标文件的要求；货物的技术参数、技术指标均满足招标文件的要求，且在相关领域内处于领先地位，性价比高，在正常使用情况下，均超卓耐用，华实兼备。</w:t>
      </w:r>
    </w:p>
    <w:p>
      <w:pPr>
        <w:pStyle w:val="3"/>
        <w:bidi w:val="0"/>
        <w:rPr>
          <w:rFonts w:hint="eastAsia" w:ascii="宋体" w:hAnsi="宋体" w:eastAsia="宋体" w:cs="宋体"/>
        </w:rPr>
      </w:pPr>
      <w:bookmarkStart w:id="32" w:name="_Toc2400"/>
      <w:bookmarkStart w:id="33" w:name="_Toc2180"/>
      <w:bookmarkStart w:id="34" w:name="_Toc30713"/>
      <w:bookmarkStart w:id="35" w:name="_Toc11994"/>
      <w:bookmarkStart w:id="36" w:name="_Toc23483"/>
      <w:bookmarkStart w:id="37" w:name="_Toc6869"/>
      <w:r>
        <w:rPr>
          <w:rFonts w:hint="eastAsia" w:ascii="宋体" w:hAnsi="宋体" w:eastAsia="宋体" w:cs="宋体"/>
          <w:lang w:val="en-US" w:eastAsia="zh-CN"/>
        </w:rPr>
        <w:t>6、</w:t>
      </w:r>
      <w:r>
        <w:rPr>
          <w:rFonts w:hint="eastAsia" w:ascii="宋体" w:hAnsi="宋体" w:eastAsia="宋体" w:cs="宋体"/>
        </w:rPr>
        <w:t>质保期内、外服务承诺</w:t>
      </w:r>
      <w:bookmarkEnd w:id="5"/>
      <w:bookmarkEnd w:id="6"/>
      <w:bookmarkEnd w:id="7"/>
      <w:bookmarkEnd w:id="32"/>
      <w:bookmarkEnd w:id="33"/>
      <w:bookmarkEnd w:id="34"/>
      <w:bookmarkEnd w:id="35"/>
      <w:bookmarkEnd w:id="36"/>
      <w:bookmarkEnd w:id="37"/>
    </w:p>
    <w:p>
      <w:pPr>
        <w:keepNext w:val="0"/>
        <w:keepLines w:val="0"/>
        <w:pageBreakBefore w:val="0"/>
        <w:widowControl/>
        <w:kinsoku/>
        <w:wordWrap/>
        <w:overflowPunct/>
        <w:topLinePunct w:val="0"/>
        <w:autoSpaceDE/>
        <w:autoSpaceDN/>
        <w:bidi w:val="0"/>
        <w:adjustRightInd/>
        <w:snapToGrid/>
        <w:spacing w:line="408" w:lineRule="auto"/>
        <w:ind w:left="0" w:leftChars="0" w:right="0" w:rightChars="0" w:firstLine="48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公司售后服务部门拥有具备全面专业知识的工作人员，分为市场组和技术组.公司售后服务部门的工作宗旨是：责任、联络、感应。我公司技术服务人员具备了很强的责任感，讲维护客户利益、保证我公司信誉放在首位，并以优质的服务来满足客户的需要。售后服务人员根据客户的具体情况归纳整理，及时反映至我公司相关技术部门或设备厂商，并负责尽快联系落实维修退换事宜。对本次投标所含保质期</w:t>
      </w:r>
      <w:r>
        <w:rPr>
          <w:rFonts w:hint="eastAsia" w:ascii="宋体" w:hAnsi="宋体" w:eastAsia="宋体" w:cs="宋体"/>
          <w:spacing w:val="0"/>
          <w:kern w:val="0"/>
          <w:position w:val="0"/>
          <w:sz w:val="24"/>
          <w:szCs w:val="24"/>
          <w:lang w:val="en-US" w:eastAsia="zh-CN"/>
        </w:rPr>
        <w:t>5</w:t>
      </w:r>
      <w:r>
        <w:rPr>
          <w:rFonts w:hint="eastAsia" w:ascii="宋体" w:hAnsi="宋体" w:eastAsia="宋体" w:cs="宋体"/>
          <w:spacing w:val="0"/>
          <w:kern w:val="0"/>
          <w:position w:val="0"/>
          <w:sz w:val="24"/>
          <w:szCs w:val="24"/>
          <w:lang w:eastAsia="zh-CN"/>
        </w:rPr>
        <w:t>年</w:t>
      </w:r>
      <w:r>
        <w:rPr>
          <w:rFonts w:hint="eastAsia" w:ascii="宋体" w:hAnsi="宋体" w:eastAsia="宋体" w:cs="宋体"/>
          <w:spacing w:val="0"/>
          <w:kern w:val="0"/>
          <w:position w:val="0"/>
          <w:sz w:val="24"/>
          <w:szCs w:val="24"/>
        </w:rPr>
        <w:t>，免费“三包”服务（初验报告签署的第2天起算）和终身免费提供技术支持</w:t>
      </w:r>
      <w:r>
        <w:rPr>
          <w:rFonts w:hint="eastAsia" w:ascii="宋体" w:hAnsi="宋体" w:eastAsia="宋体" w:cs="宋体"/>
          <w:spacing w:val="0"/>
          <w:kern w:val="0"/>
          <w:position w:val="0"/>
          <w:sz w:val="24"/>
          <w:szCs w:val="24"/>
          <w:lang w:eastAsia="zh-CN"/>
        </w:rPr>
        <w:t>。</w:t>
      </w:r>
      <w:r>
        <w:rPr>
          <w:rFonts w:hint="eastAsia" w:ascii="宋体" w:hAnsi="宋体" w:eastAsia="宋体" w:cs="宋体"/>
          <w:spacing w:val="0"/>
          <w:kern w:val="0"/>
          <w:position w:val="0"/>
          <w:sz w:val="24"/>
          <w:szCs w:val="24"/>
        </w:rPr>
        <w:t>在保质期内免费负责维护。并在此期间内做到质保上门服务。在免费包修期内，同一质量问题连续两次维修仍无法正常使用，我公司将予以更换同品牌、同型号的全新产品，超过保修期发生故障，用户可自由选择维修单位，如委托给我公司，我公司不会借故推诿，并且维修费不会超过市场平均价格。</w:t>
      </w:r>
    </w:p>
    <w:p>
      <w:pPr>
        <w:pStyle w:val="3"/>
        <w:bidi w:val="0"/>
        <w:rPr>
          <w:rFonts w:hint="eastAsia" w:ascii="宋体" w:hAnsi="宋体" w:eastAsia="宋体" w:cs="宋体"/>
        </w:rPr>
      </w:pPr>
      <w:bookmarkStart w:id="38" w:name="_Toc14266"/>
      <w:bookmarkStart w:id="39" w:name="_Toc13522"/>
      <w:bookmarkStart w:id="40" w:name="_Toc6149"/>
      <w:bookmarkStart w:id="41" w:name="_Toc30903"/>
      <w:bookmarkStart w:id="42" w:name="_Toc22649"/>
      <w:bookmarkStart w:id="43" w:name="_Toc15611"/>
      <w:r>
        <w:rPr>
          <w:rFonts w:hint="eastAsia" w:ascii="宋体" w:hAnsi="宋体" w:eastAsia="宋体" w:cs="宋体"/>
          <w:lang w:val="en-US" w:eastAsia="zh-CN"/>
        </w:rPr>
        <w:t>7、</w:t>
      </w:r>
      <w:r>
        <w:rPr>
          <w:rFonts w:hint="eastAsia" w:ascii="宋体" w:hAnsi="宋体" w:eastAsia="宋体" w:cs="宋体"/>
        </w:rPr>
        <w:t>该项目所提供的其他免费物品或服务</w:t>
      </w:r>
      <w:bookmarkEnd w:id="38"/>
      <w:bookmarkEnd w:id="39"/>
      <w:bookmarkEnd w:id="40"/>
      <w:bookmarkEnd w:id="41"/>
      <w:bookmarkEnd w:id="42"/>
      <w:bookmarkEnd w:id="43"/>
    </w:p>
    <w:p>
      <w:pPr>
        <w:pageBreakBefore w:val="0"/>
        <w:kinsoku/>
        <w:wordWrap/>
        <w:overflowPunct/>
        <w:topLinePunct w:val="0"/>
        <w:bidi w:val="0"/>
        <w:snapToGrid/>
        <w:spacing w:line="408" w:lineRule="auto"/>
        <w:ind w:left="0" w:leftChars="0" w:right="0" w:rightChars="0" w:firstLine="480" w:firstLineChars="200"/>
        <w:textAlignment w:val="auto"/>
        <w:rPr>
          <w:rFonts w:hint="eastAsia" w:ascii="宋体" w:hAnsi="宋体" w:eastAsia="宋体" w:cs="宋体"/>
          <w:spacing w:val="0"/>
          <w:kern w:val="0"/>
          <w:position w:val="0"/>
        </w:rPr>
      </w:pPr>
      <w:r>
        <w:rPr>
          <w:rFonts w:hint="eastAsia" w:ascii="宋体" w:hAnsi="宋体" w:eastAsia="宋体" w:cs="宋体"/>
          <w:spacing w:val="0"/>
          <w:kern w:val="0"/>
          <w:position w:val="0"/>
          <w:lang w:eastAsia="zh-CN"/>
        </w:rPr>
        <w:t>我方</w:t>
      </w:r>
      <w:r>
        <w:rPr>
          <w:rFonts w:hint="eastAsia" w:ascii="宋体" w:hAnsi="宋体" w:eastAsia="宋体" w:cs="宋体"/>
          <w:spacing w:val="0"/>
          <w:kern w:val="0"/>
          <w:position w:val="0"/>
        </w:rPr>
        <w:t>承诺在合同范围内、产品保修期内的货物免费提供技术指导和维修，免费更换配件，免费提供硬件设备技术支持。保修期满后，维修只收零配件费用，人工费用全免。免费保修期过后，</w:t>
      </w:r>
      <w:r>
        <w:rPr>
          <w:rFonts w:hint="eastAsia" w:ascii="宋体" w:hAnsi="宋体" w:eastAsia="宋体" w:cs="宋体"/>
          <w:spacing w:val="0"/>
          <w:kern w:val="0"/>
          <w:position w:val="0"/>
          <w:lang w:eastAsia="zh-CN"/>
        </w:rPr>
        <w:t>我方</w:t>
      </w:r>
      <w:r>
        <w:rPr>
          <w:rFonts w:hint="eastAsia" w:ascii="宋体" w:hAnsi="宋体" w:eastAsia="宋体" w:cs="宋体"/>
          <w:spacing w:val="0"/>
          <w:kern w:val="0"/>
          <w:position w:val="0"/>
        </w:rPr>
        <w:t>提供终身上门维修服务。同一产品在保修期内连续二次维修仍无法正常使用的，供货方应予以免费更换。所有产品均按照招标文件中的规定型号生产，如有不符合合同要求的，采购人有权提出更改或追究违约责任。为方便对客户进行追踪服务、</w:t>
      </w:r>
      <w:r>
        <w:rPr>
          <w:rFonts w:hint="eastAsia" w:ascii="宋体" w:hAnsi="宋体" w:eastAsia="宋体" w:cs="宋体"/>
          <w:spacing w:val="0"/>
          <w:kern w:val="0"/>
          <w:position w:val="0"/>
          <w:lang w:eastAsia="zh-CN"/>
        </w:rPr>
        <w:t>我方</w:t>
      </w:r>
      <w:r>
        <w:rPr>
          <w:rFonts w:hint="eastAsia" w:ascii="宋体" w:hAnsi="宋体" w:eastAsia="宋体" w:cs="宋体"/>
          <w:spacing w:val="0"/>
          <w:kern w:val="0"/>
          <w:position w:val="0"/>
        </w:rPr>
        <w:t>对所有用户建立详细档案。设备安装调试期间</w:t>
      </w:r>
      <w:r>
        <w:rPr>
          <w:rFonts w:hint="eastAsia" w:ascii="宋体" w:hAnsi="宋体" w:eastAsia="宋体" w:cs="宋体"/>
          <w:spacing w:val="0"/>
          <w:kern w:val="0"/>
          <w:position w:val="0"/>
          <w:lang w:eastAsia="zh-CN"/>
        </w:rPr>
        <w:t>我方</w:t>
      </w:r>
      <w:r>
        <w:rPr>
          <w:rFonts w:hint="eastAsia" w:ascii="宋体" w:hAnsi="宋体" w:eastAsia="宋体" w:cs="宋体"/>
          <w:spacing w:val="0"/>
          <w:kern w:val="0"/>
          <w:position w:val="0"/>
        </w:rPr>
        <w:t>派专业人员无偿对使用人员进行技术培训，使操作人员能熟悉产品性能和操作使用方法，同时能对一般故障做到预防和处理。</w:t>
      </w:r>
      <w:r>
        <w:rPr>
          <w:rFonts w:hint="eastAsia" w:ascii="宋体" w:hAnsi="宋体" w:eastAsia="宋体" w:cs="宋体"/>
          <w:spacing w:val="0"/>
          <w:kern w:val="0"/>
          <w:position w:val="0"/>
          <w:lang w:eastAsia="zh-CN"/>
        </w:rPr>
        <w:t>我方</w:t>
      </w:r>
      <w:r>
        <w:rPr>
          <w:rFonts w:hint="eastAsia" w:ascii="宋体" w:hAnsi="宋体" w:eastAsia="宋体" w:cs="宋体"/>
          <w:spacing w:val="0"/>
          <w:kern w:val="0"/>
          <w:position w:val="0"/>
        </w:rPr>
        <w:t>定期派专业人员进行保养、检测，每年</w:t>
      </w:r>
      <w:r>
        <w:rPr>
          <w:rFonts w:hint="eastAsia" w:ascii="宋体" w:hAnsi="宋体" w:eastAsia="宋体" w:cs="宋体"/>
          <w:spacing w:val="0"/>
          <w:kern w:val="0"/>
          <w:position w:val="0"/>
          <w:lang w:val="en-US" w:eastAsia="zh-CN"/>
        </w:rPr>
        <w:t>4</w:t>
      </w:r>
      <w:r>
        <w:rPr>
          <w:rFonts w:hint="eastAsia" w:ascii="宋体" w:hAnsi="宋体" w:eastAsia="宋体" w:cs="宋体"/>
          <w:spacing w:val="0"/>
          <w:kern w:val="0"/>
          <w:position w:val="0"/>
        </w:rPr>
        <w:t>次，并提供巡检报告给采购人</w:t>
      </w:r>
      <w:r>
        <w:rPr>
          <w:rFonts w:hint="eastAsia" w:ascii="宋体" w:hAnsi="宋体" w:eastAsia="宋体" w:cs="宋体"/>
          <w:spacing w:val="0"/>
          <w:kern w:val="0"/>
          <w:position w:val="0"/>
          <w:lang w:eastAsia="zh-CN"/>
        </w:rPr>
        <w:t>，</w:t>
      </w:r>
      <w:r>
        <w:rPr>
          <w:rFonts w:hint="eastAsia" w:ascii="宋体" w:hAnsi="宋体" w:eastAsia="宋体" w:cs="宋体"/>
          <w:spacing w:val="0"/>
          <w:kern w:val="0"/>
          <w:position w:val="0"/>
        </w:rPr>
        <w:t>为采购人提供正常操作和维护所需要的技术服务。</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a.设备维修:在服务期间，我公司提供本项目软硬件产品的保修服务，主要对用户的设备进行现场维修更换，我公司将优先采用本地备品备件库所配置的全新设备替代故障设备，满足设备快速保修的要求。同时针对故障设备，送往原厂总部进行检修，检测修复时间为3个工作日。</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b.现场服务:维保服务期内，当用户设备出现故障时，无论通过任何渠道进行故障申报，我公司均将指派工程师赴故障现场处理。现场服务工程师由办事处技术服务团队组成。</w:t>
      </w:r>
    </w:p>
    <w:p>
      <w:pPr>
        <w:keepNext w:val="0"/>
        <w:keepLines w:val="0"/>
        <w:pageBreakBefore w:val="0"/>
        <w:tabs>
          <w:tab w:val="left" w:pos="840"/>
        </w:tabs>
        <w:kinsoku/>
        <w:wordWrap/>
        <w:overflowPunct/>
        <w:topLinePunct w:val="0"/>
        <w:autoSpaceDE w:val="0"/>
        <w:autoSpaceDN w:val="0"/>
        <w:bidi w:val="0"/>
        <w:adjustRightInd w:val="0"/>
        <w:snapToGrid/>
        <w:spacing w:before="59"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c.设备巡检:为了更好地服务于客户，保证客户系统的安全稳定运营，发现并及时排除系统中可能存在的隐患，我公司将对本项目设备提供定期技术巡检服务，巡检内容包含：设备使用状况的调查、升级软件、为机器除尘，故障预防工作。</w:t>
      </w:r>
    </w:p>
    <w:p>
      <w:pPr>
        <w:keepNext w:val="0"/>
        <w:keepLines w:val="0"/>
        <w:pageBreakBefore w:val="0"/>
        <w:kinsoku/>
        <w:wordWrap/>
        <w:overflowPunct/>
        <w:topLinePunct w:val="0"/>
        <w:bidi w:val="0"/>
        <w:snapToGrid/>
        <w:spacing w:line="408" w:lineRule="auto"/>
        <w:ind w:left="0" w:leftChars="0" w:right="0" w:rightChars="0"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d.软硬件产品系统升级服务:根据用户需求，在服务期内，我公司将定期对软硬件产品进行升级维护，并根据用户要求对功能进行完善。</w:t>
      </w:r>
    </w:p>
    <w:p>
      <w:pPr>
        <w:keepNext w:val="0"/>
        <w:keepLines w:val="0"/>
        <w:pageBreakBefore w:val="0"/>
        <w:kinsoku/>
        <w:wordWrap/>
        <w:overflowPunct/>
        <w:topLinePunct w:val="0"/>
        <w:bidi w:val="0"/>
        <w:snapToGrid/>
        <w:spacing w:line="408" w:lineRule="auto"/>
        <w:ind w:left="0" w:leftChars="0" w:right="0" w:rightChars="0" w:firstLine="480" w:firstLineChars="200"/>
        <w:textAlignment w:val="auto"/>
        <w:rPr>
          <w:rFonts w:hint="eastAsia" w:ascii="宋体" w:hAnsi="宋体" w:eastAsia="宋体" w:cs="宋体"/>
          <w:spacing w:val="0"/>
          <w:kern w:val="0"/>
          <w:position w:val="0"/>
        </w:rPr>
      </w:pPr>
      <w:r>
        <w:rPr>
          <w:rFonts w:hint="eastAsia" w:ascii="宋体" w:hAnsi="宋体" w:eastAsia="宋体" w:cs="宋体"/>
          <w:spacing w:val="0"/>
          <w:kern w:val="0"/>
          <w:position w:val="0"/>
          <w:sz w:val="24"/>
          <w:szCs w:val="24"/>
        </w:rPr>
        <w:t>e.区域经理服务:我方在需方所在区域内安排固定的技术支持人员作为区域经理，负责服务项目的落实和需方问题的管理。区域经理运用长期未需方提供服务所积累的经验，应简便高效地处理需方的问题。</w:t>
      </w:r>
    </w:p>
    <w:p>
      <w:pPr>
        <w:pStyle w:val="3"/>
        <w:bidi w:val="0"/>
        <w:rPr>
          <w:rFonts w:hint="eastAsia" w:ascii="宋体" w:hAnsi="宋体" w:eastAsia="宋体" w:cs="宋体"/>
        </w:rPr>
      </w:pPr>
      <w:bookmarkStart w:id="44" w:name="_Toc160"/>
      <w:bookmarkStart w:id="45" w:name="_Toc25867"/>
      <w:bookmarkStart w:id="46" w:name="_Toc25815"/>
      <w:bookmarkStart w:id="47" w:name="_Toc7508"/>
      <w:bookmarkStart w:id="48" w:name="_Toc22959"/>
      <w:bookmarkStart w:id="49" w:name="_Toc4054"/>
      <w:r>
        <w:rPr>
          <w:rFonts w:hint="eastAsia" w:ascii="宋体" w:hAnsi="宋体" w:eastAsia="宋体" w:cs="宋体"/>
          <w:lang w:val="en-US" w:eastAsia="zh-CN"/>
        </w:rPr>
        <w:t>8、</w:t>
      </w:r>
      <w:r>
        <w:rPr>
          <w:rFonts w:hint="eastAsia" w:ascii="宋体" w:hAnsi="宋体" w:eastAsia="宋体" w:cs="宋体"/>
        </w:rPr>
        <w:t>其他服务承诺</w:t>
      </w:r>
      <w:bookmarkEnd w:id="44"/>
      <w:bookmarkEnd w:id="45"/>
      <w:bookmarkEnd w:id="46"/>
      <w:bookmarkEnd w:id="47"/>
      <w:bookmarkEnd w:id="48"/>
      <w:bookmarkEnd w:id="49"/>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我方所供设备均提供</w:t>
      </w:r>
      <w:r>
        <w:rPr>
          <w:rFonts w:hint="eastAsia" w:ascii="宋体" w:hAnsi="宋体" w:eastAsia="宋体" w:cs="宋体"/>
          <w:spacing w:val="0"/>
          <w:kern w:val="0"/>
          <w:position w:val="0"/>
          <w:sz w:val="24"/>
          <w:szCs w:val="24"/>
          <w:lang w:val="en-US" w:eastAsia="zh-CN"/>
        </w:rPr>
        <w:t>5</w:t>
      </w:r>
      <w:r>
        <w:rPr>
          <w:rFonts w:hint="eastAsia" w:ascii="宋体" w:hAnsi="宋体" w:eastAsia="宋体" w:cs="宋体"/>
          <w:spacing w:val="0"/>
          <w:kern w:val="0"/>
          <w:position w:val="0"/>
          <w:sz w:val="24"/>
          <w:szCs w:val="24"/>
          <w:lang w:eastAsia="zh-CN"/>
        </w:rPr>
        <w:t>年</w:t>
      </w:r>
      <w:r>
        <w:rPr>
          <w:rFonts w:hint="eastAsia" w:ascii="宋体" w:hAnsi="宋体" w:eastAsia="宋体" w:cs="宋体"/>
          <w:spacing w:val="0"/>
          <w:kern w:val="0"/>
          <w:position w:val="0"/>
          <w:sz w:val="24"/>
          <w:szCs w:val="24"/>
        </w:rPr>
        <w:t>免费“三包”服务（初验报告签署的第2天起算）和终身免费提供技术支持</w:t>
      </w:r>
      <w:r>
        <w:rPr>
          <w:rFonts w:hint="eastAsia" w:ascii="宋体" w:hAnsi="宋体" w:eastAsia="宋体" w:cs="宋体"/>
          <w:spacing w:val="0"/>
          <w:kern w:val="0"/>
          <w:position w:val="0"/>
          <w:sz w:val="24"/>
          <w:szCs w:val="24"/>
          <w:lang w:eastAsia="zh-CN"/>
        </w:rPr>
        <w:t>。</w:t>
      </w:r>
      <w:r>
        <w:rPr>
          <w:rFonts w:hint="eastAsia" w:ascii="宋体" w:hAnsi="宋体" w:eastAsia="宋体" w:cs="宋体"/>
          <w:spacing w:val="0"/>
          <w:kern w:val="0"/>
          <w:position w:val="0"/>
          <w:sz w:val="24"/>
          <w:szCs w:val="24"/>
        </w:rPr>
        <w:t>并对此次采购所有产品进行长期的技术支持。</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在质量保证期内, 本次项目中包含所有的设备凡因正常使用而出现的质量问题，我们都会及时予以维护或更换；质保期内货物的主要部件更换后，货物质保期重新计算。对部分易损易耗的元器件提供备品。超过保修期发生故障，用户可自由选择维修单位，如委托给我公司，我公司不会借故推诿，并且维修费不会超过市场平均价格。我公司将对本次投标的产品提供终身维护服务、免费上门维护。所有备品备件和专用工具均符合国家标准及行业要求。</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配送响应时间承诺</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公司承诺，在接到用户发送的联系信息后提供及时、迅速、优质的服务。接到用户联系通知10分钟内做出电话响应，提供技术支持及解决方案；若用户不能排除故障或需要送货上门，立即安排专职人员免费上门服务，承诺2小时内到达现场。4小时解决问题，如不能解决则免费提供备用品。</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在电话交流初步确定故障及维修内容的情况下，维修人员将根据故障现象携带相关工具零件前往。维修人员到达维修现场后及时的查找故障发生的原因，确定故障点并做出相应的维修方案，并请用户书面确认。</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现场不能解决的设备，免费为用户提供备用品，并负责安装到位调试成功。</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 xml:space="preserve">损坏设备维修时间根据故障及零部件损坏情况与用户协商，设备维修周期必须得到用户认可。 </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我公司承诺在售后服务中，维修使用的备品备件及易损件均为原厂配件。</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维修点名称：河南易科电子工程有限公司-售后维修部</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维修点地址：郑州市二七区福寿街88号1号楼13层04号</w:t>
      </w:r>
    </w:p>
    <w:p>
      <w:pPr>
        <w:keepNext w:val="0"/>
        <w:keepLines w:val="0"/>
        <w:pageBreakBefore w:val="0"/>
        <w:widowControl/>
        <w:suppressLineNumbers w:val="0"/>
        <w:kinsoku/>
        <w:wordWrap/>
        <w:overflowPunct/>
        <w:topLinePunct w:val="0"/>
        <w:autoSpaceDE/>
        <w:autoSpaceDN/>
        <w:bidi w:val="0"/>
        <w:adjustRightInd/>
        <w:snapToGrid/>
        <w:spacing w:line="408" w:lineRule="auto"/>
        <w:ind w:left="0" w:leftChars="0" w:right="0" w:rightChars="0" w:firstLine="480" w:firstLineChars="200"/>
        <w:jc w:val="left"/>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 xml:space="preserve">负责人：赵浩然   </w:t>
      </w:r>
      <w:r>
        <w:rPr>
          <w:rFonts w:hint="eastAsia" w:ascii="宋体" w:hAnsi="宋体" w:eastAsia="宋体" w:cs="宋体"/>
          <w:spacing w:val="0"/>
          <w:kern w:val="0"/>
          <w:position w:val="0"/>
          <w:sz w:val="24"/>
          <w:szCs w:val="24"/>
          <w:lang w:val="en-US" w:eastAsia="zh-CN"/>
        </w:rPr>
        <w:t xml:space="preserve">  总</w:t>
      </w:r>
      <w:r>
        <w:rPr>
          <w:rFonts w:hint="eastAsia" w:ascii="宋体" w:hAnsi="宋体" w:eastAsia="宋体" w:cs="宋体"/>
          <w:spacing w:val="0"/>
          <w:kern w:val="0"/>
          <w:position w:val="0"/>
          <w:sz w:val="24"/>
          <w:szCs w:val="24"/>
        </w:rPr>
        <w:t>经理</w:t>
      </w:r>
    </w:p>
    <w:p>
      <w:pPr>
        <w:pStyle w:val="2"/>
        <w:ind w:firstLine="480" w:firstLineChars="20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联系电话：0371-66693339</w:t>
      </w:r>
    </w:p>
    <w:p>
      <w:pPr>
        <w:rPr>
          <w:rFonts w:hint="eastAsia" w:ascii="宋体" w:hAnsi="宋体" w:eastAsia="宋体" w:cs="宋体"/>
          <w:spacing w:val="0"/>
          <w:kern w:val="0"/>
          <w:position w:val="0"/>
          <w:sz w:val="24"/>
          <w:szCs w:val="24"/>
        </w:rPr>
      </w:pPr>
    </w:p>
    <w:p>
      <w:pPr>
        <w:pStyle w:val="2"/>
        <w:rPr>
          <w:rFonts w:hint="eastAsia" w:ascii="宋体" w:hAnsi="宋体" w:eastAsia="宋体" w:cs="宋体"/>
          <w:spacing w:val="0"/>
          <w:kern w:val="0"/>
          <w:position w:val="0"/>
          <w:sz w:val="24"/>
          <w:szCs w:val="24"/>
        </w:rPr>
      </w:pPr>
    </w:p>
    <w:p>
      <w:pPr>
        <w:rPr>
          <w:rFonts w:hint="eastAsia" w:ascii="宋体" w:hAnsi="宋体" w:eastAsia="宋体" w:cs="宋体"/>
          <w:spacing w:val="0"/>
          <w:kern w:val="0"/>
          <w:position w:val="0"/>
          <w:sz w:val="24"/>
          <w:szCs w:val="24"/>
        </w:rPr>
      </w:pPr>
    </w:p>
    <w:p>
      <w:pPr>
        <w:pStyle w:val="2"/>
        <w:rPr>
          <w:rFonts w:hint="eastAsia" w:ascii="宋体" w:hAnsi="宋体" w:eastAsia="宋体" w:cs="宋体"/>
          <w:spacing w:val="0"/>
          <w:kern w:val="0"/>
          <w:position w:val="0"/>
          <w:sz w:val="24"/>
          <w:szCs w:val="24"/>
        </w:rPr>
      </w:pPr>
    </w:p>
    <w:p>
      <w:pPr>
        <w:rPr>
          <w:rFonts w:hint="eastAsia" w:ascii="宋体" w:hAnsi="宋体" w:eastAsia="宋体" w:cs="宋体"/>
          <w:spacing w:val="0"/>
          <w:kern w:val="0"/>
          <w:position w:val="0"/>
          <w:sz w:val="24"/>
          <w:szCs w:val="24"/>
        </w:rPr>
      </w:pPr>
    </w:p>
    <w:p>
      <w:pPr>
        <w:pStyle w:val="2"/>
        <w:rPr>
          <w:rFonts w:hint="eastAsia" w:ascii="宋体" w:hAnsi="宋体" w:eastAsia="宋体" w:cs="宋体"/>
          <w:spacing w:val="0"/>
          <w:kern w:val="0"/>
          <w:position w:val="0"/>
          <w:sz w:val="24"/>
          <w:szCs w:val="24"/>
        </w:rPr>
      </w:pPr>
    </w:p>
    <w:p>
      <w:pPr>
        <w:rPr>
          <w:rFonts w:hint="eastAsia" w:ascii="宋体" w:hAnsi="宋体" w:eastAsia="宋体" w:cs="宋体"/>
          <w:spacing w:val="0"/>
          <w:kern w:val="0"/>
          <w:position w:val="0"/>
          <w:sz w:val="24"/>
          <w:szCs w:val="24"/>
        </w:rPr>
      </w:pPr>
    </w:p>
    <w:p>
      <w:pPr>
        <w:pStyle w:val="2"/>
        <w:rPr>
          <w:rFonts w:hint="eastAsia" w:ascii="宋体" w:hAnsi="宋体" w:eastAsia="宋体" w:cs="宋体"/>
          <w:spacing w:val="0"/>
          <w:kern w:val="0"/>
          <w:position w:val="0"/>
          <w:sz w:val="24"/>
          <w:szCs w:val="24"/>
        </w:rPr>
      </w:pPr>
    </w:p>
    <w:p>
      <w:pPr>
        <w:keepLines w:val="0"/>
        <w:pageBreakBefore w:val="0"/>
        <w:kinsoku/>
        <w:wordWrap/>
        <w:overflowPunct/>
        <w:topLinePunct w:val="0"/>
        <w:bidi w:val="0"/>
        <w:adjustRightInd/>
        <w:snapToGrid/>
        <w:spacing w:line="480" w:lineRule="auto"/>
        <w:ind w:left="0" w:leftChars="0" w:right="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供应商:</w:t>
      </w:r>
      <w:r>
        <w:rPr>
          <w:rFonts w:hint="eastAsia" w:ascii="宋体" w:hAnsi="宋体" w:eastAsia="宋体" w:cs="宋体"/>
          <w:sz w:val="24"/>
          <w:szCs w:val="24"/>
          <w:u w:val="single" w:color="auto"/>
        </w:rPr>
        <w:t>河南易科电子工程有限公司</w:t>
      </w:r>
      <w:r>
        <w:rPr>
          <w:rFonts w:hint="eastAsia" w:ascii="宋体" w:hAnsi="宋体" w:eastAsia="宋体" w:cs="宋体"/>
          <w:color w:val="auto"/>
          <w:spacing w:val="0"/>
          <w:kern w:val="0"/>
          <w:sz w:val="24"/>
          <w:szCs w:val="24"/>
          <w:highlight w:val="none"/>
        </w:rPr>
        <w:t>(盖章)</w:t>
      </w:r>
    </w:p>
    <w:p>
      <w:pPr>
        <w:keepLines w:val="0"/>
        <w:pageBreakBefore w:val="0"/>
        <w:kinsoku/>
        <w:wordWrap/>
        <w:overflowPunct/>
        <w:topLinePunct w:val="0"/>
        <w:bidi w:val="0"/>
        <w:adjustRightInd/>
        <w:snapToGrid/>
        <w:spacing w:line="480" w:lineRule="auto"/>
        <w:ind w:left="0" w:leftChars="0" w:right="0" w:firstLine="480" w:firstLineChars="200"/>
        <w:rPr>
          <w:rFonts w:hint="eastAsia" w:ascii="宋体" w:hAnsi="宋体" w:eastAsia="宋体" w:cs="宋体"/>
          <w:color w:val="auto"/>
          <w:spacing w:val="0"/>
          <w:kern w:val="0"/>
          <w:sz w:val="24"/>
          <w:szCs w:val="24"/>
          <w:highlight w:val="none"/>
          <w:u w:val="single"/>
          <w:lang w:val="en-US" w:eastAsia="zh-CN"/>
        </w:rPr>
      </w:pPr>
      <w:r>
        <w:rPr>
          <w:rFonts w:hint="eastAsia" w:ascii="宋体" w:hAnsi="宋体" w:eastAsia="宋体" w:cs="宋体"/>
          <w:color w:val="auto"/>
          <w:spacing w:val="0"/>
          <w:kern w:val="0"/>
          <w:sz w:val="24"/>
          <w:szCs w:val="24"/>
          <w:highlight w:val="none"/>
        </w:rPr>
        <w:t>法人授权代表（签字）：</w:t>
      </w:r>
      <w:r>
        <w:rPr>
          <w:rFonts w:hint="eastAsia" w:ascii="宋体" w:hAnsi="宋体" w:eastAsia="宋体" w:cs="宋体"/>
          <w:color w:val="auto"/>
          <w:spacing w:val="0"/>
          <w:kern w:val="0"/>
          <w:sz w:val="24"/>
          <w:szCs w:val="24"/>
          <w:highlight w:val="none"/>
          <w:u w:val="single"/>
          <w:lang w:val="en-US" w:eastAsia="zh-CN"/>
        </w:rPr>
        <w:t xml:space="preserve">                        </w:t>
      </w:r>
    </w:p>
    <w:p>
      <w:pPr>
        <w:pStyle w:val="2"/>
        <w:rPr>
          <w:rFonts w:hint="eastAsia" w:ascii="宋体" w:hAnsi="宋体" w:eastAsia="宋体" w:cs="宋体"/>
          <w:color w:val="auto"/>
          <w:spacing w:val="0"/>
          <w:kern w:val="0"/>
          <w:sz w:val="24"/>
          <w:szCs w:val="24"/>
          <w:highlight w:val="none"/>
          <w:u w:val="single"/>
          <w:lang w:val="en-US" w:eastAsia="zh-CN"/>
        </w:rPr>
      </w:pPr>
    </w:p>
    <w:p>
      <w:pPr>
        <w:rPr>
          <w:rFonts w:hint="eastAsia" w:ascii="宋体" w:hAnsi="宋体" w:eastAsia="宋体" w:cs="宋体"/>
          <w:color w:val="auto"/>
          <w:spacing w:val="0"/>
          <w:kern w:val="0"/>
          <w:sz w:val="24"/>
          <w:szCs w:val="24"/>
          <w:highlight w:val="none"/>
          <w:u w:val="single"/>
          <w:lang w:val="en-US" w:eastAsia="zh-CN"/>
        </w:rPr>
      </w:pPr>
    </w:p>
    <w:p>
      <w:pPr>
        <w:pStyle w:val="2"/>
        <w:rPr>
          <w:rFonts w:hint="eastAsia" w:ascii="宋体" w:hAnsi="宋体" w:eastAsia="宋体" w:cs="宋体"/>
          <w:color w:val="auto"/>
          <w:spacing w:val="0"/>
          <w:kern w:val="0"/>
          <w:sz w:val="24"/>
          <w:szCs w:val="24"/>
          <w:highlight w:val="none"/>
          <w:u w:val="single"/>
          <w:lang w:val="en-US" w:eastAsia="zh-CN"/>
        </w:rPr>
      </w:pPr>
    </w:p>
    <w:p>
      <w:pPr>
        <w:rPr>
          <w:rFonts w:hint="eastAsia" w:ascii="宋体" w:hAnsi="宋体" w:eastAsia="宋体" w:cs="宋体"/>
          <w:color w:val="auto"/>
          <w:spacing w:val="0"/>
          <w:kern w:val="0"/>
          <w:sz w:val="24"/>
          <w:szCs w:val="24"/>
          <w:highlight w:val="none"/>
          <w:u w:val="single"/>
          <w:lang w:val="en-US" w:eastAsia="zh-CN"/>
        </w:rPr>
      </w:pPr>
    </w:p>
    <w:p>
      <w:pPr>
        <w:pStyle w:val="2"/>
        <w:rPr>
          <w:rFonts w:hint="eastAsia" w:ascii="宋体" w:hAnsi="宋体" w:eastAsia="宋体" w:cs="宋体"/>
          <w:color w:val="auto"/>
          <w:spacing w:val="0"/>
          <w:kern w:val="0"/>
          <w:sz w:val="24"/>
          <w:szCs w:val="24"/>
          <w:highlight w:val="none"/>
          <w:u w:val="single"/>
          <w:lang w:val="en-US" w:eastAsia="zh-CN"/>
        </w:rPr>
      </w:pPr>
    </w:p>
    <w:p>
      <w:pPr>
        <w:rPr>
          <w:rFonts w:hint="eastAsia" w:ascii="宋体" w:hAnsi="宋体" w:eastAsia="宋体" w:cs="宋体"/>
          <w:color w:val="auto"/>
          <w:spacing w:val="0"/>
          <w:kern w:val="0"/>
          <w:sz w:val="24"/>
          <w:szCs w:val="24"/>
          <w:highlight w:val="none"/>
          <w:u w:val="single"/>
          <w:lang w:val="en-US" w:eastAsia="zh-CN"/>
        </w:rPr>
      </w:pPr>
    </w:p>
    <w:p>
      <w:pPr>
        <w:pStyle w:val="2"/>
        <w:rPr>
          <w:rFonts w:hint="eastAsia" w:ascii="宋体" w:hAnsi="宋体" w:eastAsia="宋体" w:cs="宋体"/>
          <w:color w:val="auto"/>
          <w:spacing w:val="0"/>
          <w:kern w:val="0"/>
          <w:sz w:val="24"/>
          <w:szCs w:val="24"/>
          <w:highlight w:val="none"/>
          <w:u w:val="single"/>
          <w:lang w:val="en-US" w:eastAsia="zh-CN"/>
        </w:rPr>
      </w:pPr>
    </w:p>
    <w:p>
      <w:pPr>
        <w:rPr>
          <w:rFonts w:hint="eastAsia" w:ascii="宋体" w:hAnsi="宋体" w:eastAsia="宋体" w:cs="宋体"/>
          <w:color w:val="auto"/>
          <w:spacing w:val="0"/>
          <w:kern w:val="0"/>
          <w:sz w:val="24"/>
          <w:szCs w:val="24"/>
          <w:highlight w:val="none"/>
          <w:u w:val="single"/>
          <w:lang w:val="en-US" w:eastAsia="zh-CN"/>
        </w:rPr>
      </w:pPr>
    </w:p>
    <w:p>
      <w:pPr>
        <w:pStyle w:val="2"/>
        <w:rPr>
          <w:rFonts w:hint="eastAsia" w:ascii="宋体" w:hAnsi="宋体" w:eastAsia="宋体" w:cs="宋体"/>
          <w:color w:val="auto"/>
          <w:spacing w:val="0"/>
          <w:kern w:val="0"/>
          <w:sz w:val="24"/>
          <w:szCs w:val="24"/>
          <w:highlight w:val="none"/>
          <w:u w:val="single"/>
          <w:lang w:val="en-US" w:eastAsia="zh-CN"/>
        </w:rPr>
      </w:pPr>
    </w:p>
    <w:p>
      <w:pPr>
        <w:spacing w:before="202" w:line="307" w:lineRule="exact"/>
        <w:ind w:right="0"/>
        <w:jc w:val="left"/>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pacing w:val="-63"/>
          <w:sz w:val="24"/>
          <w:szCs w:val="24"/>
        </w:rPr>
        <w:t xml:space="preserve"> </w:t>
      </w:r>
      <w:r>
        <w:rPr>
          <w:rFonts w:hint="eastAsia" w:ascii="宋体" w:hAnsi="宋体" w:eastAsia="宋体" w:cs="宋体"/>
          <w:b/>
          <w:bCs/>
          <w:sz w:val="24"/>
          <w:szCs w:val="24"/>
        </w:rPr>
        <w:t>4：</w:t>
      </w:r>
    </w:p>
    <w:p>
      <w:pPr>
        <w:jc w:val="center"/>
        <w:rPr>
          <w:rFonts w:hint="eastAsia" w:ascii="宋体" w:hAnsi="宋体" w:eastAsia="宋体" w:cs="宋体"/>
          <w:b/>
          <w:bCs/>
          <w:sz w:val="32"/>
          <w:szCs w:val="32"/>
        </w:rPr>
      </w:pPr>
      <w:r>
        <w:rPr>
          <w:rFonts w:hint="eastAsia" w:ascii="宋体" w:hAnsi="宋体" w:eastAsia="宋体" w:cs="宋体"/>
          <w:b/>
          <w:bCs/>
          <w:sz w:val="32"/>
          <w:szCs w:val="32"/>
        </w:rPr>
        <w:t>郑州大学仪器设备初步验收单</w:t>
      </w:r>
    </w:p>
    <w:p>
      <w:pPr>
        <w:tabs>
          <w:tab w:val="left" w:pos="4850"/>
          <w:tab w:val="left" w:pos="5272"/>
          <w:tab w:val="left" w:pos="5692"/>
        </w:tabs>
        <w:spacing w:before="31"/>
        <w:ind w:right="0"/>
        <w:jc w:val="left"/>
        <w:rPr>
          <w:rFonts w:hint="eastAsia" w:ascii="宋体" w:hAnsi="宋体" w:eastAsia="宋体" w:cs="宋体"/>
          <w:sz w:val="21"/>
          <w:szCs w:val="21"/>
        </w:rPr>
      </w:pPr>
      <w:r>
        <w:rPr>
          <w:rFonts w:hint="eastAsia" w:ascii="宋体" w:hAnsi="宋体" w:eastAsia="宋体" w:cs="宋体"/>
          <w:b/>
          <w:bCs/>
          <w:w w:val="95"/>
          <w:sz w:val="21"/>
          <w:szCs w:val="21"/>
        </w:rPr>
        <w:t>No.</w:t>
      </w:r>
      <w:r>
        <w:rPr>
          <w:rFonts w:hint="eastAsia" w:ascii="宋体" w:hAnsi="宋体" w:eastAsia="宋体" w:cs="宋体"/>
          <w:b/>
          <w:bCs/>
          <w:w w:val="95"/>
          <w:sz w:val="21"/>
          <w:szCs w:val="21"/>
        </w:rPr>
        <w:tab/>
      </w:r>
      <w:r>
        <w:rPr>
          <w:rFonts w:hint="eastAsia" w:ascii="宋体" w:hAnsi="宋体" w:eastAsia="宋体" w:cs="宋体"/>
          <w:b/>
          <w:bCs/>
          <w:w w:val="95"/>
          <w:sz w:val="21"/>
          <w:szCs w:val="21"/>
          <w:lang w:val="en-US" w:eastAsia="zh-CN"/>
        </w:rPr>
        <w:t xml:space="preserve">                                  </w:t>
      </w:r>
      <w:r>
        <w:rPr>
          <w:rFonts w:hint="eastAsia" w:ascii="宋体" w:hAnsi="宋体" w:eastAsia="宋体" w:cs="宋体"/>
          <w:b/>
          <w:bCs/>
          <w:w w:val="95"/>
          <w:sz w:val="21"/>
          <w:szCs w:val="21"/>
        </w:rPr>
        <w:t>年</w:t>
      </w:r>
      <w:r>
        <w:rPr>
          <w:rFonts w:hint="eastAsia" w:ascii="宋体" w:hAnsi="宋体" w:eastAsia="宋体" w:cs="宋体"/>
          <w:b/>
          <w:bCs/>
          <w:w w:val="95"/>
          <w:sz w:val="21"/>
          <w:szCs w:val="21"/>
        </w:rPr>
        <w:tab/>
      </w:r>
      <w:r>
        <w:rPr>
          <w:rFonts w:hint="eastAsia" w:ascii="宋体" w:hAnsi="宋体" w:eastAsia="宋体" w:cs="宋体"/>
          <w:b/>
          <w:bCs/>
          <w:w w:val="95"/>
          <w:sz w:val="21"/>
          <w:szCs w:val="21"/>
          <w:lang w:val="en-US" w:eastAsia="zh-CN"/>
        </w:rPr>
        <w:t xml:space="preserve"> </w:t>
      </w:r>
      <w:r>
        <w:rPr>
          <w:rFonts w:hint="eastAsia" w:ascii="宋体" w:hAnsi="宋体" w:eastAsia="宋体" w:cs="宋体"/>
          <w:b/>
          <w:bCs/>
          <w:w w:val="95"/>
          <w:sz w:val="21"/>
          <w:szCs w:val="21"/>
        </w:rPr>
        <w:t>月</w:t>
      </w:r>
      <w:r>
        <w:rPr>
          <w:rFonts w:hint="eastAsia" w:ascii="宋体" w:hAnsi="宋体" w:eastAsia="宋体" w:cs="宋体"/>
          <w:b/>
          <w:bCs/>
          <w:w w:val="95"/>
          <w:sz w:val="21"/>
          <w:szCs w:val="21"/>
        </w:rPr>
        <w:tab/>
      </w:r>
      <w:r>
        <w:rPr>
          <w:rFonts w:hint="eastAsia" w:ascii="宋体" w:hAnsi="宋体" w:eastAsia="宋体" w:cs="宋体"/>
          <w:b/>
          <w:bCs/>
          <w:w w:val="95"/>
          <w:sz w:val="21"/>
          <w:szCs w:val="21"/>
          <w:lang w:val="en-US" w:eastAsia="zh-CN"/>
        </w:rPr>
        <w:t xml:space="preserve">  </w:t>
      </w:r>
      <w:r>
        <w:rPr>
          <w:rFonts w:hint="eastAsia" w:ascii="宋体" w:hAnsi="宋体" w:eastAsia="宋体" w:cs="宋体"/>
          <w:b/>
          <w:bCs/>
          <w:sz w:val="21"/>
          <w:szCs w:val="21"/>
        </w:rPr>
        <w:t>日</w:t>
      </w:r>
    </w:p>
    <w:p>
      <w:pPr>
        <w:spacing w:before="13" w:line="240" w:lineRule="auto"/>
        <w:rPr>
          <w:rFonts w:hint="eastAsia" w:ascii="宋体" w:hAnsi="宋体" w:eastAsia="宋体" w:cs="宋体"/>
          <w:b/>
          <w:bCs/>
          <w:sz w:val="3"/>
          <w:szCs w:val="3"/>
        </w:rPr>
      </w:pPr>
    </w:p>
    <w:tbl>
      <w:tblPr>
        <w:tblStyle w:val="7"/>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9"/>
        <w:gridCol w:w="523"/>
        <w:gridCol w:w="1143"/>
        <w:gridCol w:w="1095"/>
        <w:gridCol w:w="555"/>
        <w:gridCol w:w="593"/>
        <w:gridCol w:w="1892"/>
        <w:gridCol w:w="110"/>
        <w:gridCol w:w="750"/>
        <w:gridCol w:w="91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使用单位</w:t>
            </w:r>
          </w:p>
        </w:tc>
        <w:tc>
          <w:tcPr>
            <w:tcW w:w="1666"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郑州大学</w:t>
            </w:r>
          </w:p>
        </w:tc>
        <w:tc>
          <w:tcPr>
            <w:tcW w:w="1095"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使用人</w:t>
            </w:r>
          </w:p>
        </w:tc>
        <w:tc>
          <w:tcPr>
            <w:tcW w:w="1148"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郑州大学</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合同编号</w:t>
            </w:r>
          </w:p>
        </w:tc>
        <w:tc>
          <w:tcPr>
            <w:tcW w:w="2910"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郑大竞争性谈判-2020-61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供货商</w:t>
            </w:r>
          </w:p>
        </w:tc>
        <w:tc>
          <w:tcPr>
            <w:tcW w:w="3909" w:type="dxa"/>
            <w:gridSpan w:val="5"/>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河南易科电子工程有限公司</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合同总金额</w:t>
            </w:r>
          </w:p>
        </w:tc>
        <w:tc>
          <w:tcPr>
            <w:tcW w:w="2910"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750" w:type="dxa"/>
            <w:gridSpan w:val="11"/>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设备明细（品名、型号、规格、生产厂家、数量、金额等，不够可另附表）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666" w:type="dxa"/>
            <w:gridSpan w:val="2"/>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品名</w:t>
            </w:r>
          </w:p>
        </w:tc>
        <w:tc>
          <w:tcPr>
            <w:tcW w:w="2243" w:type="dxa"/>
            <w:gridSpan w:val="3"/>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技术参数</w:t>
            </w: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（规格型号）</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生产厂家</w:t>
            </w: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（产地）</w:t>
            </w:r>
          </w:p>
        </w:tc>
        <w:tc>
          <w:tcPr>
            <w:tcW w:w="860" w:type="dxa"/>
            <w:gridSpan w:val="2"/>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915"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1135"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直播导播台</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思非 LiveView500</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武汉思非电子技术有限公司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直播机</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天创恒达 100HS</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北京天创恒达数字视频技术开发公司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3</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无线图传</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视晶天演 Beamlink Duo</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深圳市视晶无线技术有限公司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4</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图传用电池</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XD-970S</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16</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6720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5</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图传接收端用v口电池</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SP-L190S</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6</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图传接收端用v口电池充电器</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TC-2S</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个</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7</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高清视频采集卡</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天创恒达 UB530</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北京天创恒达数字视频技术开发公司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8</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无人机</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大疆 御2</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深圳市大疆创新科技有限公司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9</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无人机配件包</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大疆 配件包</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深圳市大疆创新科技有限公司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10</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会议移动终端设备</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希沃 F55EC</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广州视睿电子科技有限公司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11</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会议麦克风</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言升 YS-H60U</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深圳市言升科技有限公司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8</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12</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多功能摄像头</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言升 YS-M61W</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深圳市言升科技有限公司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8</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台</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54400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13</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无线麦克（小蜜蜂）</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美旗 Q5</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恩平市美旗音响器材厂</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14</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智能无线会议系统</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美旗 X5</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恩平市美旗音响器材厂</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15</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内部通话</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惟侒特 PT-1808</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德维尼（北京）科技有限公司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16</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调音台</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雅马哈 MG16XU</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雅马哈乐器音响（中国）投资有限公司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17</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bidi="ar"/>
              </w:rPr>
              <w:t>监听耳机</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AKG K52</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爱科技有限公司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个</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18</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视频线</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佳耐美 国标</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佳耐美电气（天津）有限公司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条</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19</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视频线</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佳耐美 国标</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佳耐美电气（天津）有限公司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条</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20</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音频线</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秋叶原 国标</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深圳市秋叶原实业有限公司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批</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21</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摄影直播灯</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坤克 HD-L150PW</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上海坤克信息技术有限公司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22</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摄影直播灯电池</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SP-L190S</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12</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块</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23</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四通道电池充电器</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TC-4LS</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2</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个</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rPr>
              <w:t>24</w:t>
            </w:r>
          </w:p>
        </w:tc>
        <w:tc>
          <w:tcPr>
            <w:tcW w:w="1666" w:type="dxa"/>
            <w:gridSpan w:val="2"/>
            <w:vAlign w:val="center"/>
          </w:tcPr>
          <w:p>
            <w:pPr>
              <w:keepNext w:val="0"/>
              <w:keepLines w:val="0"/>
              <w:pageBreakBefore w:val="0"/>
              <w:widowControl/>
              <w:kinsoku/>
              <w:wordWrap/>
              <w:overflowPunct/>
              <w:topLinePunct w:val="0"/>
              <w:autoSpaceDE/>
              <w:autoSpaceDN/>
              <w:bidi w:val="0"/>
              <w:adjustRightInd/>
              <w:snapToGrid/>
              <w:spacing w:before="157" w:beforeLines="50" w:line="360" w:lineRule="auto"/>
              <w:ind w:right="0" w:rightChars="0"/>
              <w:jc w:val="center"/>
              <w:textAlignment w:val="center"/>
              <w:rPr>
                <w:rFonts w:hint="eastAsia" w:ascii="宋体" w:hAnsi="宋体" w:eastAsia="宋体" w:cs="宋体"/>
                <w:color w:val="auto"/>
                <w:spacing w:val="0"/>
                <w:kern w:val="0"/>
                <w:sz w:val="24"/>
                <w:szCs w:val="24"/>
                <w:highlight w:val="none"/>
                <w:lang w:val="en-US" w:eastAsia="en-US" w:bidi="ar-SA"/>
              </w:rPr>
            </w:pPr>
            <w:r>
              <w:rPr>
                <w:rFonts w:hint="eastAsia" w:ascii="宋体" w:hAnsi="宋体" w:eastAsia="宋体" w:cs="宋体"/>
                <w:color w:val="auto"/>
                <w:spacing w:val="0"/>
                <w:kern w:val="0"/>
                <w:sz w:val="24"/>
                <w:szCs w:val="24"/>
                <w:highlight w:val="none"/>
                <w:lang w:bidi="ar"/>
              </w:rPr>
              <w:t>魔术腿</w:t>
            </w:r>
          </w:p>
        </w:tc>
        <w:tc>
          <w:tcPr>
            <w:tcW w:w="224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万迪来 定制</w:t>
            </w:r>
          </w:p>
        </w:tc>
        <w:tc>
          <w:tcPr>
            <w:tcW w:w="1892"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sz w:val="24"/>
                <w:szCs w:val="24"/>
                <w:lang w:val="en-US" w:eastAsia="en-US" w:bidi="ar-SA"/>
              </w:rPr>
            </w:pPr>
            <w:r>
              <w:rPr>
                <w:rFonts w:hint="eastAsia" w:ascii="宋体" w:hAnsi="宋体" w:eastAsia="宋体" w:cs="宋体"/>
                <w:i w:val="0"/>
                <w:color w:val="000000"/>
                <w:kern w:val="0"/>
                <w:sz w:val="24"/>
                <w:szCs w:val="24"/>
                <w:u w:val="none"/>
                <w:lang w:val="en-US" w:eastAsia="zh-CN" w:bidi="ar"/>
              </w:rPr>
              <w:t>郑州万迪来电子技术有限公司</w:t>
            </w:r>
          </w:p>
        </w:tc>
        <w:tc>
          <w:tcPr>
            <w:tcW w:w="860" w:type="dxa"/>
            <w:gridSpan w:val="2"/>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4</w:t>
            </w:r>
          </w:p>
        </w:tc>
        <w:tc>
          <w:tcPr>
            <w:tcW w:w="915" w:type="dxa"/>
            <w:vAlign w:val="center"/>
          </w:tcPr>
          <w:p>
            <w:pPr>
              <w:bidi w:val="0"/>
              <w:jc w:val="center"/>
              <w:rPr>
                <w:rFonts w:hint="eastAsia" w:ascii="宋体" w:hAnsi="宋体" w:eastAsia="宋体" w:cs="宋体"/>
                <w:sz w:val="24"/>
                <w:szCs w:val="22"/>
                <w:lang w:val="zh-CN" w:eastAsia="zh-CN" w:bidi="ar-SA"/>
              </w:rPr>
            </w:pPr>
            <w:r>
              <w:rPr>
                <w:rFonts w:hint="eastAsia" w:ascii="宋体" w:hAnsi="宋体" w:eastAsia="宋体" w:cs="宋体"/>
              </w:rPr>
              <w:t>个</w:t>
            </w:r>
          </w:p>
        </w:tc>
        <w:tc>
          <w:tcPr>
            <w:tcW w:w="1135" w:type="dxa"/>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en-US" w:bidi="ar-SA"/>
              </w:rPr>
            </w:pPr>
            <w:r>
              <w:rPr>
                <w:rFonts w:hint="eastAsia" w:ascii="宋体" w:hAnsi="宋体" w:eastAsia="宋体" w:cs="宋体"/>
                <w:i w:val="0"/>
                <w:color w:val="000000"/>
                <w:kern w:val="0"/>
                <w:sz w:val="22"/>
                <w:szCs w:val="22"/>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实物验收情况</w:t>
            </w:r>
          </w:p>
        </w:tc>
        <w:tc>
          <w:tcPr>
            <w:tcW w:w="8711" w:type="dxa"/>
            <w:gridSpan w:val="10"/>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外观质量（有无残损，程度如何）。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Merge w:val="continue"/>
            <w:textDirection w:val="tbRl"/>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p>
        </w:tc>
        <w:tc>
          <w:tcPr>
            <w:tcW w:w="8711" w:type="dxa"/>
            <w:gridSpan w:val="10"/>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清点数量（主机、配件、型号、规格、产地是否与招投标文件、合同、发票、装箱单的</w:t>
            </w: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数量相同，若有出入，说明缺件名称、规格、数量、金额）。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Merge w:val="continue"/>
            <w:textDirection w:val="tbRl"/>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p>
        </w:tc>
        <w:tc>
          <w:tcPr>
            <w:tcW w:w="8711" w:type="dxa"/>
            <w:gridSpan w:val="10"/>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仪器设备安装调试及使用人员培训情况（是否完成整套设备安装、有无安装缺陷，使用 人员是否经过培训）。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技术验收情况</w:t>
            </w:r>
          </w:p>
        </w:tc>
        <w:tc>
          <w:tcPr>
            <w:tcW w:w="8711" w:type="dxa"/>
            <w:gridSpan w:val="10"/>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依据合同约定技术条款逐一测定设备的性能和各项技术指标，所测结果是否与合同约定</w:t>
            </w: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技术条款规定的一样，性能是否稳定，配件是否齐全，是否有安全隐患，具体说明。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039" w:type="dxa"/>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初步验收情况</w:t>
            </w:r>
          </w:p>
        </w:tc>
        <w:tc>
          <w:tcPr>
            <w:tcW w:w="8711" w:type="dxa"/>
            <w:gridSpan w:val="10"/>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□通过验收</w:t>
            </w:r>
            <w:r>
              <w:rPr>
                <w:rFonts w:hint="eastAsia" w:ascii="宋体" w:hAnsi="宋体" w:eastAsia="宋体" w:cs="宋体"/>
                <w:b w:val="0"/>
                <w:bCs w:val="0"/>
                <w:sz w:val="24"/>
                <w:szCs w:val="24"/>
              </w:rPr>
              <w:tab/>
            </w:r>
            <w:r>
              <w:rPr>
                <w:rFonts w:hint="eastAsia" w:ascii="宋体" w:hAnsi="宋体" w:eastAsia="宋体" w:cs="宋体"/>
                <w:b w:val="0"/>
                <w:bCs w:val="0"/>
                <w:sz w:val="24"/>
                <w:szCs w:val="24"/>
              </w:rPr>
              <w:t>□整改后再组织验收</w:t>
            </w: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□不通过验收</w:t>
            </w:r>
            <w:r>
              <w:rPr>
                <w:rFonts w:hint="eastAsia" w:ascii="宋体" w:hAnsi="宋体" w:eastAsia="宋体" w:cs="宋体"/>
                <w:b w:val="0"/>
                <w:bCs w:val="0"/>
                <w:sz w:val="24"/>
                <w:szCs w:val="24"/>
              </w:rPr>
              <w:tab/>
            </w:r>
            <w:r>
              <w:rPr>
                <w:rFonts w:hint="eastAsia" w:ascii="宋体" w:hAnsi="宋体" w:eastAsia="宋体" w:cs="宋体"/>
                <w:b w:val="0"/>
                <w:bCs w:val="0"/>
                <w:sz w:val="24"/>
                <w:szCs w:val="24"/>
              </w:rPr>
              <w:t>索赔要求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t>□其他结论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2" w:type="dxa"/>
            <w:gridSpan w:val="2"/>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验收小组</w:t>
            </w:r>
            <w:r>
              <w:rPr>
                <w:rFonts w:hint="eastAsia" w:ascii="宋体" w:hAnsi="宋体" w:eastAsia="宋体" w:cs="宋体"/>
                <w:b w:val="0"/>
                <w:bCs w:val="0"/>
                <w:w w:val="99"/>
                <w:sz w:val="24"/>
                <w:szCs w:val="24"/>
              </w:rPr>
              <w:t xml:space="preserve"> </w:t>
            </w:r>
            <w:r>
              <w:rPr>
                <w:rFonts w:hint="eastAsia" w:ascii="宋体" w:hAnsi="宋体" w:eastAsia="宋体" w:cs="宋体"/>
                <w:b w:val="0"/>
                <w:bCs w:val="0"/>
                <w:sz w:val="24"/>
                <w:szCs w:val="24"/>
              </w:rPr>
              <w:t>成员签字</w:t>
            </w:r>
          </w:p>
        </w:tc>
        <w:tc>
          <w:tcPr>
            <w:tcW w:w="2793" w:type="dxa"/>
            <w:gridSpan w:val="3"/>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p>
        </w:tc>
        <w:tc>
          <w:tcPr>
            <w:tcW w:w="2595" w:type="dxa"/>
            <w:gridSpan w:val="3"/>
            <w:vAlign w:val="center"/>
          </w:tcPr>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供货商授权代表签字</w:t>
            </w:r>
          </w:p>
        </w:tc>
        <w:tc>
          <w:tcPr>
            <w:tcW w:w="2800" w:type="dxa"/>
            <w:gridSpan w:val="3"/>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jc w:val="center"/>
              <w:textAlignment w:val="auto"/>
              <w:rPr>
                <w:rFonts w:hint="eastAsia" w:ascii="宋体" w:hAnsi="宋体" w:eastAsia="宋体" w:cs="宋体"/>
                <w:b w:val="0"/>
                <w:bCs w:val="0"/>
                <w:sz w:val="24"/>
                <w:szCs w:val="24"/>
              </w:rPr>
            </w:pPr>
          </w:p>
        </w:tc>
      </w:tr>
    </w:tbl>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cs="宋体"/>
          <w:lang w:val="en-US" w:eastAsia="zh-CN"/>
        </w:rPr>
      </w:pPr>
      <w:r>
        <w:rPr>
          <w:rFonts w:hint="eastAsia" w:ascii="宋体" w:hAnsi="宋体" w:cs="宋体"/>
          <w:lang w:eastAsia="zh-CN"/>
        </w:rPr>
        <w:t>附件</w:t>
      </w:r>
      <w:r>
        <w:rPr>
          <w:rFonts w:hint="eastAsia" w:ascii="宋体" w:hAnsi="宋体" w:cs="宋体"/>
          <w:lang w:val="en-US" w:eastAsia="zh-CN"/>
        </w:rPr>
        <w:t>5</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中标通知书</w:t>
      </w:r>
    </w:p>
    <w:p>
      <w:pPr>
        <w:pStyle w:val="2"/>
        <w:jc w:val="center"/>
        <w:rPr>
          <w:rFonts w:hint="default"/>
          <w:lang w:val="en-US" w:eastAsia="zh-CN"/>
        </w:rPr>
      </w:pPr>
      <w:r>
        <w:rPr>
          <w:rFonts w:hint="default"/>
          <w:lang w:val="en-US" w:eastAsia="zh-CN"/>
        </w:rPr>
        <w:drawing>
          <wp:inline distT="0" distB="0" distL="114300" distR="114300">
            <wp:extent cx="5901690" cy="8117840"/>
            <wp:effectExtent l="0" t="0" r="3810" b="16510"/>
            <wp:docPr id="52" name="图片 52"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001"/>
                    <pic:cNvPicPr>
                      <a:picLocks noChangeAspect="1"/>
                    </pic:cNvPicPr>
                  </pic:nvPicPr>
                  <pic:blipFill>
                    <a:blip r:embed="rId8"/>
                    <a:stretch>
                      <a:fillRect/>
                    </a:stretch>
                  </pic:blipFill>
                  <pic:spPr>
                    <a:xfrm>
                      <a:off x="0" y="0"/>
                      <a:ext cx="5901690" cy="8117840"/>
                    </a:xfrm>
                    <a:prstGeom prst="rect">
                      <a:avLst/>
                    </a:prstGeom>
                  </pic:spPr>
                </pic:pic>
              </a:graphicData>
            </a:graphic>
          </wp:inline>
        </w:drawing>
      </w:r>
    </w:p>
    <w:sectPr>
      <w:pgSz w:w="11911" w:h="16838"/>
      <w:pgMar w:top="1440" w:right="1083" w:bottom="1440" w:left="1083" w:header="873" w:footer="998"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0" w:after="0"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A780B"/>
    <w:rsid w:val="0E9A780B"/>
    <w:rsid w:val="1E554CB0"/>
    <w:rsid w:val="1E79601F"/>
    <w:rsid w:val="1FCD60B5"/>
    <w:rsid w:val="23DA7B62"/>
    <w:rsid w:val="34C600A7"/>
    <w:rsid w:val="71341CF6"/>
    <w:rsid w:val="7C81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eastAsia="宋体" w:asciiTheme="minorAscii" w:hAnsiTheme="minorAscii" w:cstheme="minorBidi"/>
      <w:sz w:val="24"/>
      <w:szCs w:val="22"/>
      <w:lang w:val="en-US" w:eastAsia="en-US" w:bidi="ar-SA"/>
    </w:rPr>
  </w:style>
  <w:style w:type="paragraph" w:styleId="3">
    <w:name w:val="heading 3"/>
    <w:basedOn w:val="1"/>
    <w:next w:val="1"/>
    <w:qFormat/>
    <w:uiPriority w:val="0"/>
    <w:pPr>
      <w:keepNext/>
      <w:autoSpaceDE w:val="0"/>
      <w:autoSpaceDN w:val="0"/>
      <w:jc w:val="center"/>
      <w:outlineLvl w:val="2"/>
    </w:pPr>
    <w:rPr>
      <w:b/>
      <w:bCs/>
      <w:kern w:val="0"/>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Lines="0" w:afterAutospacing="0" w:line="360" w:lineRule="auto"/>
      <w:ind w:left="0" w:leftChars="0"/>
    </w:pPr>
  </w:style>
  <w:style w:type="paragraph" w:styleId="4">
    <w:name w:val="Body Text"/>
    <w:basedOn w:val="1"/>
    <w:qFormat/>
    <w:uiPriority w:val="1"/>
    <w:pPr>
      <w:spacing w:before="154"/>
      <w:ind w:left="141"/>
    </w:pPr>
    <w:rPr>
      <w:rFonts w:ascii="宋体" w:hAnsi="宋体" w:eastAsia="宋体"/>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qFormat/>
    <w:uiPriority w:val="1"/>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image" Target="media/image1.jpeg"/>
  <Relationship Id="rId9"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2020-11-03T09:05:00Z</dcterms:created>
  <dc:creator>Smile‵少年</dc:creator>
  <lastModifiedBy>主持 张非</lastModifiedBy>
  <dcterms:modified xsi:type="dcterms:W3CDTF">2020-11-04T03:20:52Z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