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54" w:firstLineChars="1300"/>
        <w:rPr>
          <w:rFonts w:hint="eastAsia" w:ascii="宋体" w:hAnsi="宋体" w:cs="宋体"/>
          <w:b/>
          <w:bCs/>
          <w:sz w:val="28"/>
          <w:szCs w:val="28"/>
        </w:rPr>
      </w:pPr>
      <w:r>
        <w:rPr>
          <w:rFonts w:hint="eastAsia" w:ascii="宋体" w:hAnsi="宋体"/>
          <w:b/>
          <w:sz w:val="28"/>
          <w:szCs w:val="28"/>
        </w:rPr>
        <w:t>合同编号</w:t>
      </w:r>
      <w:r>
        <w:rPr>
          <w:rFonts w:hint="eastAsia" w:ascii="宋体" w:hAnsi="宋体"/>
          <w:b/>
          <w:sz w:val="28"/>
          <w:szCs w:val="28"/>
          <w:u w:val="single"/>
        </w:rPr>
        <w:t>：（</w:t>
      </w:r>
      <w:r>
        <w:rPr>
          <w:rFonts w:hint="eastAsia" w:ascii="宋体" w:hAnsi="宋体"/>
          <w:b/>
          <w:sz w:val="28"/>
          <w:szCs w:val="28"/>
          <w:u w:val="single"/>
          <w:lang w:eastAsia="zh-CN"/>
        </w:rPr>
        <w:t>郑大</w:t>
      </w:r>
      <w:r>
        <w:rPr>
          <w:rFonts w:hint="eastAsia" w:ascii="宋体" w:hAnsi="宋体"/>
          <w:b/>
          <w:sz w:val="28"/>
          <w:szCs w:val="28"/>
          <w:u w:val="single"/>
          <w:lang w:val="en-US" w:eastAsia="zh-CN"/>
        </w:rPr>
        <w:t>-</w:t>
      </w:r>
      <w:r>
        <w:rPr>
          <w:rFonts w:hint="eastAsia" w:ascii="宋体" w:hAnsi="宋体"/>
          <w:b/>
          <w:sz w:val="28"/>
          <w:szCs w:val="28"/>
          <w:u w:val="single"/>
          <w:lang w:eastAsia="zh-CN"/>
        </w:rPr>
        <w:t>竞谈-202</w:t>
      </w:r>
      <w:r>
        <w:rPr>
          <w:rFonts w:hint="eastAsia" w:ascii="宋体" w:hAnsi="宋体"/>
          <w:b/>
          <w:sz w:val="28"/>
          <w:szCs w:val="28"/>
          <w:u w:val="single"/>
          <w:lang w:val="en-US" w:eastAsia="zh-CN"/>
        </w:rPr>
        <w:t>1</w:t>
      </w:r>
      <w:r>
        <w:rPr>
          <w:rFonts w:hint="eastAsia" w:ascii="宋体" w:hAnsi="宋体"/>
          <w:b/>
          <w:sz w:val="28"/>
          <w:szCs w:val="28"/>
          <w:u w:val="single"/>
          <w:lang w:eastAsia="zh-CN"/>
        </w:rPr>
        <w:t>-</w:t>
      </w:r>
      <w:r>
        <w:rPr>
          <w:rFonts w:hint="eastAsia" w:ascii="宋体" w:hAnsi="宋体"/>
          <w:b/>
          <w:sz w:val="28"/>
          <w:szCs w:val="28"/>
          <w:u w:val="single"/>
          <w:lang w:val="en-US" w:eastAsia="zh-CN"/>
        </w:rPr>
        <w:t>0049</w:t>
      </w:r>
      <w:r>
        <w:rPr>
          <w:rFonts w:hint="eastAsia" w:ascii="宋体" w:hAnsi="宋体"/>
          <w:b/>
          <w:sz w:val="28"/>
          <w:szCs w:val="28"/>
          <w:u w:val="single"/>
        </w:rPr>
        <w:t>）</w:t>
      </w:r>
    </w:p>
    <w:p>
      <w:pPr>
        <w:jc w:val="center"/>
        <w:rPr>
          <w:rFonts w:hint="eastAsia" w:ascii="宋体" w:hAnsi="宋体"/>
          <w:b/>
          <w:bCs/>
          <w:sz w:val="36"/>
          <w:szCs w:val="32"/>
        </w:rPr>
      </w:pPr>
    </w:p>
    <w:p>
      <w:pPr>
        <w:jc w:val="center"/>
        <w:rPr>
          <w:rFonts w:ascii="宋体" w:hAnsi="宋体"/>
          <w:b/>
          <w:bCs/>
          <w:sz w:val="36"/>
          <w:szCs w:val="32"/>
        </w:rPr>
      </w:pPr>
      <w:r>
        <w:rPr>
          <w:rFonts w:hint="eastAsia" w:ascii="宋体" w:hAnsi="宋体"/>
          <w:b/>
          <w:bCs/>
          <w:sz w:val="36"/>
          <w:szCs w:val="32"/>
        </w:rPr>
        <w:t>郑州大学政府采购货物合同</w:t>
      </w:r>
    </w:p>
    <w:p>
      <w:pPr>
        <w:adjustRightInd w:val="0"/>
        <w:snapToGrid w:val="0"/>
        <w:spacing w:line="480" w:lineRule="auto"/>
        <w:rPr>
          <w:rFonts w:ascii="宋体" w:hAnsi="宋体"/>
          <w:b/>
          <w:bCs/>
          <w:sz w:val="28"/>
          <w:szCs w:val="28"/>
        </w:rPr>
      </w:pPr>
      <w:r>
        <w:rPr>
          <w:rFonts w:hint="eastAsia" w:ascii="宋体" w:hAnsi="宋体" w:cs="宋体"/>
          <w:b/>
          <w:bCs/>
          <w:sz w:val="28"/>
          <w:szCs w:val="28"/>
        </w:rPr>
        <w:t>甲方：</w:t>
      </w:r>
      <w:r>
        <w:rPr>
          <w:rFonts w:ascii="宋体" w:hAnsi="宋体" w:cs="宋体"/>
          <w:b/>
          <w:bCs/>
          <w:sz w:val="28"/>
          <w:szCs w:val="28"/>
          <w:u w:val="single"/>
        </w:rPr>
        <w:t xml:space="preserve">   </w:t>
      </w:r>
      <w:r>
        <w:rPr>
          <w:rFonts w:hint="eastAsia" w:ascii="宋体" w:hAnsi="宋体" w:cs="宋体"/>
          <w:b/>
          <w:bCs/>
          <w:sz w:val="28"/>
          <w:szCs w:val="28"/>
          <w:u w:val="single"/>
        </w:rPr>
        <w:t xml:space="preserve"> 郑州大学</w:t>
      </w:r>
      <w:r>
        <w:rPr>
          <w:rFonts w:ascii="宋体" w:hAnsi="宋体" w:cs="宋体"/>
          <w:b/>
          <w:bCs/>
          <w:sz w:val="28"/>
          <w:szCs w:val="28"/>
          <w:u w:val="single"/>
        </w:rPr>
        <w:t xml:space="preserve">             </w:t>
      </w:r>
    </w:p>
    <w:p>
      <w:pPr>
        <w:adjustRightInd w:val="0"/>
        <w:snapToGrid w:val="0"/>
        <w:spacing w:line="480" w:lineRule="auto"/>
        <w:rPr>
          <w:rFonts w:ascii="宋体" w:hAnsi="宋体"/>
          <w:b/>
          <w:bCs/>
          <w:sz w:val="24"/>
          <w:szCs w:val="24"/>
          <w:u w:val="single"/>
        </w:rPr>
      </w:pPr>
      <w:r>
        <w:rPr>
          <w:rFonts w:hint="eastAsia" w:ascii="宋体" w:hAnsi="宋体" w:cs="宋体"/>
          <w:b/>
          <w:bCs/>
          <w:sz w:val="28"/>
          <w:szCs w:val="28"/>
        </w:rPr>
        <w:t>乙方：</w:t>
      </w:r>
      <w:r>
        <w:rPr>
          <w:rFonts w:ascii="宋体" w:hAnsi="宋体" w:cs="宋体"/>
          <w:b/>
          <w:bCs/>
          <w:sz w:val="28"/>
          <w:szCs w:val="28"/>
          <w:u w:val="single"/>
        </w:rPr>
        <w:t xml:space="preserve">  </w:t>
      </w:r>
      <w:r>
        <w:rPr>
          <w:rFonts w:hint="eastAsia" w:ascii="宋体" w:hAnsi="宋体" w:cs="宋体"/>
          <w:b/>
          <w:bCs/>
          <w:sz w:val="28"/>
          <w:szCs w:val="28"/>
          <w:u w:val="single"/>
          <w:lang w:val="en-US" w:eastAsia="zh-CN"/>
        </w:rPr>
        <w:t>河南优贝特教育</w:t>
      </w:r>
      <w:r>
        <w:rPr>
          <w:rFonts w:hint="eastAsia" w:ascii="宋体" w:hAnsi="宋体" w:cs="宋体"/>
          <w:b/>
          <w:bCs/>
          <w:sz w:val="28"/>
          <w:szCs w:val="28"/>
          <w:u w:val="single"/>
        </w:rPr>
        <w:t>科技有限公司</w:t>
      </w:r>
      <w:r>
        <w:rPr>
          <w:rFonts w:ascii="宋体" w:hAnsi="宋体" w:cs="宋体"/>
          <w:b/>
          <w:bCs/>
          <w:color w:val="000000"/>
          <w:spacing w:val="10"/>
          <w:kern w:val="0"/>
          <w:sz w:val="28"/>
          <w:szCs w:val="28"/>
          <w:u w:val="single"/>
        </w:rPr>
        <w:t xml:space="preserve"> </w:t>
      </w:r>
      <w:r>
        <w:rPr>
          <w:rFonts w:ascii="宋体" w:hAnsi="宋体" w:cs="宋体"/>
          <w:b/>
          <w:bCs/>
          <w:sz w:val="28"/>
          <w:szCs w:val="28"/>
          <w:u w:val="single"/>
        </w:rPr>
        <w:t xml:space="preserve">  </w:t>
      </w:r>
    </w:p>
    <w:p>
      <w:pPr>
        <w:adjustRightInd w:val="0"/>
        <w:snapToGrid w:val="0"/>
        <w:spacing w:line="480" w:lineRule="auto"/>
        <w:rPr>
          <w:rFonts w:ascii="宋体" w:hAnsi="宋体"/>
          <w:sz w:val="24"/>
          <w:szCs w:val="24"/>
        </w:rPr>
      </w:pPr>
      <w:r>
        <w:rPr>
          <w:rFonts w:ascii="宋体" w:hAnsi="宋体" w:cs="宋体"/>
          <w:b/>
          <w:bCs/>
          <w:sz w:val="24"/>
          <w:szCs w:val="24"/>
        </w:rPr>
        <w:t xml:space="preserve">    </w:t>
      </w:r>
      <w:r>
        <w:rPr>
          <w:rFonts w:hint="eastAsia" w:ascii="宋体" w:hAnsi="宋体" w:cs="宋体"/>
          <w:sz w:val="24"/>
          <w:szCs w:val="24"/>
        </w:rPr>
        <w:t>本合同于</w:t>
      </w:r>
      <w:r>
        <w:rPr>
          <w:rFonts w:ascii="宋体" w:hAnsi="宋体" w:cs="宋体"/>
          <w:sz w:val="24"/>
          <w:szCs w:val="24"/>
          <w:u w:val="single"/>
        </w:rPr>
        <w:t xml:space="preserve">  </w:t>
      </w:r>
      <w:r>
        <w:rPr>
          <w:rFonts w:hint="eastAsia" w:ascii="宋体" w:hAnsi="宋体" w:cs="宋体"/>
          <w:sz w:val="24"/>
          <w:szCs w:val="24"/>
          <w:u w:val="single"/>
          <w:lang w:val="en-US" w:eastAsia="zh-CN"/>
        </w:rPr>
        <w:t>2021</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u w:val="single"/>
          <w:lang w:val="en-US" w:eastAsia="zh-CN"/>
        </w:rPr>
        <w:t xml:space="preserve">10 </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u w:val="single"/>
          <w:lang w:val="en-US" w:eastAsia="zh-CN"/>
        </w:rPr>
        <w:t>6</w:t>
      </w:r>
      <w:r>
        <w:rPr>
          <w:rFonts w:ascii="宋体" w:hAnsi="宋体" w:cs="宋体"/>
          <w:sz w:val="24"/>
          <w:szCs w:val="24"/>
          <w:u w:val="single"/>
        </w:rPr>
        <w:t xml:space="preserve"> </w:t>
      </w:r>
      <w:r>
        <w:rPr>
          <w:rFonts w:hint="eastAsia" w:ascii="宋体" w:hAnsi="宋体" w:cs="宋体"/>
          <w:sz w:val="24"/>
          <w:szCs w:val="24"/>
        </w:rPr>
        <w:t>日由甲乙双方按下述条款签署。</w:t>
      </w:r>
    </w:p>
    <w:p>
      <w:pPr>
        <w:adjustRightInd w:val="0"/>
        <w:snapToGrid w:val="0"/>
        <w:spacing w:line="480" w:lineRule="auto"/>
        <w:ind w:firstLine="480"/>
        <w:rPr>
          <w:rFonts w:ascii="宋体" w:hAnsi="宋体"/>
          <w:sz w:val="24"/>
          <w:szCs w:val="24"/>
        </w:rPr>
      </w:pPr>
      <w:r>
        <w:rPr>
          <w:rFonts w:hint="eastAsia" w:ascii="宋体" w:hAnsi="宋体" w:cs="宋体"/>
          <w:sz w:val="24"/>
          <w:szCs w:val="24"/>
        </w:rPr>
        <w:t>在甲方为获得</w:t>
      </w:r>
      <w:r>
        <w:rPr>
          <w:rFonts w:hint="eastAsia" w:ascii="宋体" w:hAnsi="宋体" w:cs="宋体"/>
          <w:sz w:val="24"/>
          <w:szCs w:val="24"/>
          <w:u w:val="single"/>
        </w:rPr>
        <w:t>（水工机械装备远程运维综合试验平台控制系统</w:t>
      </w:r>
      <w:r>
        <w:rPr>
          <w:rFonts w:hint="eastAsia" w:ascii="宋体" w:hAnsi="宋体" w:cs="仿宋_GB2312"/>
          <w:sz w:val="24"/>
          <w:highlight w:val="none"/>
          <w:u w:val="single"/>
          <w:shd w:val="clear" w:color="auto" w:fill="FFFFFF"/>
          <w:lang w:eastAsia="zh-CN"/>
        </w:rPr>
        <w:t>）</w:t>
      </w:r>
      <w:r>
        <w:rPr>
          <w:rFonts w:hint="eastAsia" w:ascii="宋体" w:hAnsi="宋体" w:cs="宋体"/>
          <w:sz w:val="24"/>
          <w:szCs w:val="24"/>
        </w:rPr>
        <w:t>货物和伴随服务实施公开招标情况下，乙方参加了公开招标。通过公开招标，甲方接受了乙方以总金额</w:t>
      </w:r>
      <w:r>
        <w:rPr>
          <w:rFonts w:hint="eastAsia" w:ascii="宋体" w:hAnsi="宋体" w:cs="宋体"/>
          <w:sz w:val="24"/>
          <w:szCs w:val="24"/>
          <w:u w:val="single"/>
        </w:rPr>
        <w:t>（</w:t>
      </w:r>
      <w:r>
        <w:rPr>
          <w:rFonts w:hint="eastAsia" w:ascii="宋体" w:hAnsi="宋体" w:cs="宋体"/>
          <w:b/>
          <w:bCs/>
          <w:sz w:val="24"/>
          <w:szCs w:val="24"/>
          <w:u w:val="single"/>
        </w:rPr>
        <w:t>大写：人民币</w:t>
      </w:r>
      <w:r>
        <w:rPr>
          <w:rFonts w:hint="eastAsia" w:ascii="宋体" w:hAnsi="宋体" w:cs="宋体"/>
          <w:b/>
          <w:bCs/>
          <w:sz w:val="24"/>
          <w:szCs w:val="24"/>
          <w:u w:val="single"/>
          <w:lang w:val="en-US" w:eastAsia="zh-CN"/>
        </w:rPr>
        <w:t>肆拾万零捌仟伍佰伍拾</w:t>
      </w:r>
      <w:r>
        <w:rPr>
          <w:rFonts w:hint="eastAsia" w:ascii="宋体" w:hAnsi="宋体" w:cs="宋体"/>
          <w:b/>
          <w:bCs/>
          <w:sz w:val="24"/>
          <w:szCs w:val="24"/>
          <w:u w:val="single"/>
        </w:rPr>
        <w:t>元整 小写：￥</w:t>
      </w:r>
      <w:r>
        <w:rPr>
          <w:rFonts w:hint="eastAsia" w:ascii="宋体" w:hAnsi="宋体" w:cs="宋体"/>
          <w:b/>
          <w:bCs/>
          <w:sz w:val="24"/>
          <w:szCs w:val="24"/>
          <w:u w:val="single"/>
          <w:lang w:val="en-US" w:eastAsia="zh-CN"/>
        </w:rPr>
        <w:t>408550</w:t>
      </w:r>
      <w:r>
        <w:rPr>
          <w:rFonts w:hint="eastAsia" w:ascii="宋体" w:hAnsi="宋体" w:cs="宋体"/>
          <w:b/>
          <w:bCs/>
          <w:sz w:val="24"/>
          <w:szCs w:val="24"/>
          <w:u w:val="single"/>
        </w:rPr>
        <w:t>.00 元</w:t>
      </w:r>
      <w:r>
        <w:rPr>
          <w:rFonts w:hint="eastAsia" w:ascii="宋体" w:hAnsi="宋体" w:cs="宋体"/>
          <w:sz w:val="24"/>
          <w:szCs w:val="24"/>
          <w:u w:val="single"/>
        </w:rPr>
        <w:t>））</w:t>
      </w:r>
      <w:r>
        <w:rPr>
          <w:rFonts w:hint="eastAsia" w:ascii="宋体" w:hAnsi="宋体" w:cs="宋体"/>
          <w:sz w:val="24"/>
          <w:szCs w:val="24"/>
        </w:rPr>
        <w:t>（以下简称“合同价”）的投标。双方以上述事实为基础，签订本合同。</w:t>
      </w:r>
    </w:p>
    <w:p>
      <w:pPr>
        <w:adjustRightInd w:val="0"/>
        <w:snapToGrid w:val="0"/>
        <w:spacing w:line="480" w:lineRule="auto"/>
        <w:ind w:firstLine="562" w:firstLineChars="200"/>
        <w:outlineLvl w:val="0"/>
        <w:rPr>
          <w:rFonts w:ascii="宋体" w:hAnsi="宋体"/>
          <w:b/>
          <w:bCs/>
          <w:sz w:val="28"/>
          <w:szCs w:val="28"/>
        </w:rPr>
      </w:pPr>
      <w:r>
        <w:rPr>
          <w:rFonts w:hint="eastAsia" w:ascii="宋体" w:hAnsi="宋体" w:cs="宋体"/>
          <w:b/>
          <w:bCs/>
          <w:sz w:val="28"/>
          <w:szCs w:val="28"/>
        </w:rPr>
        <w:t>一、供货范围及分项价格表（详见附件</w:t>
      </w:r>
      <w:r>
        <w:rPr>
          <w:rFonts w:ascii="宋体" w:hAnsi="宋体" w:cs="宋体"/>
          <w:b/>
          <w:bCs/>
          <w:sz w:val="28"/>
          <w:szCs w:val="28"/>
        </w:rPr>
        <w:t>1</w:t>
      </w:r>
      <w:r>
        <w:rPr>
          <w:rFonts w:hint="eastAsia" w:ascii="宋体" w:hAnsi="宋体" w:cs="宋体"/>
          <w:b/>
          <w:bCs/>
          <w:sz w:val="28"/>
          <w:szCs w:val="28"/>
        </w:rPr>
        <w:t>、附件</w:t>
      </w:r>
      <w:r>
        <w:rPr>
          <w:rFonts w:ascii="宋体" w:hAnsi="宋体" w:cs="宋体"/>
          <w:b/>
          <w:bCs/>
          <w:sz w:val="28"/>
          <w:szCs w:val="28"/>
        </w:rPr>
        <w:t>2</w:t>
      </w:r>
      <w:r>
        <w:rPr>
          <w:rFonts w:hint="eastAsia" w:ascii="宋体" w:hAnsi="宋体" w:cs="宋体"/>
          <w:b/>
          <w:bCs/>
          <w:sz w:val="28"/>
          <w:szCs w:val="28"/>
        </w:rPr>
        <w:t>）</w:t>
      </w:r>
    </w:p>
    <w:p>
      <w:pPr>
        <w:adjustRightInd w:val="0"/>
        <w:snapToGrid w:val="0"/>
        <w:spacing w:line="480" w:lineRule="auto"/>
        <w:ind w:firstLine="570"/>
        <w:rPr>
          <w:rFonts w:ascii="宋体" w:hAnsi="宋体"/>
          <w:sz w:val="24"/>
          <w:szCs w:val="24"/>
        </w:rPr>
      </w:pPr>
      <w:r>
        <w:rPr>
          <w:rFonts w:ascii="宋体" w:hAnsi="宋体" w:cs="宋体"/>
          <w:sz w:val="24"/>
          <w:szCs w:val="24"/>
        </w:rPr>
        <w:t>1</w:t>
      </w:r>
      <w:r>
        <w:rPr>
          <w:rFonts w:hint="eastAsia" w:ascii="宋体" w:hAnsi="宋体" w:cs="宋体"/>
          <w:sz w:val="24"/>
          <w:szCs w:val="24"/>
        </w:rPr>
        <w:t>.本合同所指设备详见附件</w:t>
      </w:r>
      <w:r>
        <w:rPr>
          <w:rFonts w:ascii="宋体" w:hAnsi="宋体" w:cs="宋体"/>
          <w:sz w:val="24"/>
          <w:szCs w:val="24"/>
        </w:rPr>
        <w:t>1</w:t>
      </w:r>
      <w:r>
        <w:rPr>
          <w:rFonts w:hint="eastAsia" w:ascii="宋体" w:hAnsi="宋体" w:cs="宋体"/>
          <w:sz w:val="24"/>
          <w:szCs w:val="24"/>
        </w:rPr>
        <w:t>、附件</w:t>
      </w:r>
      <w:r>
        <w:rPr>
          <w:rFonts w:ascii="宋体" w:hAnsi="宋体" w:cs="宋体"/>
          <w:sz w:val="24"/>
          <w:szCs w:val="24"/>
        </w:rPr>
        <w:t xml:space="preserve">2 </w:t>
      </w:r>
      <w:r>
        <w:rPr>
          <w:rFonts w:hint="eastAsia" w:ascii="宋体" w:hAnsi="宋体" w:cs="宋体"/>
          <w:sz w:val="24"/>
          <w:szCs w:val="24"/>
        </w:rPr>
        <w:t>，此附件是合同中不可分割的部分。</w:t>
      </w:r>
    </w:p>
    <w:p>
      <w:pPr>
        <w:adjustRightInd w:val="0"/>
        <w:snapToGrid w:val="0"/>
        <w:spacing w:line="480" w:lineRule="auto"/>
        <w:rPr>
          <w:rFonts w:ascii="宋体" w:hAnsi="宋体"/>
          <w:sz w:val="24"/>
          <w:szCs w:val="24"/>
        </w:rPr>
      </w:pPr>
      <w:r>
        <w:rPr>
          <w:rFonts w:ascii="宋体" w:hAnsi="宋体" w:cs="宋体"/>
          <w:sz w:val="24"/>
          <w:szCs w:val="24"/>
        </w:rPr>
        <w:t xml:space="preserve">     2</w:t>
      </w:r>
      <w:r>
        <w:rPr>
          <w:rFonts w:hint="eastAsia" w:ascii="宋体" w:hAnsi="宋体" w:cs="宋体"/>
          <w:sz w:val="24"/>
          <w:szCs w:val="24"/>
        </w:rPr>
        <w:t>.总价中包括设备金额、包装、运输保险费、装卸费、安装及相关材料费、调试费、软件费、检验费及培训所需费用及税金等，甲方不再另行支付任何费用。</w:t>
      </w:r>
    </w:p>
    <w:p>
      <w:pPr>
        <w:adjustRightInd w:val="0"/>
        <w:snapToGrid w:val="0"/>
        <w:spacing w:line="480" w:lineRule="auto"/>
        <w:ind w:firstLine="562" w:firstLineChars="200"/>
        <w:outlineLvl w:val="0"/>
        <w:rPr>
          <w:rFonts w:ascii="宋体" w:hAnsi="宋体"/>
          <w:b/>
          <w:bCs/>
          <w:sz w:val="28"/>
          <w:szCs w:val="28"/>
        </w:rPr>
      </w:pPr>
      <w:r>
        <w:rPr>
          <w:rFonts w:hint="eastAsia" w:ascii="宋体" w:hAnsi="宋体" w:cs="宋体"/>
          <w:b/>
          <w:bCs/>
          <w:sz w:val="28"/>
          <w:szCs w:val="28"/>
        </w:rPr>
        <w:t>二、质量及技术规格要求</w:t>
      </w:r>
    </w:p>
    <w:p>
      <w:pPr>
        <w:adjustRightInd w:val="0"/>
        <w:snapToGrid w:val="0"/>
        <w:spacing w:line="480" w:lineRule="auto"/>
        <w:ind w:firstLine="570"/>
        <w:rPr>
          <w:rFonts w:ascii="宋体" w:hAnsi="宋体"/>
          <w:sz w:val="24"/>
          <w:szCs w:val="24"/>
        </w:rPr>
      </w:pPr>
      <w:r>
        <w:rPr>
          <w:rFonts w:hint="eastAsia" w:ascii="宋体" w:hAnsi="宋体" w:cs="宋体"/>
          <w:sz w:val="24"/>
          <w:szCs w:val="24"/>
        </w:rPr>
        <w:t>乙方须按合同要求提供全新设备（包括零部件、附件、备品备件等），设备的质量标准、规格型号、具体配置、数量等符合招标标书要求，其产品为原厂生产，且应达到乙方投标文件及澄清文件中明确的技术标准。</w:t>
      </w:r>
    </w:p>
    <w:p>
      <w:pPr>
        <w:adjustRightInd w:val="0"/>
        <w:snapToGrid w:val="0"/>
        <w:spacing w:line="480" w:lineRule="auto"/>
        <w:ind w:firstLine="570"/>
        <w:rPr>
          <w:rFonts w:ascii="宋体" w:hAnsi="宋体"/>
          <w:sz w:val="24"/>
          <w:szCs w:val="24"/>
        </w:rPr>
      </w:pPr>
      <w:r>
        <w:rPr>
          <w:rFonts w:hint="eastAsia" w:ascii="宋体" w:hAnsi="宋体" w:cs="宋体"/>
          <w:sz w:val="24"/>
          <w:szCs w:val="24"/>
        </w:rPr>
        <w:t>乙方应在本合同生效后</w:t>
      </w:r>
      <w:r>
        <w:rPr>
          <w:rFonts w:ascii="宋体" w:hAnsi="宋体" w:cs="宋体"/>
          <w:sz w:val="24"/>
          <w:szCs w:val="24"/>
        </w:rPr>
        <w:t>7</w:t>
      </w:r>
      <w:r>
        <w:rPr>
          <w:rFonts w:hint="eastAsia" w:ascii="宋体" w:hAnsi="宋体" w:cs="宋体"/>
          <w:sz w:val="24"/>
          <w:szCs w:val="24"/>
        </w:rPr>
        <w:t>个工作日内向甲方提供安装计划及质量控制规范；并于</w:t>
      </w:r>
      <w:r>
        <w:rPr>
          <w:rFonts w:ascii="宋体" w:hAnsi="宋体" w:cs="宋体"/>
          <w:sz w:val="24"/>
          <w:szCs w:val="24"/>
          <w:u w:val="single"/>
        </w:rPr>
        <w:t xml:space="preserve"> </w:t>
      </w:r>
      <w:r>
        <w:rPr>
          <w:rFonts w:hint="eastAsia" w:ascii="宋体" w:hAnsi="宋体" w:cs="宋体"/>
          <w:sz w:val="24"/>
          <w:szCs w:val="24"/>
          <w:u w:val="single"/>
          <w:lang w:val="en-US" w:eastAsia="zh-CN"/>
        </w:rPr>
        <w:t>10</w:t>
      </w:r>
      <w:r>
        <w:rPr>
          <w:rFonts w:ascii="宋体" w:hAnsi="宋体" w:cs="宋体"/>
          <w:sz w:val="24"/>
          <w:szCs w:val="24"/>
          <w:u w:val="single"/>
        </w:rPr>
        <w:t xml:space="preserve"> </w:t>
      </w:r>
      <w:r>
        <w:rPr>
          <w:rFonts w:hint="eastAsia" w:ascii="宋体" w:hAnsi="宋体" w:cs="宋体"/>
          <w:sz w:val="24"/>
          <w:szCs w:val="24"/>
          <w:u w:val="none"/>
        </w:rPr>
        <w:t>月</w:t>
      </w:r>
      <w:r>
        <w:rPr>
          <w:rFonts w:ascii="宋体" w:hAnsi="宋体" w:cs="宋体"/>
          <w:sz w:val="24"/>
          <w:szCs w:val="24"/>
          <w:u w:val="single"/>
        </w:rPr>
        <w:t xml:space="preserve"> </w:t>
      </w:r>
      <w:r>
        <w:rPr>
          <w:rFonts w:hint="eastAsia" w:ascii="宋体" w:hAnsi="宋体" w:cs="宋体"/>
          <w:sz w:val="24"/>
          <w:szCs w:val="24"/>
          <w:u w:val="single"/>
          <w:lang w:val="en-US" w:eastAsia="zh-CN"/>
        </w:rPr>
        <w:t>13</w:t>
      </w:r>
      <w:r>
        <w:rPr>
          <w:rFonts w:ascii="宋体" w:hAnsi="宋体" w:cs="宋体"/>
          <w:sz w:val="24"/>
          <w:szCs w:val="24"/>
          <w:u w:val="single"/>
        </w:rPr>
        <w:t xml:space="preserve"> </w:t>
      </w:r>
      <w:r>
        <w:rPr>
          <w:rFonts w:hint="eastAsia" w:ascii="宋体" w:hAnsi="宋体" w:cs="宋体"/>
          <w:sz w:val="24"/>
          <w:szCs w:val="24"/>
        </w:rPr>
        <w:t>日前进驻安装现场；所有设备运送到甲方指定地点后，双方在</w:t>
      </w:r>
      <w:r>
        <w:rPr>
          <w:rFonts w:ascii="宋体" w:hAnsi="宋体" w:cs="宋体"/>
          <w:sz w:val="24"/>
          <w:szCs w:val="24"/>
          <w:u w:val="single"/>
        </w:rPr>
        <w:t xml:space="preserve"> </w:t>
      </w:r>
      <w:r>
        <w:rPr>
          <w:rFonts w:hint="eastAsia" w:ascii="宋体" w:hAnsi="宋体" w:cs="宋体"/>
          <w:sz w:val="24"/>
          <w:szCs w:val="24"/>
          <w:u w:val="single"/>
          <w:lang w:val="en-US" w:eastAsia="zh-CN"/>
        </w:rPr>
        <w:t>2</w:t>
      </w:r>
      <w:r>
        <w:rPr>
          <w:rFonts w:ascii="宋体" w:hAnsi="宋体" w:cs="宋体"/>
          <w:sz w:val="24"/>
          <w:szCs w:val="24"/>
          <w:u w:val="single"/>
        </w:rPr>
        <w:t xml:space="preserve"> </w:t>
      </w:r>
      <w:r>
        <w:rPr>
          <w:rFonts w:hint="eastAsia" w:ascii="宋体" w:hAnsi="宋体" w:cs="宋体"/>
          <w:sz w:val="24"/>
          <w:szCs w:val="24"/>
        </w:rPr>
        <w:t>日内共同验收并签署验收意见。如甲方无正当理由，不得拒绝接收；在安装调试过程中，甲方有权采取适当的方式对乙方产品质量标准、规格型号、具体配置、数量以及安装质量和进度等进行检查。甲方如果发现乙方所供设备不符合合同约定，甲方有权单方解除合同，由此产生的一切费用由乙方承担。</w:t>
      </w:r>
    </w:p>
    <w:p>
      <w:pPr>
        <w:numPr>
          <w:ilvl w:val="0"/>
          <w:numId w:val="1"/>
        </w:numPr>
        <w:adjustRightInd w:val="0"/>
        <w:snapToGrid w:val="0"/>
        <w:spacing w:line="480" w:lineRule="auto"/>
        <w:ind w:firstLine="562" w:firstLineChars="200"/>
        <w:outlineLvl w:val="0"/>
        <w:rPr>
          <w:rFonts w:ascii="宋体" w:hAnsi="宋体"/>
          <w:color w:val="000000"/>
          <w:sz w:val="24"/>
          <w:szCs w:val="24"/>
        </w:rPr>
      </w:pPr>
      <w:r>
        <w:rPr>
          <w:rFonts w:hint="eastAsia" w:ascii="宋体" w:hAnsi="宋体" w:cs="宋体"/>
          <w:b/>
          <w:bCs/>
          <w:sz w:val="28"/>
          <w:szCs w:val="28"/>
        </w:rPr>
        <w:t>包装与运输</w:t>
      </w:r>
    </w:p>
    <w:p>
      <w:pPr>
        <w:adjustRightInd w:val="0"/>
        <w:snapToGrid w:val="0"/>
        <w:spacing w:line="480" w:lineRule="auto"/>
        <w:ind w:firstLine="570"/>
        <w:rPr>
          <w:rFonts w:ascii="宋体" w:hAnsi="宋体"/>
          <w:sz w:val="24"/>
          <w:szCs w:val="24"/>
        </w:rPr>
      </w:pPr>
      <w:r>
        <w:rPr>
          <w:rFonts w:hint="eastAsia" w:ascii="宋体" w:hAnsi="宋体" w:cs="宋体"/>
          <w:sz w:val="24"/>
          <w:szCs w:val="24"/>
        </w:rPr>
        <w:t>设备交付使用前发生的所有与设备相关的运输、安装及安全保障事项等均由乙方负责；设备包装应符合抗震、防潮、防冻、防锈以及长途运输等要求，对由于包装不当或防护措施不力而导致的商品损坏、损失、腐蚀等损失均由乙方承担；在设备交付使用前所发生的所有与设备相关的经济纠纷及法律责任均与甲方无关。</w:t>
      </w:r>
    </w:p>
    <w:p>
      <w:pPr>
        <w:adjustRightInd w:val="0"/>
        <w:snapToGrid w:val="0"/>
        <w:spacing w:line="480" w:lineRule="auto"/>
        <w:ind w:firstLine="562" w:firstLineChars="200"/>
        <w:outlineLvl w:val="0"/>
        <w:rPr>
          <w:rFonts w:ascii="宋体" w:hAnsi="宋体"/>
          <w:b/>
          <w:bCs/>
          <w:sz w:val="28"/>
          <w:szCs w:val="28"/>
        </w:rPr>
      </w:pPr>
      <w:r>
        <w:rPr>
          <w:rFonts w:hint="eastAsia" w:ascii="宋体" w:hAnsi="宋体" w:cs="宋体"/>
          <w:b/>
          <w:bCs/>
          <w:sz w:val="28"/>
          <w:szCs w:val="28"/>
        </w:rPr>
        <w:t>四、质保期与售后服务（详见附件</w:t>
      </w:r>
      <w:r>
        <w:rPr>
          <w:rFonts w:ascii="宋体" w:hAnsi="宋体" w:cs="宋体"/>
          <w:b/>
          <w:bCs/>
          <w:sz w:val="28"/>
          <w:szCs w:val="28"/>
        </w:rPr>
        <w:t>3</w:t>
      </w:r>
      <w:r>
        <w:rPr>
          <w:rFonts w:hint="eastAsia" w:ascii="宋体" w:hAnsi="宋体" w:cs="宋体"/>
          <w:b/>
          <w:bCs/>
          <w:sz w:val="28"/>
          <w:szCs w:val="28"/>
        </w:rPr>
        <w:t>）</w:t>
      </w:r>
    </w:p>
    <w:p>
      <w:pPr>
        <w:adjustRightInd w:val="0"/>
        <w:snapToGrid w:val="0"/>
        <w:spacing w:line="480" w:lineRule="auto"/>
        <w:ind w:firstLine="480"/>
        <w:rPr>
          <w:rFonts w:ascii="宋体" w:hAns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.所有设备</w:t>
      </w:r>
      <w:r>
        <w:rPr>
          <w:rFonts w:hint="eastAsia" w:ascii="宋体" w:hAnsi="宋体" w:cs="宋体"/>
          <w:sz w:val="24"/>
          <w:szCs w:val="24"/>
        </w:rPr>
        <w:t>免费质保期为</w:t>
      </w:r>
      <w:r>
        <w:rPr>
          <w:rFonts w:ascii="宋体" w:hAnsi="宋体" w:cs="黑体"/>
          <w:b/>
          <w:bCs/>
          <w:sz w:val="24"/>
          <w:szCs w:val="24"/>
          <w:u w:val="single"/>
        </w:rPr>
        <w:t xml:space="preserve"> </w:t>
      </w:r>
      <w:r>
        <w:rPr>
          <w:rFonts w:hint="eastAsia" w:ascii="宋体" w:hAnsi="宋体" w:cs="黑体"/>
          <w:b/>
          <w:bCs/>
          <w:sz w:val="24"/>
          <w:szCs w:val="24"/>
          <w:u w:val="single"/>
          <w:lang w:val="en-US" w:eastAsia="zh-CN"/>
        </w:rPr>
        <w:t>三</w:t>
      </w:r>
      <w:r>
        <w:rPr>
          <w:rFonts w:ascii="宋体" w:hAnsi="宋体" w:cs="黑体"/>
          <w:b/>
          <w:bCs/>
          <w:sz w:val="24"/>
          <w:szCs w:val="24"/>
          <w:u w:val="single"/>
        </w:rPr>
        <w:t xml:space="preserve"> </w:t>
      </w:r>
      <w:r>
        <w:rPr>
          <w:rFonts w:hint="eastAsia" w:ascii="宋体" w:hAnsi="宋体" w:cs="宋体"/>
          <w:sz w:val="24"/>
          <w:szCs w:val="24"/>
        </w:rPr>
        <w:t>年（自验收合格并交付给甲方之日起计算），</w:t>
      </w:r>
      <w:r>
        <w:rPr>
          <w:rFonts w:hint="eastAsia" w:ascii="宋体" w:hAnsi="宋体" w:cs="宋体"/>
          <w:color w:val="000000"/>
          <w:sz w:val="24"/>
          <w:szCs w:val="24"/>
        </w:rPr>
        <w:t>终身维护、维修。</w:t>
      </w:r>
    </w:p>
    <w:p>
      <w:pPr>
        <w:adjustRightInd w:val="0"/>
        <w:snapToGrid w:val="0"/>
        <w:spacing w:line="480" w:lineRule="auto"/>
        <w:ind w:firstLine="480"/>
        <w:rPr>
          <w:rFonts w:ascii="宋体" w:hAns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.在质保期内，因产品质量造成的问题，供货方免费提供配件并现场维修，且所提供的任何零配件必须是其原设备厂家生产的或经其认可的。产品存在质量问题，甲方有权要求乙方换货。</w:t>
      </w:r>
    </w:p>
    <w:p>
      <w:pPr>
        <w:adjustRightInd w:val="0"/>
        <w:snapToGrid w:val="0"/>
        <w:spacing w:line="480" w:lineRule="auto"/>
        <w:ind w:firstLine="480"/>
        <w:rPr>
          <w:rFonts w:ascii="宋体" w:hAns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.乙方须提供一年</w:t>
      </w:r>
      <w:r>
        <w:rPr>
          <w:rFonts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1</w:t>
      </w:r>
      <w:r>
        <w:rPr>
          <w:rFonts w:ascii="宋体" w:hAnsi="宋体" w:cs="宋体"/>
          <w:color w:val="000000"/>
          <w:sz w:val="24"/>
          <w:szCs w:val="24"/>
          <w:u w:val="single"/>
        </w:rPr>
        <w:t xml:space="preserve"> </w:t>
      </w:r>
      <w:r>
        <w:rPr>
          <w:rFonts w:hint="eastAsia" w:ascii="宋体" w:hAnsi="宋体" w:cs="宋体"/>
          <w:color w:val="000000"/>
          <w:sz w:val="24"/>
          <w:szCs w:val="24"/>
        </w:rPr>
        <w:t>次全免费（配件</w:t>
      </w:r>
      <w:r>
        <w:rPr>
          <w:rFonts w:ascii="宋体" w:hAnsi="宋体" w:cs="宋体"/>
          <w:color w:val="000000"/>
          <w:sz w:val="24"/>
          <w:szCs w:val="24"/>
        </w:rPr>
        <w:t>+</w:t>
      </w:r>
      <w:r>
        <w:rPr>
          <w:rFonts w:hint="eastAsia" w:ascii="宋体" w:hAnsi="宋体" w:cs="宋体"/>
          <w:color w:val="000000"/>
          <w:sz w:val="24"/>
          <w:szCs w:val="24"/>
        </w:rPr>
        <w:t>人力）对产品设备的维护保养。</w:t>
      </w:r>
    </w:p>
    <w:p>
      <w:pPr>
        <w:adjustRightInd w:val="0"/>
        <w:snapToGrid w:val="0"/>
        <w:spacing w:line="480" w:lineRule="auto"/>
        <w:ind w:firstLine="480"/>
        <w:rPr>
          <w:rFonts w:ascii="宋体" w:hAnsi="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.乙方承诺凡设备出现故障，自接到甲方报修电话</w:t>
      </w:r>
      <w:r>
        <w:rPr>
          <w:rFonts w:ascii="宋体" w:hAnsi="宋体" w:cs="宋体"/>
          <w:color w:val="000000"/>
          <w:sz w:val="24"/>
          <w:szCs w:val="24"/>
        </w:rPr>
        <w:t>1</w:t>
      </w:r>
      <w:r>
        <w:rPr>
          <w:rFonts w:hint="eastAsia" w:ascii="宋体" w:hAnsi="宋体" w:cs="宋体"/>
          <w:color w:val="000000"/>
          <w:sz w:val="24"/>
          <w:szCs w:val="24"/>
        </w:rPr>
        <w:t>小时内响应，</w:t>
      </w:r>
      <w:r>
        <w:rPr>
          <w:rFonts w:ascii="宋体" w:hAnsi="宋体" w:cs="宋体"/>
          <w:color w:val="000000"/>
          <w:sz w:val="24"/>
          <w:szCs w:val="24"/>
        </w:rPr>
        <w:t>3</w:t>
      </w:r>
      <w:r>
        <w:rPr>
          <w:rFonts w:hint="eastAsia" w:ascii="宋体" w:hAnsi="宋体" w:cs="宋体"/>
          <w:color w:val="000000"/>
          <w:sz w:val="24"/>
          <w:szCs w:val="24"/>
        </w:rPr>
        <w:t>小时内到达现场，</w:t>
      </w:r>
      <w:r>
        <w:rPr>
          <w:rFonts w:ascii="宋体" w:hAnsi="宋体" w:cs="宋体"/>
          <w:color w:val="000000"/>
          <w:sz w:val="24"/>
          <w:szCs w:val="24"/>
        </w:rPr>
        <w:t>24</w:t>
      </w:r>
      <w:r>
        <w:rPr>
          <w:rFonts w:hint="eastAsia" w:ascii="宋体" w:hAnsi="宋体" w:cs="宋体"/>
          <w:color w:val="000000"/>
          <w:sz w:val="24"/>
          <w:szCs w:val="24"/>
        </w:rPr>
        <w:t>小时内解决故障问题。保修期外只收取甲方零配件成本费，其他免费。</w:t>
      </w:r>
    </w:p>
    <w:p>
      <w:pPr>
        <w:adjustRightInd w:val="0"/>
        <w:snapToGrid w:val="0"/>
        <w:spacing w:line="480" w:lineRule="auto"/>
        <w:ind w:firstLine="480"/>
        <w:jc w:val="left"/>
        <w:rPr>
          <w:rFonts w:ascii="宋体" w:hAnsi="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.乙方有责任对甲方相关人员实施免费的现场培训或集中培训</w:t>
      </w:r>
      <w:r>
        <w:rPr>
          <w:rFonts w:hint="eastAsia" w:ascii="宋体" w:hAnsi="宋体"/>
          <w:color w:val="000000"/>
          <w:sz w:val="24"/>
          <w:szCs w:val="24"/>
        </w:rPr>
        <w:t>措施，保证甲</w:t>
      </w:r>
      <w:r>
        <w:rPr>
          <w:rFonts w:hint="eastAsia" w:ascii="宋体" w:hAnsi="宋体" w:cs="宋体"/>
          <w:color w:val="000000"/>
          <w:sz w:val="24"/>
          <w:szCs w:val="24"/>
        </w:rPr>
        <w:t>方相关人员能够独立操作、熟练使用、维护和管理</w:t>
      </w:r>
      <w:r>
        <w:rPr>
          <w:rFonts w:hint="eastAsia" w:ascii="宋体" w:hAnsi="宋体"/>
          <w:color w:val="000000"/>
          <w:sz w:val="24"/>
          <w:szCs w:val="24"/>
        </w:rPr>
        <w:t>有关设备。</w:t>
      </w:r>
    </w:p>
    <w:p>
      <w:pPr>
        <w:adjustRightInd w:val="0"/>
        <w:snapToGrid w:val="0"/>
        <w:spacing w:line="480" w:lineRule="auto"/>
        <w:ind w:firstLine="480"/>
        <w:rPr>
          <w:rFonts w:ascii="宋体" w:hAnsi="宋体" w:cs="宋体"/>
          <w:color w:val="000000"/>
          <w:sz w:val="24"/>
          <w:szCs w:val="24"/>
          <w:u w:val="single"/>
        </w:rPr>
      </w:pPr>
      <w:r>
        <w:rPr>
          <w:rFonts w:ascii="宋体" w:hAnsi="宋体" w:cs="宋体"/>
          <w:color w:val="000000"/>
          <w:sz w:val="24"/>
          <w:szCs w:val="24"/>
        </w:rPr>
        <w:t>6</w:t>
      </w:r>
      <w:r>
        <w:rPr>
          <w:rFonts w:hint="eastAsia" w:ascii="宋体" w:hAnsi="宋体" w:cs="宋体"/>
          <w:color w:val="000000"/>
          <w:sz w:val="24"/>
          <w:szCs w:val="24"/>
        </w:rPr>
        <w:t>.其它：</w:t>
      </w:r>
    </w:p>
    <w:p>
      <w:pPr>
        <w:adjustRightInd w:val="0"/>
        <w:snapToGrid w:val="0"/>
        <w:spacing w:line="480" w:lineRule="auto"/>
        <w:ind w:firstLine="562" w:firstLineChars="200"/>
        <w:outlineLvl w:val="0"/>
        <w:rPr>
          <w:rFonts w:ascii="宋体" w:hAnsi="宋体"/>
          <w:b/>
          <w:bCs/>
          <w:sz w:val="28"/>
          <w:szCs w:val="28"/>
        </w:rPr>
      </w:pPr>
      <w:r>
        <w:rPr>
          <w:rFonts w:hint="eastAsia" w:ascii="宋体" w:hAnsi="宋体" w:cs="宋体"/>
          <w:b/>
          <w:bCs/>
          <w:sz w:val="28"/>
          <w:szCs w:val="28"/>
        </w:rPr>
        <w:t>五、技术服务</w:t>
      </w:r>
    </w:p>
    <w:p>
      <w:pPr>
        <w:adjustRightInd w:val="0"/>
        <w:snapToGrid w:val="0"/>
        <w:spacing w:line="480" w:lineRule="auto"/>
        <w:ind w:firstLine="480"/>
        <w:rPr>
          <w:rFonts w:ascii="宋体" w:hAns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.乙方向甲方免费提供标准安装调试及</w:t>
      </w:r>
      <w:r>
        <w:rPr>
          <w:rFonts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2</w:t>
      </w:r>
      <w:r>
        <w:rPr>
          <w:rFonts w:ascii="宋体" w:hAnsi="宋体" w:cs="宋体"/>
          <w:color w:val="000000"/>
          <w:sz w:val="24"/>
          <w:szCs w:val="24"/>
          <w:u w:val="single"/>
        </w:rPr>
        <w:t xml:space="preserve"> </w:t>
      </w:r>
      <w:r>
        <w:rPr>
          <w:rFonts w:hint="eastAsia" w:ascii="宋体" w:hAnsi="宋体" w:cs="宋体"/>
          <w:color w:val="000000"/>
          <w:sz w:val="24"/>
          <w:szCs w:val="24"/>
        </w:rPr>
        <w:t>人次国内操作培训。</w:t>
      </w:r>
    </w:p>
    <w:p>
      <w:pPr>
        <w:adjustRightInd w:val="0"/>
        <w:snapToGrid w:val="0"/>
        <w:spacing w:line="480" w:lineRule="auto"/>
        <w:ind w:firstLine="480"/>
        <w:rPr>
          <w:rFonts w:ascii="宋体" w:hAns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.乙方向甲方提供设备详细技术、维修及使用资料。</w:t>
      </w:r>
    </w:p>
    <w:p>
      <w:pPr>
        <w:adjustRightInd w:val="0"/>
        <w:snapToGrid w:val="0"/>
        <w:spacing w:line="480" w:lineRule="auto"/>
        <w:ind w:firstLine="480"/>
        <w:rPr>
          <w:rFonts w:ascii="宋体" w:hAns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.软件免费升级和使用。</w:t>
      </w:r>
    </w:p>
    <w:p>
      <w:pPr>
        <w:adjustRightInd w:val="0"/>
        <w:snapToGrid w:val="0"/>
        <w:spacing w:line="480" w:lineRule="auto"/>
        <w:ind w:firstLine="562" w:firstLineChars="200"/>
        <w:outlineLvl w:val="0"/>
        <w:rPr>
          <w:rFonts w:ascii="宋体" w:hAnsi="宋体"/>
          <w:b/>
          <w:bCs/>
          <w:sz w:val="28"/>
          <w:szCs w:val="28"/>
        </w:rPr>
      </w:pPr>
      <w:r>
        <w:rPr>
          <w:rFonts w:hint="eastAsia" w:ascii="宋体" w:hAnsi="宋体" w:cs="宋体"/>
          <w:b/>
          <w:bCs/>
          <w:sz w:val="28"/>
          <w:szCs w:val="28"/>
        </w:rPr>
        <w:t>六、专利权</w:t>
      </w:r>
    </w:p>
    <w:p>
      <w:pPr>
        <w:adjustRightInd w:val="0"/>
        <w:snapToGrid w:val="0"/>
        <w:spacing w:line="480" w:lineRule="auto"/>
        <w:ind w:firstLine="480"/>
        <w:rPr>
          <w:rFonts w:ascii="宋体" w:hAnsi="宋体"/>
          <w:color w:val="000000"/>
          <w:sz w:val="24"/>
          <w:szCs w:val="24"/>
        </w:rPr>
      </w:pPr>
      <w:r>
        <w:rPr>
          <w:rFonts w:hint="eastAsia" w:ascii="宋体" w:hAnsi="宋体" w:cs="宋体"/>
          <w:color w:val="000000"/>
          <w:sz w:val="24"/>
          <w:szCs w:val="24"/>
        </w:rPr>
        <w:t>乙方应保证甲方在使用其所提供的产品时免受第三方提出侵犯其专利权、商标权或保护期的起诉。</w:t>
      </w:r>
    </w:p>
    <w:p>
      <w:pPr>
        <w:numPr>
          <w:ilvl w:val="0"/>
          <w:numId w:val="2"/>
        </w:numPr>
        <w:adjustRightInd w:val="0"/>
        <w:snapToGrid w:val="0"/>
        <w:spacing w:line="480" w:lineRule="auto"/>
        <w:ind w:firstLine="562" w:firstLineChars="200"/>
        <w:outlineLvl w:val="0"/>
        <w:rPr>
          <w:rFonts w:ascii="宋体" w:hAnsi="宋体"/>
          <w:b/>
          <w:bCs/>
          <w:sz w:val="28"/>
          <w:szCs w:val="28"/>
        </w:rPr>
      </w:pPr>
      <w:r>
        <w:rPr>
          <w:rFonts w:hint="eastAsia" w:ascii="宋体" w:hAnsi="宋体" w:cs="宋体"/>
          <w:b/>
          <w:bCs/>
          <w:sz w:val="28"/>
          <w:szCs w:val="28"/>
        </w:rPr>
        <w:t>免税</w:t>
      </w:r>
    </w:p>
    <w:p>
      <w:pPr>
        <w:adjustRightInd w:val="0"/>
        <w:snapToGrid w:val="0"/>
        <w:spacing w:line="480" w:lineRule="auto"/>
        <w:rPr>
          <w:rFonts w:ascii="宋体" w:hAnsi="宋体"/>
          <w:color w:val="000000"/>
          <w:sz w:val="24"/>
          <w:szCs w:val="24"/>
        </w:rPr>
      </w:pPr>
      <w:r>
        <w:rPr>
          <w:rFonts w:ascii="宋体" w:hAnsi="宋体" w:cs="宋体"/>
          <w:b/>
          <w:bCs/>
          <w:sz w:val="28"/>
          <w:szCs w:val="28"/>
        </w:rPr>
        <w:t xml:space="preserve">  </w:t>
      </w:r>
      <w:r>
        <w:rPr>
          <w:rFonts w:ascii="宋体" w:hAnsi="宋体" w:cs="宋体"/>
          <w:color w:val="000000"/>
          <w:sz w:val="24"/>
          <w:szCs w:val="24"/>
        </w:rPr>
        <w:t xml:space="preserve"> 1</w:t>
      </w:r>
      <w:r>
        <w:rPr>
          <w:rFonts w:hint="eastAsia" w:ascii="宋体" w:hAnsi="宋体" w:cs="宋体"/>
          <w:color w:val="000000"/>
          <w:sz w:val="24"/>
          <w:szCs w:val="24"/>
        </w:rPr>
        <w:t>.属于进口产品，用于教学和科研目的的，中标价为免税价格。</w:t>
      </w:r>
    </w:p>
    <w:p>
      <w:pPr>
        <w:adjustRightInd w:val="0"/>
        <w:snapToGrid w:val="0"/>
        <w:spacing w:line="480" w:lineRule="auto"/>
        <w:rPr>
          <w:rFonts w:ascii="宋体" w:hAnsi="宋体"/>
          <w:color w:val="000000"/>
          <w:sz w:val="24"/>
          <w:szCs w:val="24"/>
        </w:rPr>
      </w:pPr>
      <w:r>
        <w:rPr>
          <w:rFonts w:ascii="宋体" w:hAnsi="宋体" w:cs="宋体"/>
          <w:color w:val="000000"/>
          <w:sz w:val="24"/>
          <w:szCs w:val="24"/>
        </w:rPr>
        <w:t xml:space="preserve">  </w:t>
      </w:r>
      <w:r>
        <w:rPr>
          <w:rFonts w:hint="eastAsia" w:ascii="宋体" w:hAnsi="宋体" w:cs="宋体"/>
          <w:color w:val="000000"/>
          <w:sz w:val="24"/>
          <w:szCs w:val="24"/>
        </w:rPr>
        <w:t xml:space="preserve"> </w:t>
      </w:r>
      <w:r>
        <w:rPr>
          <w:rFonts w:ascii="宋体" w:hAnsi="宋体" w:cs="宋体"/>
          <w:color w:val="000000"/>
          <w:sz w:val="24"/>
          <w:szCs w:val="24"/>
        </w:rPr>
        <w:t>2</w:t>
      </w:r>
      <w:r>
        <w:rPr>
          <w:rFonts w:hint="eastAsia" w:ascii="宋体" w:hAnsi="宋体" w:cs="宋体"/>
          <w:color w:val="000000"/>
          <w:sz w:val="24"/>
          <w:szCs w:val="24"/>
        </w:rPr>
        <w:t>.免税产品应由甲乙双方依据海关的要求签订委托进口代理协议，确认甲乙双方的责任与义务。委托进口代理协议作为本合同的不可分割部分。</w:t>
      </w:r>
    </w:p>
    <w:p>
      <w:pPr>
        <w:adjustRightInd w:val="0"/>
        <w:snapToGrid w:val="0"/>
        <w:spacing w:line="480" w:lineRule="auto"/>
        <w:rPr>
          <w:rFonts w:ascii="宋体" w:hAnsi="宋体"/>
          <w:color w:val="000000"/>
          <w:sz w:val="24"/>
          <w:szCs w:val="24"/>
        </w:rPr>
      </w:pPr>
      <w:r>
        <w:rPr>
          <w:rFonts w:ascii="宋体" w:hAnsi="宋体" w:cs="宋体"/>
          <w:color w:val="000000"/>
          <w:sz w:val="24"/>
          <w:szCs w:val="24"/>
        </w:rPr>
        <w:t xml:space="preserve">  </w:t>
      </w:r>
      <w:r>
        <w:rPr>
          <w:rFonts w:hint="eastAsia" w:ascii="宋体" w:hAnsi="宋体" w:cs="宋体"/>
          <w:color w:val="000000"/>
          <w:sz w:val="24"/>
          <w:szCs w:val="24"/>
        </w:rPr>
        <w:t xml:space="preserve"> </w:t>
      </w:r>
      <w:r>
        <w:rPr>
          <w:rFonts w:ascii="宋体" w:hAnsi="宋体" w:cs="宋体"/>
          <w:color w:val="000000"/>
          <w:sz w:val="24"/>
          <w:szCs w:val="24"/>
        </w:rPr>
        <w:t>3</w:t>
      </w:r>
      <w:r>
        <w:rPr>
          <w:rFonts w:hint="eastAsia" w:ascii="宋体" w:hAnsi="宋体" w:cs="宋体"/>
          <w:color w:val="000000"/>
          <w:sz w:val="24"/>
          <w:szCs w:val="24"/>
        </w:rPr>
        <w:t>.免税产品通关时乙方必须进行商检，未商检的，造成的损失由乙方承担。</w:t>
      </w:r>
    </w:p>
    <w:p>
      <w:pPr>
        <w:adjustRightInd w:val="0"/>
        <w:snapToGrid w:val="0"/>
        <w:spacing w:line="480" w:lineRule="auto"/>
        <w:ind w:firstLine="562" w:firstLineChars="200"/>
        <w:outlineLvl w:val="0"/>
        <w:rPr>
          <w:rFonts w:ascii="宋体" w:hAnsi="宋体"/>
          <w:b/>
          <w:bCs/>
          <w:sz w:val="28"/>
          <w:szCs w:val="28"/>
        </w:rPr>
      </w:pPr>
      <w:r>
        <w:rPr>
          <w:rFonts w:hint="eastAsia" w:ascii="宋体" w:hAnsi="宋体" w:cs="宋体"/>
          <w:b/>
          <w:bCs/>
          <w:sz w:val="28"/>
          <w:szCs w:val="28"/>
        </w:rPr>
        <w:t>八、交货时间、地点与方式</w:t>
      </w:r>
    </w:p>
    <w:p>
      <w:pPr>
        <w:adjustRightInd w:val="0"/>
        <w:snapToGrid w:val="0"/>
        <w:spacing w:line="480" w:lineRule="auto"/>
        <w:ind w:firstLine="480" w:firstLineChars="200"/>
        <w:rPr>
          <w:rFonts w:ascii="宋体" w:hAnsi="宋体"/>
          <w:sz w:val="24"/>
          <w:szCs w:val="24"/>
        </w:rPr>
      </w:pPr>
      <w:r>
        <w:rPr>
          <w:rFonts w:ascii="宋体" w:hAnsi="宋体" w:cs="宋体"/>
          <w:sz w:val="24"/>
          <w:szCs w:val="24"/>
        </w:rPr>
        <w:t>1</w:t>
      </w:r>
      <w:r>
        <w:rPr>
          <w:rFonts w:hint="eastAsia" w:ascii="宋体" w:hAnsi="宋体" w:cs="宋体"/>
          <w:sz w:val="24"/>
          <w:szCs w:val="24"/>
        </w:rPr>
        <w:t>.乙方于</w:t>
      </w:r>
      <w:r>
        <w:rPr>
          <w:rFonts w:ascii="宋体" w:hAnsi="宋体" w:cs="宋体"/>
          <w:sz w:val="24"/>
          <w:szCs w:val="24"/>
          <w:u w:val="single"/>
        </w:rPr>
        <w:t xml:space="preserve"> </w:t>
      </w:r>
      <w:r>
        <w:rPr>
          <w:rFonts w:hint="eastAsia" w:ascii="宋体" w:hAnsi="宋体" w:cs="宋体"/>
          <w:sz w:val="24"/>
          <w:szCs w:val="24"/>
          <w:u w:val="single"/>
          <w:lang w:val="en-US" w:eastAsia="zh-CN"/>
        </w:rPr>
        <w:t>2021</w:t>
      </w:r>
      <w:r>
        <w:rPr>
          <w:rFonts w:ascii="宋体" w:hAnsi="宋体" w:cs="宋体"/>
          <w:sz w:val="24"/>
          <w:szCs w:val="24"/>
          <w:u w:val="single"/>
        </w:rPr>
        <w:t xml:space="preserve"> </w:t>
      </w:r>
      <w:r>
        <w:rPr>
          <w:rFonts w:hint="eastAsia" w:ascii="宋体" w:hAnsi="宋体" w:cs="宋体"/>
          <w:b/>
          <w:bCs/>
          <w:sz w:val="24"/>
          <w:szCs w:val="24"/>
        </w:rPr>
        <w:t>年</w:t>
      </w:r>
      <w:r>
        <w:rPr>
          <w:rFonts w:ascii="宋体" w:hAnsi="宋体" w:cs="宋体"/>
          <w:b/>
          <w:bCs/>
          <w:color w:val="000000"/>
          <w:sz w:val="24"/>
          <w:szCs w:val="24"/>
          <w:u w:val="single"/>
        </w:rPr>
        <w:t xml:space="preserve"> </w:t>
      </w:r>
      <w:r>
        <w:rPr>
          <w:rFonts w:hint="eastAsia" w:ascii="宋体" w:hAnsi="宋体" w:cs="宋体"/>
          <w:b/>
          <w:bCs/>
          <w:color w:val="000000"/>
          <w:sz w:val="24"/>
          <w:szCs w:val="24"/>
          <w:u w:val="single"/>
          <w:lang w:val="en-US" w:eastAsia="zh-CN"/>
        </w:rPr>
        <w:t>11</w:t>
      </w:r>
      <w:r>
        <w:rPr>
          <w:rFonts w:ascii="宋体" w:hAnsi="宋体" w:cs="宋体"/>
          <w:b/>
          <w:bCs/>
          <w:color w:val="000000"/>
          <w:sz w:val="24"/>
          <w:szCs w:val="24"/>
          <w:u w:val="single"/>
        </w:rPr>
        <w:t xml:space="preserve"> </w:t>
      </w:r>
      <w:r>
        <w:rPr>
          <w:rFonts w:hint="eastAsia" w:ascii="宋体" w:hAnsi="宋体" w:cs="宋体"/>
          <w:b/>
          <w:bCs/>
          <w:sz w:val="24"/>
          <w:szCs w:val="24"/>
        </w:rPr>
        <w:t>月</w:t>
      </w:r>
      <w:r>
        <w:rPr>
          <w:rFonts w:ascii="宋体" w:hAnsi="宋体" w:cs="宋体"/>
          <w:b/>
          <w:bCs/>
          <w:color w:val="000000"/>
          <w:sz w:val="24"/>
          <w:szCs w:val="24"/>
          <w:u w:val="single"/>
        </w:rPr>
        <w:t xml:space="preserve"> </w:t>
      </w:r>
      <w:r>
        <w:rPr>
          <w:rFonts w:hint="eastAsia" w:ascii="宋体" w:hAnsi="宋体" w:cs="宋体"/>
          <w:b/>
          <w:bCs/>
          <w:color w:val="000000"/>
          <w:sz w:val="24"/>
          <w:szCs w:val="24"/>
          <w:u w:val="single"/>
          <w:lang w:val="en-US" w:eastAsia="zh-CN"/>
        </w:rPr>
        <w:t>6</w:t>
      </w:r>
      <w:r>
        <w:rPr>
          <w:rFonts w:ascii="宋体" w:hAnsi="宋体" w:cs="宋体"/>
          <w:b/>
          <w:bCs/>
          <w:color w:val="000000"/>
          <w:sz w:val="24"/>
          <w:szCs w:val="24"/>
          <w:u w:val="single"/>
        </w:rPr>
        <w:t xml:space="preserve"> </w:t>
      </w:r>
      <w:r>
        <w:rPr>
          <w:rFonts w:hint="eastAsia" w:ascii="宋体" w:hAnsi="宋体" w:cs="宋体"/>
          <w:b/>
          <w:bCs/>
          <w:sz w:val="24"/>
          <w:szCs w:val="24"/>
        </w:rPr>
        <w:t>日</w:t>
      </w:r>
      <w:r>
        <w:rPr>
          <w:rFonts w:hint="eastAsia" w:ascii="宋体" w:hAnsi="宋体" w:cs="宋体"/>
          <w:sz w:val="24"/>
          <w:szCs w:val="24"/>
        </w:rPr>
        <w:t>之前将货物按甲方要求在甲方指定地点交货、安装、调试完毕，并具备使用条件，未经甲方允许每推迟一天，按合同总额的千分之五扣除违约金。</w:t>
      </w:r>
    </w:p>
    <w:p>
      <w:pPr>
        <w:adjustRightInd w:val="0"/>
        <w:snapToGrid w:val="0"/>
        <w:spacing w:line="480" w:lineRule="auto"/>
        <w:ind w:firstLine="480" w:firstLineChars="200"/>
        <w:rPr>
          <w:rFonts w:ascii="宋体" w:hAnsi="宋体"/>
          <w:color w:val="000000"/>
          <w:sz w:val="24"/>
          <w:szCs w:val="24"/>
        </w:rPr>
      </w:pPr>
      <w:r>
        <w:rPr>
          <w:rFonts w:ascii="宋体" w:hAnsi="宋体" w:cs="宋体"/>
          <w:sz w:val="24"/>
          <w:szCs w:val="24"/>
        </w:rPr>
        <w:t>2</w:t>
      </w:r>
      <w:r>
        <w:rPr>
          <w:rFonts w:hint="eastAsia" w:ascii="宋体" w:hAnsi="宋体" w:cs="宋体"/>
          <w:sz w:val="24"/>
          <w:szCs w:val="24"/>
        </w:rPr>
        <w:t>.乙方负责所供货物包装、运输、安装和调试，并承担所发生的</w:t>
      </w:r>
      <w:r>
        <w:rPr>
          <w:rFonts w:hint="eastAsia" w:ascii="宋体" w:hAnsi="宋体" w:cs="宋体"/>
          <w:color w:val="000000"/>
          <w:sz w:val="24"/>
          <w:szCs w:val="24"/>
        </w:rPr>
        <w:t>费用；甲方为乙方现场安装提供水、电等便利条件。</w:t>
      </w:r>
    </w:p>
    <w:p>
      <w:pPr>
        <w:adjustRightInd w:val="0"/>
        <w:snapToGrid w:val="0"/>
        <w:spacing w:line="480" w:lineRule="auto"/>
        <w:ind w:firstLine="480" w:firstLineChars="200"/>
        <w:rPr>
          <w:rFonts w:ascii="宋体" w:hAnsi="宋体"/>
          <w:sz w:val="24"/>
          <w:szCs w:val="24"/>
        </w:rPr>
      </w:pPr>
      <w:r>
        <w:rPr>
          <w:rFonts w:ascii="宋体" w:hAnsi="宋体" w:cs="宋体"/>
          <w:color w:val="000000"/>
          <w:sz w:val="24"/>
          <w:szCs w:val="24"/>
        </w:rPr>
        <w:t>3</w:t>
      </w:r>
      <w:r>
        <w:rPr>
          <w:rFonts w:hint="eastAsia" w:ascii="宋体" w:hAnsi="宋体" w:cs="宋体"/>
          <w:color w:val="000000"/>
          <w:sz w:val="24"/>
          <w:szCs w:val="24"/>
        </w:rPr>
        <w:t>.安装过程中若发生安全事故</w:t>
      </w:r>
      <w:r>
        <w:rPr>
          <w:rFonts w:hint="eastAsia" w:ascii="宋体" w:hAnsi="宋体" w:cs="宋体"/>
          <w:sz w:val="24"/>
          <w:szCs w:val="24"/>
        </w:rPr>
        <w:t>由乙方承担。</w:t>
      </w:r>
    </w:p>
    <w:p>
      <w:pPr>
        <w:adjustRightInd w:val="0"/>
        <w:snapToGrid w:val="0"/>
        <w:spacing w:line="480" w:lineRule="auto"/>
        <w:ind w:firstLine="480" w:firstLineChars="200"/>
        <w:rPr>
          <w:rFonts w:ascii="宋体" w:hAnsi="宋体"/>
          <w:color w:val="000000"/>
          <w:sz w:val="24"/>
          <w:szCs w:val="24"/>
        </w:rPr>
      </w:pPr>
      <w:r>
        <w:rPr>
          <w:rFonts w:ascii="宋体" w:hAnsi="宋体" w:cs="宋体"/>
          <w:sz w:val="24"/>
          <w:szCs w:val="24"/>
        </w:rPr>
        <w:t>4</w:t>
      </w:r>
      <w:r>
        <w:rPr>
          <w:rFonts w:hint="eastAsia" w:ascii="宋体" w:hAnsi="宋体" w:cs="宋体"/>
          <w:sz w:val="24"/>
          <w:szCs w:val="24"/>
        </w:rPr>
        <w:t>.乙方安装人员应服从甲方的管理，遵守国家法律法规和学校相关制度，否则一切后果均由乙方承担</w:t>
      </w:r>
      <w:r>
        <w:rPr>
          <w:rFonts w:hint="eastAsia" w:ascii="宋体" w:hAnsi="宋体" w:cs="宋体"/>
          <w:color w:val="000000"/>
          <w:sz w:val="24"/>
          <w:szCs w:val="24"/>
        </w:rPr>
        <w:t>。</w:t>
      </w:r>
    </w:p>
    <w:p>
      <w:pPr>
        <w:adjustRightInd w:val="0"/>
        <w:snapToGrid w:val="0"/>
        <w:spacing w:line="480" w:lineRule="auto"/>
        <w:ind w:firstLine="480" w:firstLineChars="200"/>
        <w:rPr>
          <w:rFonts w:ascii="宋体" w:hAnsi="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.货物交付使用前，乙方负责对提供货物进行看管，并承担货物的丢失、损毁等风险。</w:t>
      </w:r>
    </w:p>
    <w:p>
      <w:pPr>
        <w:adjustRightInd w:val="0"/>
        <w:snapToGrid w:val="0"/>
        <w:spacing w:line="480" w:lineRule="auto"/>
        <w:ind w:firstLine="562" w:firstLineChars="200"/>
        <w:outlineLvl w:val="0"/>
        <w:rPr>
          <w:rFonts w:ascii="宋体" w:hAnsi="宋体"/>
          <w:b/>
          <w:bCs/>
          <w:sz w:val="28"/>
          <w:szCs w:val="28"/>
        </w:rPr>
      </w:pPr>
      <w:r>
        <w:rPr>
          <w:rFonts w:hint="eastAsia" w:ascii="宋体" w:hAnsi="宋体" w:cs="宋体"/>
          <w:b/>
          <w:bCs/>
          <w:sz w:val="28"/>
          <w:szCs w:val="28"/>
        </w:rPr>
        <w:t>九、验收方式</w:t>
      </w:r>
    </w:p>
    <w:p>
      <w:pPr>
        <w:adjustRightInd w:val="0"/>
        <w:snapToGrid w:val="0"/>
        <w:spacing w:line="480" w:lineRule="auto"/>
        <w:ind w:firstLine="480" w:firstLineChars="200"/>
        <w:rPr>
          <w:rFonts w:hint="eastAsia" w:ascii="宋体" w:hAnsi="宋体" w:cs="宋体"/>
          <w:sz w:val="24"/>
          <w:szCs w:val="24"/>
        </w:rPr>
      </w:pPr>
      <w:r>
        <w:rPr>
          <w:rFonts w:ascii="宋体" w:hAnsi="宋体" w:cs="宋体"/>
          <w:sz w:val="24"/>
          <w:szCs w:val="24"/>
        </w:rPr>
        <w:t>1</w:t>
      </w:r>
      <w:r>
        <w:rPr>
          <w:rFonts w:hint="eastAsia" w:ascii="宋体" w:hAnsi="宋体" w:cs="宋体"/>
          <w:sz w:val="24"/>
          <w:szCs w:val="24"/>
        </w:rPr>
        <w:t>.初步验收。甲方按合同所列质量标准、规格型号、技术参数以及数量等在现场验收，并填写初步验收单（详见附件</w:t>
      </w:r>
      <w:r>
        <w:rPr>
          <w:rFonts w:ascii="宋体" w:hAnsi="宋体" w:cs="宋体"/>
          <w:sz w:val="24"/>
          <w:szCs w:val="24"/>
        </w:rPr>
        <w:t>4</w:t>
      </w:r>
      <w:r>
        <w:rPr>
          <w:rFonts w:hint="eastAsia" w:ascii="宋体" w:hAnsi="宋体" w:cs="宋体"/>
          <w:sz w:val="24"/>
          <w:szCs w:val="24"/>
        </w:rPr>
        <w:t>）。验收时，甲方有权提出采用技术和破坏相结合的方法。</w:t>
      </w:r>
    </w:p>
    <w:p>
      <w:pPr>
        <w:adjustRightInd w:val="0"/>
        <w:snapToGrid w:val="0"/>
        <w:spacing w:line="480" w:lineRule="auto"/>
        <w:ind w:firstLine="480" w:firstLineChars="200"/>
        <w:rPr>
          <w:rFonts w:ascii="宋体" w:hAnsi="宋体"/>
          <w:sz w:val="24"/>
          <w:szCs w:val="24"/>
        </w:rPr>
      </w:pPr>
      <w:r>
        <w:rPr>
          <w:rFonts w:hint="eastAsia" w:ascii="宋体" w:hAnsi="宋体" w:cs="宋体"/>
          <w:sz w:val="24"/>
          <w:szCs w:val="24"/>
        </w:rPr>
        <w:t>乙方应向甲方移交所供设备完整的使用说明书、合格证及相关资料。乙方在所有设备（工程）安装调试、软件安装完毕后，开展现场培训，使用户能够独立熟练操作使用仪器或设备，尔后由供需双方共同初步验收；甲乙双方如产生异议，由第三方重新进行验收。如果乙方提供的货物与合同不符，甲方有权拒绝验收，由此所产生的一切费用由乙方承担。</w:t>
      </w:r>
    </w:p>
    <w:p>
      <w:pPr>
        <w:adjustRightInd w:val="0"/>
        <w:snapToGrid w:val="0"/>
        <w:spacing w:line="480" w:lineRule="auto"/>
        <w:ind w:firstLine="480" w:firstLineChars="200"/>
        <w:rPr>
          <w:rFonts w:ascii="宋体" w:hAnsi="宋体"/>
          <w:sz w:val="24"/>
          <w:szCs w:val="24"/>
        </w:rPr>
      </w:pPr>
      <w:r>
        <w:rPr>
          <w:rFonts w:ascii="宋体" w:hAnsi="宋体" w:cs="宋体"/>
          <w:sz w:val="24"/>
          <w:szCs w:val="24"/>
        </w:rPr>
        <w:t>2</w:t>
      </w:r>
      <w:r>
        <w:rPr>
          <w:rFonts w:hint="eastAsia" w:ascii="宋体" w:hAnsi="宋体" w:cs="宋体"/>
          <w:sz w:val="24"/>
          <w:szCs w:val="24"/>
        </w:rPr>
        <w:t>.正式验收：依据河南省财政厅“《关于加强政府采购合同监督管理工作的通知》【豫财购（</w:t>
      </w:r>
      <w:r>
        <w:rPr>
          <w:rFonts w:ascii="宋体" w:hAnsi="宋体" w:cs="宋体"/>
          <w:sz w:val="24"/>
          <w:szCs w:val="24"/>
        </w:rPr>
        <w:t>2010</w:t>
      </w:r>
      <w:r>
        <w:rPr>
          <w:rFonts w:hint="eastAsia" w:ascii="宋体" w:hAnsi="宋体" w:cs="宋体"/>
          <w:sz w:val="24"/>
          <w:szCs w:val="24"/>
        </w:rPr>
        <w:t>）</w:t>
      </w:r>
      <w:r>
        <w:rPr>
          <w:rFonts w:ascii="宋体" w:hAnsi="宋体" w:cs="宋体"/>
          <w:sz w:val="24"/>
          <w:szCs w:val="24"/>
        </w:rPr>
        <w:t>24</w:t>
      </w:r>
      <w:r>
        <w:rPr>
          <w:rFonts w:hint="eastAsia" w:ascii="宋体" w:hAnsi="宋体" w:cs="宋体"/>
          <w:sz w:val="24"/>
          <w:szCs w:val="24"/>
        </w:rPr>
        <w:t>号</w:t>
      </w:r>
      <w:r>
        <w:rPr>
          <w:rFonts w:ascii="宋体" w:hAnsi="宋体" w:cs="宋体"/>
          <w:sz w:val="24"/>
          <w:szCs w:val="24"/>
        </w:rPr>
        <w:t>】</w:t>
      </w:r>
      <w:r>
        <w:rPr>
          <w:rFonts w:hint="eastAsia" w:ascii="宋体" w:hAnsi="宋体" w:cs="宋体"/>
          <w:sz w:val="24"/>
          <w:szCs w:val="24"/>
        </w:rPr>
        <w:t>”文件要求，政府采购合同金额</w:t>
      </w:r>
      <w:r>
        <w:rPr>
          <w:rFonts w:ascii="宋体" w:hAnsi="宋体" w:cs="宋体"/>
          <w:sz w:val="24"/>
          <w:szCs w:val="24"/>
        </w:rPr>
        <w:t>50</w:t>
      </w:r>
      <w:r>
        <w:rPr>
          <w:rFonts w:hint="eastAsia" w:ascii="宋体" w:hAnsi="宋体" w:cs="宋体"/>
          <w:sz w:val="24"/>
          <w:szCs w:val="24"/>
        </w:rPr>
        <w:t>万元以上的货物采购项目，由使用单位初验合格后，向学校国有资产管理处提出验收申请，由采购单位领导牵头，会同财务、审计、监察、资产管理及专家成立验收专家组进行正式验收。学校验收通过后，才能支付合同款项。</w:t>
      </w:r>
    </w:p>
    <w:p>
      <w:pPr>
        <w:adjustRightInd w:val="0"/>
        <w:snapToGrid w:val="0"/>
        <w:spacing w:line="480" w:lineRule="auto"/>
        <w:ind w:firstLine="562" w:firstLineChars="200"/>
        <w:outlineLvl w:val="0"/>
        <w:rPr>
          <w:rFonts w:ascii="宋体" w:hAnsi="宋体"/>
          <w:b/>
          <w:bCs/>
          <w:sz w:val="28"/>
          <w:szCs w:val="28"/>
        </w:rPr>
      </w:pPr>
      <w:r>
        <w:rPr>
          <w:rFonts w:hint="eastAsia" w:ascii="宋体" w:hAnsi="宋体" w:cs="宋体"/>
          <w:b/>
          <w:bCs/>
          <w:sz w:val="28"/>
          <w:szCs w:val="28"/>
        </w:rPr>
        <w:t>十、付款方式</w:t>
      </w:r>
    </w:p>
    <w:p>
      <w:pPr>
        <w:adjustRightInd w:val="0"/>
        <w:snapToGrid w:val="0"/>
        <w:spacing w:line="480" w:lineRule="auto"/>
        <w:ind w:left="480"/>
        <w:rPr>
          <w:rFonts w:ascii="宋体" w:hAnsi="宋体"/>
          <w:sz w:val="24"/>
          <w:szCs w:val="24"/>
        </w:rPr>
      </w:pPr>
      <w:r>
        <w:rPr>
          <w:rFonts w:hint="eastAsia" w:ascii="宋体" w:hAnsi="宋体" w:cs="宋体"/>
          <w:sz w:val="24"/>
          <w:szCs w:val="24"/>
        </w:rPr>
        <w:t xml:space="preserve"> 1.本合同总价款（大写）为：</w:t>
      </w:r>
      <w:r>
        <w:rPr>
          <w:rFonts w:hint="eastAsia" w:ascii="宋体" w:hAnsi="宋体" w:cs="宋体"/>
          <w:b/>
          <w:bCs/>
          <w:sz w:val="24"/>
          <w:szCs w:val="24"/>
          <w:u w:val="single"/>
          <w:lang w:val="en-US" w:eastAsia="zh-CN"/>
        </w:rPr>
        <w:t>肆拾万零捌仟伍佰伍拾</w:t>
      </w:r>
      <w:r>
        <w:rPr>
          <w:rFonts w:hint="eastAsia" w:ascii="宋体" w:hAnsi="宋体" w:cs="宋体"/>
          <w:b/>
          <w:bCs/>
          <w:sz w:val="24"/>
          <w:szCs w:val="24"/>
          <w:u w:val="single"/>
        </w:rPr>
        <w:t>元整</w:t>
      </w:r>
      <w:r>
        <w:rPr>
          <w:rFonts w:hint="eastAsia" w:ascii="宋体" w:hAnsi="宋体" w:cs="宋体"/>
          <w:b/>
          <w:bCs/>
          <w:color w:val="000000"/>
          <w:kern w:val="0"/>
          <w:sz w:val="24"/>
          <w:szCs w:val="24"/>
          <w:u w:val="single"/>
        </w:rPr>
        <w:t>（小写：￥</w:t>
      </w:r>
      <w:r>
        <w:rPr>
          <w:rFonts w:hint="eastAsia" w:ascii="宋体" w:hAnsi="宋体" w:cs="宋体"/>
          <w:b/>
          <w:bCs/>
          <w:color w:val="000000"/>
          <w:kern w:val="0"/>
          <w:sz w:val="24"/>
          <w:szCs w:val="24"/>
          <w:u w:val="single"/>
          <w:lang w:val="en-US" w:eastAsia="zh-CN"/>
        </w:rPr>
        <w:t>408550.00</w:t>
      </w:r>
      <w:r>
        <w:rPr>
          <w:rFonts w:ascii="宋体" w:hAnsi="宋体" w:cs="宋体"/>
          <w:b/>
          <w:bCs/>
          <w:color w:val="000000"/>
          <w:kern w:val="0"/>
          <w:sz w:val="24"/>
          <w:szCs w:val="24"/>
          <w:u w:val="single"/>
        </w:rPr>
        <w:t xml:space="preserve"> </w:t>
      </w:r>
      <w:r>
        <w:rPr>
          <w:rFonts w:hint="eastAsia" w:ascii="宋体" w:hAnsi="宋体" w:cs="宋体"/>
          <w:b/>
          <w:bCs/>
          <w:color w:val="000000"/>
          <w:kern w:val="0"/>
          <w:sz w:val="24"/>
          <w:szCs w:val="24"/>
          <w:u w:val="single"/>
        </w:rPr>
        <w:t>元）</w:t>
      </w:r>
      <w:r>
        <w:rPr>
          <w:rFonts w:hint="eastAsia" w:ascii="宋体" w:hAnsi="宋体" w:cs="宋体"/>
          <w:color w:val="000000"/>
          <w:sz w:val="24"/>
          <w:szCs w:val="24"/>
        </w:rPr>
        <w:t>。</w:t>
      </w:r>
    </w:p>
    <w:p>
      <w:pPr>
        <w:adjustRightInd w:val="0"/>
        <w:snapToGrid w:val="0"/>
        <w:spacing w:line="480" w:lineRule="auto"/>
        <w:ind w:left="120"/>
        <w:rPr>
          <w:rFonts w:ascii="宋体" w:hAnsi="宋体" w:cs="宋体"/>
          <w:sz w:val="24"/>
          <w:szCs w:val="24"/>
        </w:rPr>
      </w:pPr>
      <w:r>
        <w:rPr>
          <w:rFonts w:hint="eastAsia" w:ascii="宋体" w:hAnsi="宋体" w:cs="宋体"/>
          <w:sz w:val="24"/>
          <w:szCs w:val="24"/>
        </w:rPr>
        <w:t xml:space="preserve">    </w:t>
      </w:r>
      <w:r>
        <w:rPr>
          <w:rFonts w:ascii="宋体" w:hAnsi="宋体" w:cs="宋体"/>
          <w:sz w:val="24"/>
          <w:szCs w:val="24"/>
        </w:rPr>
        <w:t>2</w:t>
      </w:r>
      <w:r>
        <w:rPr>
          <w:rFonts w:hint="eastAsia" w:ascii="宋体" w:hAnsi="宋体" w:cs="宋体"/>
          <w:sz w:val="24"/>
          <w:szCs w:val="24"/>
        </w:rPr>
        <w:t>.付款方式：货物验收合格后，经审计后，甲方向乙方支付全部货款的</w:t>
      </w:r>
      <w:r>
        <w:rPr>
          <w:rFonts w:ascii="宋体" w:hAnsi="宋体"/>
          <w:sz w:val="24"/>
          <w:szCs w:val="24"/>
        </w:rPr>
        <w:t>95</w:t>
      </w:r>
      <w:r>
        <w:rPr>
          <w:rFonts w:hint="eastAsia" w:ascii="宋体" w:hAnsi="宋体" w:cs="宋体"/>
          <w:sz w:val="24"/>
          <w:szCs w:val="24"/>
        </w:rPr>
        <w:t>％即人民币</w:t>
      </w:r>
      <w:r>
        <w:rPr>
          <w:rFonts w:hint="eastAsia" w:ascii="宋体" w:hAnsi="宋体" w:cs="宋体"/>
          <w:b/>
          <w:bCs/>
          <w:sz w:val="24"/>
          <w:szCs w:val="24"/>
          <w:u w:val="single"/>
          <w:lang w:val="en-US" w:eastAsia="zh-CN"/>
        </w:rPr>
        <w:t>叁拾捌万捌仟壹佰贰拾贰元伍角</w:t>
      </w:r>
      <w:r>
        <w:rPr>
          <w:rFonts w:hint="eastAsia" w:ascii="宋体" w:hAnsi="宋体" w:cs="宋体"/>
          <w:b/>
          <w:bCs/>
          <w:sz w:val="24"/>
          <w:u w:val="single"/>
        </w:rPr>
        <w:t>元</w:t>
      </w:r>
      <w:r>
        <w:rPr>
          <w:rFonts w:hint="eastAsia" w:ascii="宋体" w:hAnsi="宋体" w:cs="宋体"/>
          <w:sz w:val="24"/>
          <w:szCs w:val="24"/>
        </w:rPr>
        <w:t>元整（小写：</w:t>
      </w:r>
      <w:r>
        <w:rPr>
          <w:rFonts w:hint="eastAsia" w:ascii="宋体" w:hAnsi="宋体" w:cs="宋体"/>
          <w:sz w:val="24"/>
          <w:szCs w:val="24"/>
          <w:u w:val="single"/>
        </w:rPr>
        <w:t>￥</w:t>
      </w:r>
      <w:r>
        <w:rPr>
          <w:rFonts w:ascii="宋体" w:hAnsi="宋体" w:cs="宋体"/>
          <w:b/>
          <w:bCs/>
          <w:color w:val="000000"/>
          <w:kern w:val="0"/>
          <w:sz w:val="24"/>
          <w:szCs w:val="24"/>
          <w:u w:val="single"/>
        </w:rPr>
        <w:t xml:space="preserve"> </w:t>
      </w:r>
      <w:r>
        <w:rPr>
          <w:rFonts w:hint="eastAsia" w:ascii="宋体" w:hAnsi="宋体" w:cs="宋体"/>
          <w:b/>
          <w:bCs/>
          <w:color w:val="000000"/>
          <w:kern w:val="0"/>
          <w:sz w:val="24"/>
          <w:szCs w:val="24"/>
          <w:u w:val="single"/>
          <w:lang w:val="en-US" w:eastAsia="zh-CN"/>
        </w:rPr>
        <w:t>388122.50</w:t>
      </w:r>
      <w:r>
        <w:rPr>
          <w:rFonts w:ascii="宋体" w:hAnsi="宋体" w:cs="宋体"/>
          <w:b/>
          <w:bCs/>
          <w:color w:val="000000"/>
          <w:kern w:val="0"/>
          <w:sz w:val="24"/>
          <w:szCs w:val="24"/>
          <w:u w:val="single"/>
        </w:rPr>
        <w:t xml:space="preserve"> </w:t>
      </w:r>
      <w:r>
        <w:rPr>
          <w:rFonts w:hint="eastAsia" w:ascii="宋体" w:hAnsi="宋体" w:cs="宋体"/>
          <w:sz w:val="24"/>
          <w:szCs w:val="24"/>
        </w:rPr>
        <w:t>元），质保期满后，甲方向乙方支付剩余的全部货款即人民币</w:t>
      </w:r>
      <w:r>
        <w:rPr>
          <w:rFonts w:hint="eastAsia" w:ascii="宋体" w:hAnsi="宋体" w:cs="宋体"/>
          <w:b/>
          <w:bCs/>
          <w:sz w:val="24"/>
          <w:szCs w:val="24"/>
          <w:u w:val="single"/>
          <w:lang w:val="en-US" w:eastAsia="zh-CN"/>
        </w:rPr>
        <w:t>贰万零肆佰贰拾柒元伍角</w:t>
      </w:r>
      <w:r>
        <w:rPr>
          <w:rFonts w:hint="eastAsia" w:ascii="宋体" w:hAnsi="宋体" w:cs="宋体"/>
          <w:sz w:val="24"/>
          <w:szCs w:val="24"/>
        </w:rPr>
        <w:t>元整（小写：</w:t>
      </w:r>
      <w:r>
        <w:rPr>
          <w:rFonts w:hint="eastAsia" w:ascii="宋体" w:hAnsi="宋体" w:cs="宋体"/>
          <w:sz w:val="24"/>
          <w:szCs w:val="24"/>
          <w:u w:val="single"/>
        </w:rPr>
        <w:t>￥</w:t>
      </w:r>
      <w:r>
        <w:rPr>
          <w:rFonts w:hint="eastAsia" w:ascii="宋体" w:hAnsi="宋体" w:cs="宋体"/>
          <w:b/>
          <w:bCs/>
          <w:sz w:val="24"/>
          <w:szCs w:val="24"/>
          <w:u w:val="single"/>
          <w:lang w:val="en-US" w:eastAsia="zh-CN"/>
        </w:rPr>
        <w:t>20427.50</w:t>
      </w:r>
      <w:r>
        <w:rPr>
          <w:rFonts w:ascii="宋体" w:hAnsi="宋体" w:cs="宋体"/>
          <w:b/>
          <w:bCs/>
          <w:color w:val="000000"/>
          <w:kern w:val="0"/>
          <w:sz w:val="24"/>
          <w:szCs w:val="24"/>
          <w:u w:val="single"/>
        </w:rPr>
        <w:t xml:space="preserve"> </w:t>
      </w:r>
      <w:r>
        <w:rPr>
          <w:rFonts w:hint="eastAsia" w:ascii="宋体" w:hAnsi="宋体" w:cs="宋体"/>
          <w:sz w:val="24"/>
          <w:szCs w:val="24"/>
        </w:rPr>
        <w:t>元）。</w:t>
      </w:r>
    </w:p>
    <w:p>
      <w:pPr>
        <w:adjustRightInd w:val="0"/>
        <w:snapToGrid w:val="0"/>
        <w:spacing w:line="480" w:lineRule="auto"/>
        <w:ind w:firstLine="562" w:firstLineChars="200"/>
        <w:outlineLvl w:val="0"/>
        <w:rPr>
          <w:rFonts w:ascii="宋体" w:hAnsi="宋体" w:cs="宋体"/>
          <w:b/>
          <w:bCs/>
          <w:sz w:val="28"/>
          <w:szCs w:val="28"/>
        </w:rPr>
      </w:pPr>
      <w:r>
        <w:rPr>
          <w:rFonts w:hint="eastAsia" w:ascii="宋体" w:hAnsi="宋体" w:cs="宋体"/>
          <w:b/>
          <w:bCs/>
          <w:sz w:val="28"/>
          <w:szCs w:val="28"/>
        </w:rPr>
        <w:t>十一</w:t>
      </w:r>
      <w:r>
        <w:rPr>
          <w:rFonts w:ascii="宋体" w:hAnsi="宋体" w:cs="宋体"/>
          <w:b/>
          <w:bCs/>
          <w:sz w:val="28"/>
          <w:szCs w:val="28"/>
        </w:rPr>
        <w:t>、履约担保</w:t>
      </w:r>
    </w:p>
    <w:p>
      <w:pPr>
        <w:adjustRightInd w:val="0"/>
        <w:snapToGrid w:val="0"/>
        <w:spacing w:line="480" w:lineRule="auto"/>
        <w:ind w:firstLine="480" w:firstLineChars="200"/>
        <w:rPr>
          <w:rFonts w:ascii="宋体" w:hAnsi="宋体" w:cs="宋体"/>
          <w:sz w:val="24"/>
          <w:szCs w:val="24"/>
        </w:rPr>
      </w:pPr>
      <w:r>
        <w:rPr>
          <w:rFonts w:hint="eastAsia" w:ascii="宋体" w:hAnsi="宋体" w:cs="宋体"/>
          <w:sz w:val="24"/>
          <w:szCs w:val="24"/>
        </w:rPr>
        <w:t>乙方向甲方以转账的方式提供合同总额5%的履约保证金。履约担保金</w:t>
      </w:r>
      <w:r>
        <w:rPr>
          <w:rFonts w:ascii="宋体" w:hAnsi="宋体" w:cs="宋体"/>
          <w:sz w:val="24"/>
          <w:szCs w:val="24"/>
        </w:rPr>
        <w:t>在签订合同前交学校财务</w:t>
      </w:r>
      <w:r>
        <w:rPr>
          <w:rFonts w:hint="eastAsia" w:ascii="宋体" w:hAnsi="宋体" w:cs="宋体"/>
          <w:sz w:val="24"/>
          <w:szCs w:val="24"/>
        </w:rPr>
        <w:t>处</w:t>
      </w:r>
      <w:r>
        <w:rPr>
          <w:rFonts w:ascii="宋体" w:hAnsi="宋体" w:cs="宋体"/>
          <w:sz w:val="24"/>
          <w:szCs w:val="24"/>
        </w:rPr>
        <w:t>，</w:t>
      </w:r>
      <w:r>
        <w:rPr>
          <w:rFonts w:hint="eastAsia" w:ascii="宋体" w:hAnsi="宋体" w:cs="宋体"/>
          <w:sz w:val="24"/>
          <w:szCs w:val="24"/>
        </w:rPr>
        <w:t>货物验收合格，正式交付</w:t>
      </w:r>
      <w:r>
        <w:rPr>
          <w:rFonts w:ascii="宋体" w:hAnsi="宋体" w:cs="宋体"/>
          <w:sz w:val="24"/>
          <w:szCs w:val="24"/>
        </w:rPr>
        <w:t>使用</w:t>
      </w:r>
      <w:r>
        <w:rPr>
          <w:rFonts w:hint="eastAsia" w:ascii="宋体" w:hAnsi="宋体" w:cs="宋体"/>
          <w:sz w:val="24"/>
          <w:szCs w:val="24"/>
        </w:rPr>
        <w:t>后予以退还</w:t>
      </w:r>
      <w:r>
        <w:rPr>
          <w:rFonts w:ascii="宋体" w:hAnsi="宋体" w:cs="宋体"/>
          <w:sz w:val="24"/>
          <w:szCs w:val="24"/>
        </w:rPr>
        <w:t>。</w:t>
      </w:r>
    </w:p>
    <w:p>
      <w:pPr>
        <w:snapToGrid w:val="0"/>
        <w:spacing w:line="480" w:lineRule="auto"/>
        <w:rPr>
          <w:rFonts w:ascii="宋体" w:hAnsi="宋体" w:cs="宋体"/>
          <w:b/>
          <w:bCs/>
          <w:color w:val="000000"/>
          <w:kern w:val="0"/>
          <w:sz w:val="24"/>
          <w:szCs w:val="24"/>
        </w:rPr>
      </w:pPr>
      <w:r>
        <w:rPr>
          <w:rFonts w:ascii="宋体" w:hAnsi="宋体" w:cs="宋体"/>
          <w:b/>
          <w:bCs/>
          <w:color w:val="000000"/>
          <w:kern w:val="0"/>
          <w:sz w:val="24"/>
          <w:szCs w:val="24"/>
        </w:rPr>
        <w:drawing>
          <wp:inline distT="0" distB="0" distL="114300" distR="114300">
            <wp:extent cx="5772785" cy="8239125"/>
            <wp:effectExtent l="0" t="0" r="18415" b="9525"/>
            <wp:docPr id="2" name="图片 2" descr="2021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11018"/>
                    <pic:cNvPicPr>
                      <a:picLocks noChangeAspect="1"/>
                    </pic:cNvPicPr>
                  </pic:nvPicPr>
                  <pic:blipFill>
                    <a:blip r:embed="rId7"/>
                    <a:stretch>
                      <a:fillRect/>
                    </a:stretch>
                  </pic:blipFill>
                  <pic:spPr>
                    <a:xfrm>
                      <a:off x="0" y="0"/>
                      <a:ext cx="5772785" cy="8239125"/>
                    </a:xfrm>
                    <a:prstGeom prst="rect">
                      <a:avLst/>
                    </a:prstGeom>
                  </pic:spPr>
                </pic:pic>
              </a:graphicData>
            </a:graphic>
          </wp:inline>
        </w:drawing>
      </w:r>
      <w:r>
        <w:rPr>
          <w:rFonts w:ascii="宋体" w:hAnsi="宋体" w:cs="宋体"/>
          <w:b/>
          <w:bCs/>
          <w:color w:val="000000"/>
          <w:kern w:val="0"/>
          <w:sz w:val="24"/>
          <w:szCs w:val="24"/>
        </w:rPr>
        <w:t xml:space="preserve">                         </w:t>
      </w:r>
    </w:p>
    <w:p>
      <w:pPr>
        <w:snapToGrid w:val="0"/>
        <w:spacing w:line="480" w:lineRule="auto"/>
        <w:rPr>
          <w:rFonts w:ascii="宋体" w:hAnsi="宋体" w:cs="宋体"/>
          <w:b/>
          <w:bCs/>
          <w:color w:val="000000"/>
          <w:kern w:val="0"/>
          <w:sz w:val="24"/>
          <w:szCs w:val="24"/>
        </w:rPr>
      </w:pPr>
    </w:p>
    <w:p>
      <w:pPr>
        <w:snapToGrid w:val="0"/>
        <w:spacing w:line="480" w:lineRule="auto"/>
        <w:ind w:firstLine="4096" w:firstLineChars="1700"/>
        <w:rPr>
          <w:rFonts w:ascii="宋体" w:hAnsi="宋体"/>
          <w:b/>
          <w:bCs/>
          <w:color w:val="000000"/>
          <w:kern w:val="0"/>
          <w:sz w:val="24"/>
          <w:szCs w:val="24"/>
        </w:rPr>
      </w:pPr>
      <w:r>
        <w:rPr>
          <w:rFonts w:hint="eastAsia" w:ascii="宋体" w:hAnsi="宋体" w:cs="宋体"/>
          <w:b/>
          <w:bCs/>
          <w:color w:val="000000"/>
          <w:kern w:val="0"/>
          <w:sz w:val="24"/>
          <w:szCs w:val="24"/>
          <w:lang w:val="en-US" w:eastAsia="zh-CN"/>
        </w:rPr>
        <w:t xml:space="preserve"> </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开户银行：</w:t>
      </w:r>
      <w:r>
        <w:rPr>
          <w:rFonts w:hint="eastAsia" w:ascii="宋体" w:cs="宋体"/>
          <w:b/>
          <w:bCs/>
          <w:color w:val="000000"/>
          <w:kern w:val="0"/>
          <w:sz w:val="24"/>
          <w:szCs w:val="24"/>
        </w:rPr>
        <w:t>中</w:t>
      </w:r>
      <w:r>
        <w:rPr>
          <w:rFonts w:hint="eastAsia" w:ascii="宋体" w:cs="宋体"/>
          <w:b/>
          <w:bCs/>
          <w:color w:val="000000"/>
          <w:kern w:val="0"/>
          <w:sz w:val="24"/>
          <w:szCs w:val="24"/>
          <w:lang w:val="en-US" w:eastAsia="zh-CN"/>
        </w:rPr>
        <w:t>信</w:t>
      </w:r>
      <w:r>
        <w:rPr>
          <w:rFonts w:hint="eastAsia" w:ascii="宋体" w:cs="宋体"/>
          <w:b/>
          <w:bCs/>
          <w:color w:val="000000"/>
          <w:kern w:val="0"/>
          <w:sz w:val="24"/>
          <w:szCs w:val="24"/>
        </w:rPr>
        <w:t>银行郑州</w:t>
      </w:r>
      <w:r>
        <w:rPr>
          <w:rFonts w:hint="eastAsia" w:ascii="宋体" w:cs="宋体"/>
          <w:b/>
          <w:bCs/>
          <w:color w:val="000000"/>
          <w:kern w:val="0"/>
          <w:sz w:val="24"/>
          <w:szCs w:val="24"/>
          <w:lang w:val="en-US" w:eastAsia="zh-CN"/>
        </w:rPr>
        <w:t>农业路</w:t>
      </w:r>
      <w:r>
        <w:rPr>
          <w:rFonts w:hint="eastAsia" w:ascii="宋体" w:cs="宋体"/>
          <w:b/>
          <w:bCs/>
          <w:color w:val="000000"/>
          <w:kern w:val="0"/>
          <w:sz w:val="24"/>
          <w:szCs w:val="24"/>
        </w:rPr>
        <w:t>支行</w:t>
      </w:r>
    </w:p>
    <w:p>
      <w:pPr>
        <w:autoSpaceDE w:val="0"/>
        <w:autoSpaceDN w:val="0"/>
        <w:adjustRightInd w:val="0"/>
        <w:snapToGrid w:val="0"/>
        <w:spacing w:line="480" w:lineRule="auto"/>
        <w:ind w:firstLine="723" w:firstLineChars="300"/>
        <w:jc w:val="left"/>
        <w:rPr>
          <w:rFonts w:hint="eastAsia" w:ascii="宋体" w:hAnsi="宋体" w:cs="宋体"/>
          <w:b/>
          <w:bCs/>
          <w:color w:val="000000"/>
          <w:kern w:val="0"/>
          <w:sz w:val="24"/>
          <w:szCs w:val="24"/>
          <w:lang w:val="en-US" w:eastAsia="zh-CN"/>
        </w:rPr>
      </w:pPr>
      <w:r>
        <w:rPr>
          <w:rFonts w:ascii="宋体" w:hAnsi="宋体" w:cs="宋体"/>
          <w:b/>
          <w:bCs/>
          <w:color w:val="000000"/>
          <w:kern w:val="0"/>
          <w:sz w:val="24"/>
          <w:szCs w:val="24"/>
        </w:rPr>
        <w:t xml:space="preserve">                              </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rPr>
        <w:t>账号：</w:t>
      </w:r>
      <w:r>
        <w:rPr>
          <w:rFonts w:hint="eastAsia" w:ascii="宋体" w:hAnsi="宋体" w:cs="宋体"/>
          <w:b/>
          <w:bCs/>
          <w:color w:val="000000"/>
          <w:kern w:val="0"/>
          <w:sz w:val="24"/>
          <w:szCs w:val="24"/>
          <w:lang w:val="en-US" w:eastAsia="zh-CN"/>
        </w:rPr>
        <w:t>8111101012900948084</w:t>
      </w:r>
    </w:p>
    <w:p>
      <w:pPr>
        <w:autoSpaceDE w:val="0"/>
        <w:autoSpaceDN w:val="0"/>
        <w:adjustRightInd w:val="0"/>
        <w:snapToGrid w:val="0"/>
        <w:spacing w:line="480" w:lineRule="auto"/>
        <w:ind w:firstLine="723" w:firstLineChars="300"/>
        <w:jc w:val="left"/>
        <w:rPr>
          <w:rFonts w:ascii="宋体" w:hAnsi="宋体"/>
          <w:sz w:val="28"/>
          <w:szCs w:val="28"/>
        </w:rPr>
      </w:pPr>
      <w:r>
        <w:rPr>
          <w:rFonts w:hint="eastAsia" w:ascii="宋体" w:hAnsi="宋体" w:cs="宋体"/>
          <w:b/>
          <w:bCs/>
          <w:sz w:val="24"/>
          <w:szCs w:val="24"/>
        </w:rPr>
        <w:t>合同签署日期：</w:t>
      </w:r>
      <w:r>
        <w:rPr>
          <w:rFonts w:ascii="宋体" w:hAnsi="宋体"/>
          <w:b/>
          <w:bCs/>
          <w:sz w:val="24"/>
          <w:szCs w:val="24"/>
        </w:rPr>
        <w:t xml:space="preserve"> </w:t>
      </w:r>
      <w:r>
        <w:rPr>
          <w:rFonts w:hint="eastAsia" w:ascii="宋体" w:hAnsi="宋体"/>
          <w:b/>
          <w:bCs/>
          <w:sz w:val="24"/>
          <w:szCs w:val="24"/>
          <w:lang w:val="en-US" w:eastAsia="zh-CN"/>
        </w:rPr>
        <w:t>2021</w:t>
      </w:r>
      <w:r>
        <w:rPr>
          <w:rFonts w:ascii="宋体" w:hAnsi="宋体"/>
          <w:b/>
          <w:bCs/>
          <w:sz w:val="24"/>
          <w:szCs w:val="24"/>
        </w:rPr>
        <w:t xml:space="preserve"> </w:t>
      </w:r>
      <w:r>
        <w:rPr>
          <w:rFonts w:hint="eastAsia" w:ascii="宋体" w:hAnsi="宋体" w:cs="宋体"/>
          <w:b/>
          <w:bCs/>
          <w:sz w:val="24"/>
          <w:szCs w:val="24"/>
        </w:rPr>
        <w:t>年</w:t>
      </w:r>
      <w:r>
        <w:rPr>
          <w:rFonts w:ascii="宋体" w:hAnsi="宋体"/>
          <w:b/>
          <w:bCs/>
          <w:sz w:val="24"/>
          <w:szCs w:val="24"/>
        </w:rPr>
        <w:t xml:space="preserve"> </w:t>
      </w:r>
      <w:r>
        <w:rPr>
          <w:rFonts w:hint="eastAsia" w:ascii="宋体" w:hAnsi="宋体"/>
          <w:b/>
          <w:bCs/>
          <w:sz w:val="24"/>
          <w:szCs w:val="24"/>
          <w:lang w:val="en-US" w:eastAsia="zh-CN"/>
        </w:rPr>
        <w:t>10</w:t>
      </w:r>
      <w:r>
        <w:rPr>
          <w:rFonts w:ascii="宋体" w:hAnsi="宋体"/>
          <w:b/>
          <w:bCs/>
          <w:sz w:val="24"/>
          <w:szCs w:val="24"/>
        </w:rPr>
        <w:t xml:space="preserve"> </w:t>
      </w:r>
      <w:r>
        <w:rPr>
          <w:rFonts w:hint="eastAsia" w:ascii="宋体" w:hAnsi="宋体" w:cs="宋体"/>
          <w:b/>
          <w:bCs/>
          <w:sz w:val="24"/>
          <w:szCs w:val="24"/>
        </w:rPr>
        <w:t>月</w:t>
      </w:r>
      <w:r>
        <w:rPr>
          <w:rFonts w:ascii="宋体" w:hAnsi="宋体"/>
          <w:b/>
          <w:bCs/>
          <w:sz w:val="24"/>
          <w:szCs w:val="24"/>
        </w:rPr>
        <w:t xml:space="preserve"> </w:t>
      </w:r>
      <w:r>
        <w:rPr>
          <w:rFonts w:hint="eastAsia" w:ascii="宋体" w:hAnsi="宋体"/>
          <w:b/>
          <w:bCs/>
          <w:sz w:val="24"/>
          <w:szCs w:val="24"/>
          <w:lang w:val="en-US" w:eastAsia="zh-CN"/>
        </w:rPr>
        <w:t xml:space="preserve">6 </w:t>
      </w:r>
      <w:r>
        <w:rPr>
          <w:rFonts w:hint="eastAsia" w:ascii="宋体" w:hAnsi="宋体" w:cs="宋体"/>
          <w:b/>
          <w:bCs/>
          <w:sz w:val="24"/>
          <w:szCs w:val="24"/>
        </w:rPr>
        <w:t>日</w:t>
      </w:r>
    </w:p>
    <w:p>
      <w:pPr>
        <w:pStyle w:val="4"/>
        <w:rPr>
          <w:rFonts w:hint="eastAsia" w:hAnsi="宋体"/>
        </w:rPr>
      </w:pPr>
    </w:p>
    <w:p>
      <w:pPr>
        <w:pStyle w:val="4"/>
        <w:rPr>
          <w:rFonts w:hAnsi="宋体"/>
        </w:rPr>
        <w:sectPr>
          <w:footerReference r:id="rId5" w:type="first"/>
          <w:headerReference r:id="rId3" w:type="default"/>
          <w:footerReference r:id="rId4" w:type="default"/>
          <w:pgSz w:w="11906" w:h="16838"/>
          <w:pgMar w:top="1418" w:right="1418" w:bottom="1418" w:left="1701" w:header="851" w:footer="992" w:gutter="0"/>
          <w:pgNumType w:fmt="decimal" w:start="1"/>
          <w:cols w:space="720" w:num="1"/>
          <w:titlePg/>
          <w:docGrid w:type="lines" w:linePitch="312" w:charSpace="0"/>
        </w:sectPr>
      </w:pPr>
    </w:p>
    <w:p>
      <w:pPr>
        <w:spacing w:line="360" w:lineRule="auto"/>
        <w:jc w:val="left"/>
        <w:rPr>
          <w:rFonts w:ascii="宋体" w:hAnsi="宋体"/>
          <w:color w:val="000000"/>
          <w:kern w:val="0"/>
          <w:sz w:val="24"/>
          <w:szCs w:val="24"/>
        </w:rPr>
      </w:pPr>
      <w:r>
        <w:rPr>
          <w:rFonts w:hint="eastAsia" w:ascii="宋体" w:hAnsi="宋体" w:cs="宋体"/>
          <w:sz w:val="28"/>
          <w:szCs w:val="28"/>
        </w:rPr>
        <w:t>附件</w:t>
      </w:r>
      <w:r>
        <w:rPr>
          <w:rFonts w:ascii="宋体" w:hAnsi="宋体" w:cs="宋体"/>
          <w:sz w:val="28"/>
          <w:szCs w:val="28"/>
        </w:rPr>
        <w:t>1</w:t>
      </w:r>
      <w:r>
        <w:rPr>
          <w:rFonts w:hint="eastAsia" w:ascii="宋体" w:hAnsi="宋体" w:cs="宋体"/>
          <w:color w:val="000000"/>
          <w:kern w:val="0"/>
          <w:sz w:val="24"/>
          <w:szCs w:val="24"/>
        </w:rPr>
        <w:t>：</w:t>
      </w:r>
    </w:p>
    <w:p>
      <w:pPr>
        <w:spacing w:line="360" w:lineRule="auto"/>
        <w:jc w:val="center"/>
        <w:rPr>
          <w:rFonts w:hint="eastAsia" w:ascii="宋体" w:hAnsi="宋体" w:cs="宋体"/>
          <w:b w:val="0"/>
          <w:bCs w:val="0"/>
          <w:color w:val="000000"/>
          <w:sz w:val="24"/>
          <w:szCs w:val="24"/>
        </w:rPr>
      </w:pPr>
      <w:r>
        <w:rPr>
          <w:rFonts w:hint="eastAsia"/>
          <w:b/>
          <w:bCs/>
          <w:sz w:val="28"/>
          <w:szCs w:val="28"/>
          <w:lang w:val="en-US" w:eastAsia="zh-CN"/>
        </w:rPr>
        <w:t xml:space="preserve">                 </w:t>
      </w:r>
      <w:r>
        <w:rPr>
          <w:rFonts w:hint="eastAsia"/>
          <w:b/>
          <w:bCs/>
          <w:sz w:val="28"/>
          <w:szCs w:val="28"/>
        </w:rPr>
        <w:t>供货范围及分项价格表</w:t>
      </w:r>
      <w:r>
        <w:rPr>
          <w:b/>
          <w:bCs/>
          <w:sz w:val="28"/>
          <w:szCs w:val="28"/>
        </w:rPr>
        <w:t xml:space="preserve">               </w:t>
      </w:r>
      <w:r>
        <w:rPr>
          <w:rFonts w:hint="eastAsia"/>
          <w:b/>
          <w:bCs/>
          <w:sz w:val="28"/>
          <w:szCs w:val="28"/>
          <w:lang w:val="en-US" w:eastAsia="zh-CN"/>
        </w:rPr>
        <w:t xml:space="preserve">      </w:t>
      </w:r>
      <w:r>
        <w:rPr>
          <w:rFonts w:hint="eastAsia"/>
          <w:b/>
          <w:bCs/>
          <w:sz w:val="21"/>
          <w:szCs w:val="21"/>
          <w:lang w:val="en-US" w:eastAsia="zh-CN"/>
        </w:rPr>
        <w:t xml:space="preserve">      </w:t>
      </w:r>
      <w:r>
        <w:rPr>
          <w:rFonts w:hint="eastAsia"/>
          <w:b w:val="0"/>
          <w:bCs w:val="0"/>
          <w:sz w:val="24"/>
          <w:szCs w:val="24"/>
        </w:rPr>
        <w:t>单位：元</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550"/>
        <w:gridCol w:w="1976"/>
        <w:gridCol w:w="3415"/>
        <w:gridCol w:w="1630"/>
        <w:gridCol w:w="840"/>
        <w:gridCol w:w="1230"/>
        <w:gridCol w:w="1467"/>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序号</w:t>
            </w:r>
          </w:p>
        </w:tc>
        <w:tc>
          <w:tcPr>
            <w:tcW w:w="1550" w:type="dxa"/>
            <w:vAlign w:val="center"/>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设备名称</w:t>
            </w:r>
          </w:p>
        </w:tc>
        <w:tc>
          <w:tcPr>
            <w:tcW w:w="1976" w:type="dxa"/>
            <w:vAlign w:val="center"/>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品牌型号</w:t>
            </w:r>
          </w:p>
        </w:tc>
        <w:tc>
          <w:tcPr>
            <w:tcW w:w="3415" w:type="dxa"/>
            <w:vAlign w:val="center"/>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制造厂（商）</w:t>
            </w:r>
          </w:p>
        </w:tc>
        <w:tc>
          <w:tcPr>
            <w:tcW w:w="1630" w:type="dxa"/>
            <w:vAlign w:val="center"/>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原厂地（国）</w:t>
            </w:r>
          </w:p>
        </w:tc>
        <w:tc>
          <w:tcPr>
            <w:tcW w:w="840" w:type="dxa"/>
            <w:vAlign w:val="center"/>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数量</w:t>
            </w:r>
          </w:p>
        </w:tc>
        <w:tc>
          <w:tcPr>
            <w:tcW w:w="1230" w:type="dxa"/>
            <w:vAlign w:val="center"/>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单价</w:t>
            </w:r>
          </w:p>
        </w:tc>
        <w:tc>
          <w:tcPr>
            <w:tcW w:w="1467" w:type="dxa"/>
            <w:vAlign w:val="center"/>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总价</w:t>
            </w:r>
          </w:p>
        </w:tc>
        <w:tc>
          <w:tcPr>
            <w:tcW w:w="1028" w:type="dxa"/>
            <w:vAlign w:val="center"/>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550" w:type="dxa"/>
            <w:vAlign w:val="center"/>
          </w:tcPr>
          <w:p>
            <w:pPr>
              <w:jc w:val="both"/>
              <w:rPr>
                <w:rFonts w:hint="eastAsia" w:ascii="宋体" w:hAnsi="宋体" w:eastAsia="宋体" w:cs="宋体"/>
                <w:sz w:val="24"/>
                <w:szCs w:val="24"/>
                <w:vertAlign w:val="baseline"/>
              </w:rPr>
            </w:pPr>
            <w:r>
              <w:rPr>
                <w:rFonts w:hint="eastAsia" w:ascii="宋体" w:hAnsi="宋体" w:eastAsia="宋体" w:cs="宋体"/>
                <w:sz w:val="24"/>
                <w:szCs w:val="24"/>
              </w:rPr>
              <w:t>水工机械装备远程运维综合试验平台控制系统</w:t>
            </w:r>
          </w:p>
        </w:tc>
        <w:tc>
          <w:tcPr>
            <w:tcW w:w="1976" w:type="dxa"/>
            <w:vAlign w:val="center"/>
          </w:tcPr>
          <w:p>
            <w:pPr>
              <w:keepNext w:val="0"/>
              <w:keepLines w:val="0"/>
              <w:widowControl/>
              <w:suppressLineNumbers w:val="0"/>
              <w:jc w:val="center"/>
              <w:textAlignment w:val="center"/>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优贝特</w:t>
            </w:r>
          </w:p>
          <w:p>
            <w:pPr>
              <w:keepNext w:val="0"/>
              <w:keepLines w:val="0"/>
              <w:widowControl/>
              <w:suppressLineNumbers w:val="0"/>
              <w:jc w:val="center"/>
              <w:textAlignment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定制V20</w:t>
            </w:r>
          </w:p>
        </w:tc>
        <w:tc>
          <w:tcPr>
            <w:tcW w:w="3415" w:type="dxa"/>
            <w:vAlign w:val="center"/>
          </w:tcPr>
          <w:p>
            <w:pPr>
              <w:jc w:val="center"/>
              <w:rPr>
                <w:rFonts w:hint="eastAsia" w:ascii="宋体" w:hAnsi="宋体" w:eastAsia="宋体" w:cs="宋体"/>
                <w:sz w:val="24"/>
                <w:szCs w:val="24"/>
                <w:vertAlign w:val="baseline"/>
              </w:rPr>
            </w:pPr>
            <w:r>
              <w:rPr>
                <w:rFonts w:hint="eastAsia" w:ascii="宋体" w:hAnsi="宋体"/>
                <w:sz w:val="24"/>
                <w:lang w:val="en-US" w:eastAsia="zh-CN"/>
              </w:rPr>
              <w:t>河南优贝特教育科技有限公司</w:t>
            </w:r>
          </w:p>
        </w:tc>
        <w:tc>
          <w:tcPr>
            <w:tcW w:w="163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中国</w:t>
            </w:r>
          </w:p>
        </w:tc>
        <w:tc>
          <w:tcPr>
            <w:tcW w:w="840" w:type="dxa"/>
            <w:vAlign w:val="center"/>
          </w:tcPr>
          <w:p>
            <w:pPr>
              <w:ind w:left="-210" w:leftChars="-100" w:firstLine="180" w:firstLineChars="75"/>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w:t>
            </w:r>
          </w:p>
        </w:tc>
        <w:tc>
          <w:tcPr>
            <w:tcW w:w="123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cs="宋体"/>
                <w:i w:val="0"/>
                <w:color w:val="000000"/>
                <w:kern w:val="0"/>
                <w:sz w:val="22"/>
                <w:szCs w:val="22"/>
                <w:u w:val="none"/>
                <w:lang w:val="en-US" w:eastAsia="zh-CN" w:bidi="ar"/>
              </w:rPr>
              <w:t>408550.00</w:t>
            </w:r>
          </w:p>
        </w:tc>
        <w:tc>
          <w:tcPr>
            <w:tcW w:w="1467"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cs="宋体"/>
                <w:i w:val="0"/>
                <w:color w:val="000000"/>
                <w:kern w:val="0"/>
                <w:sz w:val="22"/>
                <w:szCs w:val="22"/>
                <w:u w:val="none"/>
                <w:lang w:val="en-US" w:eastAsia="zh-CN" w:bidi="ar"/>
              </w:rPr>
              <w:t>408550.00</w:t>
            </w:r>
          </w:p>
        </w:tc>
        <w:tc>
          <w:tcPr>
            <w:tcW w:w="1028"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不免税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31" w:type="dxa"/>
            <w:gridSpan w:val="9"/>
            <w:vAlign w:val="center"/>
          </w:tcPr>
          <w:p>
            <w:pPr>
              <w:jc w:val="center"/>
              <w:rPr>
                <w:rFonts w:hint="eastAsia" w:ascii="宋体" w:hAnsi="宋体" w:eastAsia="宋体" w:cs="宋体"/>
                <w:sz w:val="24"/>
                <w:szCs w:val="24"/>
                <w:vertAlign w:val="baseline"/>
              </w:rPr>
            </w:pPr>
            <w:r>
              <w:rPr>
                <w:rFonts w:hint="eastAsia" w:ascii="宋体" w:hAnsi="宋体" w:eastAsia="宋体" w:cs="宋体"/>
                <w:color w:val="auto"/>
                <w:sz w:val="24"/>
                <w:szCs w:val="24"/>
              </w:rPr>
              <w:t>合计：  小写：￥</w:t>
            </w:r>
            <w:r>
              <w:rPr>
                <w:rFonts w:hint="eastAsia" w:ascii="宋体" w:hAnsi="宋体" w:cs="宋体"/>
                <w:color w:val="auto"/>
                <w:sz w:val="24"/>
                <w:szCs w:val="24"/>
                <w:lang w:val="en-US" w:eastAsia="zh-CN"/>
              </w:rPr>
              <w:t>408550</w:t>
            </w:r>
            <w:r>
              <w:rPr>
                <w:rFonts w:hint="eastAsia" w:ascii="宋体" w:hAnsi="宋体" w:eastAsia="宋体" w:cs="宋体"/>
                <w:color w:val="auto"/>
                <w:sz w:val="24"/>
                <w:szCs w:val="24"/>
                <w:lang w:val="en-US" w:eastAsia="zh-CN"/>
              </w:rPr>
              <w:t>.00</w:t>
            </w:r>
            <w:r>
              <w:rPr>
                <w:rFonts w:hint="eastAsia" w:ascii="宋体" w:hAnsi="宋体" w:eastAsia="宋体" w:cs="宋体"/>
                <w:color w:val="auto"/>
                <w:sz w:val="24"/>
                <w:szCs w:val="24"/>
              </w:rPr>
              <w:t xml:space="preserve"> 元     大写：人民币</w:t>
            </w:r>
            <w:r>
              <w:rPr>
                <w:rFonts w:hint="eastAsia" w:ascii="宋体" w:hAnsi="宋体" w:cs="宋体"/>
                <w:color w:val="auto"/>
                <w:sz w:val="24"/>
                <w:szCs w:val="24"/>
                <w:lang w:val="en-US" w:eastAsia="zh-CN"/>
              </w:rPr>
              <w:t>肆拾万零捌仟伍佰伍拾</w:t>
            </w:r>
            <w:r>
              <w:rPr>
                <w:rFonts w:hint="eastAsia" w:ascii="宋体" w:hAnsi="宋体" w:eastAsia="宋体" w:cs="宋体"/>
                <w:color w:val="auto"/>
                <w:sz w:val="24"/>
                <w:szCs w:val="24"/>
              </w:rPr>
              <w:t>元整</w:t>
            </w:r>
          </w:p>
        </w:tc>
      </w:tr>
    </w:tbl>
    <w:p>
      <w:pPr>
        <w:rPr>
          <w:rFonts w:hint="eastAsia"/>
        </w:rPr>
      </w:pPr>
    </w:p>
    <w:p>
      <w:pPr>
        <w:pStyle w:val="4"/>
        <w:rPr>
          <w:rFonts w:hint="eastAsia" w:ascii="宋体" w:hAnsi="宋体" w:cs="宋体"/>
          <w:color w:val="000000"/>
          <w:sz w:val="24"/>
          <w:szCs w:val="24"/>
        </w:rPr>
      </w:pPr>
    </w:p>
    <w:p/>
    <w:p>
      <w:pPr>
        <w:rPr>
          <w:rFonts w:ascii="宋体" w:hAnsi="宋体"/>
        </w:rPr>
      </w:pPr>
    </w:p>
    <w:p>
      <w:pPr>
        <w:rPr>
          <w:rFonts w:ascii="宋体" w:hAnsi="宋体"/>
          <w:color w:val="000000"/>
          <w:kern w:val="0"/>
          <w:sz w:val="24"/>
          <w:szCs w:val="24"/>
        </w:rPr>
        <w:sectPr>
          <w:pgSz w:w="16838" w:h="11906" w:orient="landscape"/>
          <w:pgMar w:top="1797" w:right="1440" w:bottom="1797" w:left="1440" w:header="851" w:footer="992" w:gutter="0"/>
          <w:pgNumType w:fmt="decimal"/>
          <w:cols w:space="720" w:num="1"/>
          <w:docGrid w:type="linesAndChars" w:linePitch="312" w:charSpace="0"/>
        </w:sectPr>
      </w:pPr>
    </w:p>
    <w:p>
      <w:pPr>
        <w:spacing w:line="360" w:lineRule="auto"/>
        <w:jc w:val="left"/>
        <w:rPr>
          <w:rFonts w:ascii="宋体" w:hAnsi="宋体"/>
          <w:sz w:val="28"/>
          <w:szCs w:val="28"/>
        </w:rPr>
      </w:pPr>
      <w:r>
        <w:rPr>
          <w:rFonts w:hint="eastAsia" w:ascii="宋体" w:hAnsi="宋体" w:cs="宋体"/>
          <w:sz w:val="28"/>
          <w:szCs w:val="28"/>
        </w:rPr>
        <w:t>附件</w:t>
      </w:r>
      <w:r>
        <w:rPr>
          <w:rFonts w:ascii="宋体" w:hAnsi="宋体" w:cs="宋体"/>
          <w:sz w:val="28"/>
          <w:szCs w:val="28"/>
        </w:rPr>
        <w:t>2</w:t>
      </w:r>
      <w:r>
        <w:rPr>
          <w:rFonts w:hint="eastAsia" w:ascii="宋体" w:hAnsi="宋体" w:cs="宋体"/>
          <w:sz w:val="28"/>
          <w:szCs w:val="28"/>
        </w:rPr>
        <w:t>：</w:t>
      </w:r>
    </w:p>
    <w:p>
      <w:pPr>
        <w:spacing w:line="360" w:lineRule="auto"/>
        <w:jc w:val="center"/>
      </w:pPr>
      <w:r>
        <w:rPr>
          <w:rFonts w:hint="eastAsia" w:ascii="宋体" w:hAnsi="宋体" w:cs="宋体"/>
          <w:b/>
          <w:bCs/>
          <w:color w:val="000000"/>
          <w:kern w:val="0"/>
          <w:sz w:val="28"/>
          <w:szCs w:val="28"/>
        </w:rPr>
        <w:t>设备</w:t>
      </w:r>
      <w:r>
        <w:rPr>
          <w:rFonts w:hint="eastAsia" w:ascii="宋体" w:hAnsi="宋体" w:cs="宋体"/>
          <w:b/>
          <w:bCs/>
          <w:sz w:val="28"/>
          <w:szCs w:val="28"/>
        </w:rPr>
        <w:t>技术规格参数、功能描述及</w:t>
      </w:r>
      <w:r>
        <w:rPr>
          <w:rFonts w:hint="eastAsia" w:ascii="宋体" w:hAnsi="宋体" w:cs="宋体"/>
          <w:b/>
          <w:bCs/>
          <w:color w:val="000000"/>
          <w:kern w:val="0"/>
          <w:sz w:val="28"/>
          <w:szCs w:val="28"/>
        </w:rPr>
        <w:t>配置清单表</w:t>
      </w:r>
    </w:p>
    <w:tbl>
      <w:tblPr>
        <w:tblStyle w:val="10"/>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939"/>
        <w:gridCol w:w="8420"/>
        <w:gridCol w:w="118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noWrap w:val="0"/>
            <w:vAlign w:val="center"/>
          </w:tcPr>
          <w:p>
            <w:pPr>
              <w:spacing w:line="360" w:lineRule="auto"/>
              <w:jc w:val="center"/>
              <w:rPr>
                <w:rFonts w:ascii="宋体" w:hAnsi="宋体" w:cs="宋体"/>
                <w:b/>
                <w:bCs/>
                <w:color w:val="000000"/>
                <w:kern w:val="0"/>
                <w:sz w:val="28"/>
                <w:szCs w:val="28"/>
              </w:rPr>
            </w:pPr>
            <w:r>
              <w:rPr>
                <w:rFonts w:hint="eastAsia" w:ascii="宋体" w:hAnsi="宋体" w:cs="宋体"/>
                <w:b/>
                <w:bCs/>
                <w:color w:val="000000"/>
                <w:kern w:val="0"/>
                <w:sz w:val="28"/>
                <w:szCs w:val="28"/>
              </w:rPr>
              <w:t>序</w:t>
            </w:r>
            <w:r>
              <w:rPr>
                <w:rFonts w:ascii="宋体" w:hAnsi="宋体" w:cs="宋体"/>
                <w:b/>
                <w:bCs/>
                <w:color w:val="000000"/>
                <w:kern w:val="0"/>
                <w:sz w:val="28"/>
                <w:szCs w:val="28"/>
              </w:rPr>
              <w:t xml:space="preserve"> </w:t>
            </w:r>
            <w:r>
              <w:rPr>
                <w:rFonts w:hint="eastAsia" w:ascii="宋体" w:hAnsi="宋体" w:cs="宋体"/>
                <w:b/>
                <w:bCs/>
                <w:color w:val="000000"/>
                <w:kern w:val="0"/>
                <w:sz w:val="28"/>
                <w:szCs w:val="28"/>
              </w:rPr>
              <w:t>号</w:t>
            </w:r>
          </w:p>
        </w:tc>
        <w:tc>
          <w:tcPr>
            <w:tcW w:w="1939" w:type="dxa"/>
            <w:noWrap w:val="0"/>
            <w:vAlign w:val="top"/>
          </w:tcPr>
          <w:p>
            <w:pPr>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设备名称</w:t>
            </w:r>
          </w:p>
        </w:tc>
        <w:tc>
          <w:tcPr>
            <w:tcW w:w="8420" w:type="dxa"/>
            <w:noWrap w:val="0"/>
            <w:vAlign w:val="top"/>
          </w:tcPr>
          <w:p>
            <w:pPr>
              <w:spacing w:line="360" w:lineRule="auto"/>
              <w:jc w:val="center"/>
              <w:rPr>
                <w:rFonts w:ascii="宋体" w:hAnsi="宋体" w:cs="宋体"/>
                <w:b/>
                <w:bCs/>
                <w:color w:val="000000"/>
                <w:kern w:val="0"/>
                <w:sz w:val="28"/>
                <w:szCs w:val="28"/>
              </w:rPr>
            </w:pPr>
            <w:r>
              <w:rPr>
                <w:rFonts w:hint="eastAsia" w:ascii="宋体" w:hAnsi="宋体" w:cs="宋体"/>
                <w:b/>
                <w:bCs/>
                <w:color w:val="000000"/>
                <w:kern w:val="0"/>
                <w:sz w:val="28"/>
                <w:szCs w:val="28"/>
              </w:rPr>
              <w:t>具体</w:t>
            </w:r>
            <w:r>
              <w:rPr>
                <w:rFonts w:hint="eastAsia" w:ascii="宋体" w:hAnsi="宋体" w:cs="宋体"/>
                <w:b/>
                <w:bCs/>
                <w:sz w:val="28"/>
                <w:szCs w:val="28"/>
              </w:rPr>
              <w:t>技术规格参数、功能描述及</w:t>
            </w:r>
            <w:r>
              <w:rPr>
                <w:rFonts w:hint="eastAsia" w:ascii="宋体" w:hAnsi="宋体" w:cs="宋体"/>
                <w:b/>
                <w:bCs/>
                <w:color w:val="000000"/>
                <w:kern w:val="0"/>
                <w:sz w:val="28"/>
                <w:szCs w:val="28"/>
              </w:rPr>
              <w:t>配置清单描述</w:t>
            </w:r>
          </w:p>
        </w:tc>
        <w:tc>
          <w:tcPr>
            <w:tcW w:w="1180" w:type="dxa"/>
            <w:noWrap w:val="0"/>
            <w:vAlign w:val="top"/>
          </w:tcPr>
          <w:p>
            <w:pPr>
              <w:spacing w:line="360" w:lineRule="auto"/>
              <w:jc w:val="center"/>
              <w:rPr>
                <w:rFonts w:ascii="宋体" w:hAnsi="宋体" w:cs="宋体"/>
                <w:b/>
                <w:bCs/>
                <w:color w:val="000000"/>
                <w:kern w:val="0"/>
                <w:sz w:val="28"/>
                <w:szCs w:val="28"/>
              </w:rPr>
            </w:pPr>
            <w:r>
              <w:rPr>
                <w:rFonts w:hint="eastAsia" w:ascii="宋体" w:hAnsi="宋体" w:cs="宋体"/>
                <w:b/>
                <w:bCs/>
                <w:color w:val="000000"/>
                <w:kern w:val="0"/>
                <w:sz w:val="28"/>
                <w:szCs w:val="28"/>
              </w:rPr>
              <w:t>单</w:t>
            </w:r>
            <w:r>
              <w:rPr>
                <w:rFonts w:ascii="宋体" w:hAnsi="宋体" w:cs="宋体"/>
                <w:b/>
                <w:bCs/>
                <w:color w:val="000000"/>
                <w:kern w:val="0"/>
                <w:sz w:val="28"/>
                <w:szCs w:val="28"/>
              </w:rPr>
              <w:t xml:space="preserve"> </w:t>
            </w:r>
            <w:r>
              <w:rPr>
                <w:rFonts w:hint="eastAsia" w:ascii="宋体" w:hAnsi="宋体" w:cs="宋体"/>
                <w:b/>
                <w:bCs/>
                <w:color w:val="000000"/>
                <w:kern w:val="0"/>
                <w:sz w:val="28"/>
                <w:szCs w:val="28"/>
              </w:rPr>
              <w:t>位</w:t>
            </w:r>
          </w:p>
        </w:tc>
        <w:tc>
          <w:tcPr>
            <w:tcW w:w="1421" w:type="dxa"/>
            <w:noWrap w:val="0"/>
            <w:vAlign w:val="top"/>
          </w:tcPr>
          <w:p>
            <w:pPr>
              <w:spacing w:line="360" w:lineRule="auto"/>
              <w:jc w:val="center"/>
              <w:rPr>
                <w:rFonts w:ascii="宋体" w:hAnsi="宋体" w:cs="宋体"/>
                <w:b/>
                <w:bCs/>
                <w:color w:val="000000"/>
                <w:kern w:val="0"/>
                <w:sz w:val="28"/>
                <w:szCs w:val="28"/>
              </w:rPr>
            </w:pPr>
            <w:r>
              <w:rPr>
                <w:rFonts w:hint="eastAsia" w:ascii="宋体" w:hAnsi="宋体" w:cs="宋体"/>
                <w:b/>
                <w:bCs/>
                <w:color w:val="000000"/>
                <w:kern w:val="0"/>
                <w:sz w:val="28"/>
                <w:szCs w:val="28"/>
              </w:rPr>
              <w:t>数</w:t>
            </w:r>
            <w:r>
              <w:rPr>
                <w:rFonts w:ascii="宋体" w:hAnsi="宋体" w:cs="宋体"/>
                <w:b/>
                <w:bCs/>
                <w:color w:val="000000"/>
                <w:kern w:val="0"/>
                <w:sz w:val="28"/>
                <w:szCs w:val="28"/>
              </w:rPr>
              <w:t xml:space="preserve">  </w:t>
            </w:r>
            <w:r>
              <w:rPr>
                <w:rFonts w:hint="eastAsia" w:ascii="宋体" w:hAnsi="宋体" w:cs="宋体"/>
                <w:b/>
                <w:bCs/>
                <w:color w:val="000000"/>
                <w:kern w:val="0"/>
                <w:sz w:val="28"/>
                <w:szCs w:val="28"/>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noWrap w:val="0"/>
            <w:vAlign w:val="center"/>
          </w:tcPr>
          <w:p>
            <w:pPr>
              <w:spacing w:line="360" w:lineRule="auto"/>
              <w:jc w:val="center"/>
              <w:rPr>
                <w:rFonts w:ascii="宋体" w:hAnsi="宋体" w:cs="宋体"/>
                <w:b/>
                <w:bCs/>
                <w:color w:val="000000"/>
                <w:kern w:val="0"/>
                <w:sz w:val="28"/>
                <w:szCs w:val="28"/>
              </w:rPr>
            </w:pPr>
            <w:r>
              <w:rPr>
                <w:rFonts w:ascii="宋体" w:hAnsi="宋体" w:cs="宋体"/>
                <w:b/>
                <w:bCs/>
                <w:color w:val="000000"/>
                <w:kern w:val="0"/>
                <w:sz w:val="28"/>
                <w:szCs w:val="28"/>
              </w:rPr>
              <w:t>1</w:t>
            </w:r>
          </w:p>
        </w:tc>
        <w:tc>
          <w:tcPr>
            <w:tcW w:w="1939" w:type="dxa"/>
            <w:noWrap w:val="0"/>
            <w:vAlign w:val="center"/>
          </w:tcPr>
          <w:p>
            <w:pPr>
              <w:jc w:val="center"/>
              <w:rPr>
                <w:rFonts w:ascii="宋体" w:hAnsi="宋体" w:cs="宋体"/>
                <w:b/>
                <w:bCs/>
                <w:color w:val="000000"/>
                <w:kern w:val="0"/>
                <w:sz w:val="28"/>
                <w:szCs w:val="28"/>
              </w:rPr>
            </w:pPr>
            <w:r>
              <w:rPr>
                <w:rFonts w:hint="eastAsia" w:ascii="宋体" w:hAnsi="宋体" w:eastAsia="宋体" w:cs="宋体"/>
                <w:sz w:val="24"/>
                <w:szCs w:val="24"/>
              </w:rPr>
              <w:t>水工机械装备远程运维综合试验平台控制系统</w:t>
            </w:r>
          </w:p>
        </w:tc>
        <w:tc>
          <w:tcPr>
            <w:tcW w:w="8420" w:type="dxa"/>
            <w:noWrap w:val="0"/>
            <w:vAlign w:val="center"/>
          </w:tcPr>
          <w:p>
            <w:pPr>
              <w:pStyle w:val="13"/>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1.1 总体要求：</w:t>
            </w:r>
          </w:p>
          <w:p>
            <w:pPr>
              <w:pStyle w:val="13"/>
              <w:pageBreakBefore w:val="0"/>
              <w:widowControl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1"/>
                <w:szCs w:val="21"/>
              </w:rPr>
            </w:pPr>
            <w:r>
              <w:rPr>
                <w:rFonts w:hint="eastAsia" w:ascii="宋体" w:hAnsi="宋体" w:eastAsia="宋体" w:cs="宋体"/>
                <w:sz w:val="21"/>
                <w:szCs w:val="21"/>
              </w:rPr>
              <w:t>1）可模拟设备现场实际运行工况，实现试验平台过水口闸门的关闭和开启过程精确控制与运行过程异常监测、预警、故障报警及紧急处置等。</w:t>
            </w:r>
          </w:p>
          <w:p>
            <w:pPr>
              <w:pStyle w:val="13"/>
              <w:pageBreakBefore w:val="0"/>
              <w:widowControl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1"/>
                <w:szCs w:val="21"/>
              </w:rPr>
            </w:pPr>
            <w:r>
              <w:rPr>
                <w:rFonts w:hint="eastAsia" w:ascii="宋体" w:hAnsi="宋体" w:eastAsia="宋体" w:cs="宋体"/>
                <w:sz w:val="21"/>
                <w:szCs w:val="21"/>
              </w:rPr>
              <w:t>2）具备S7以太网通讯能力，将平面闸门控制系统和弧形闸门控制系统参数信息上传至上位软件系统。</w:t>
            </w:r>
          </w:p>
          <w:p>
            <w:pPr>
              <w:pStyle w:val="13"/>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 xml:space="preserve">1.2 弧形闸门控制系统要求： </w:t>
            </w:r>
          </w:p>
          <w:p>
            <w:pPr>
              <w:pageBreakBefore w:val="0"/>
              <w:widowControl w:val="0"/>
              <w:numPr>
                <w:ilvl w:val="0"/>
                <w:numId w:val="3"/>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弧形闸门行程控制区间：0-0.6m；</w:t>
            </w:r>
          </w:p>
          <w:p>
            <w:pPr>
              <w:pageBreakBefore w:val="0"/>
              <w:widowControl w:val="0"/>
              <w:numPr>
                <w:ilvl w:val="0"/>
                <w:numId w:val="3"/>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弧形闸门单侧油缸定位及双项同步控制误差均10mm以内； </w:t>
            </w:r>
          </w:p>
          <w:p>
            <w:pPr>
              <w:pageBreakBefore w:val="0"/>
              <w:widowControl w:val="0"/>
              <w:numPr>
                <w:ilvl w:val="0"/>
                <w:numId w:val="3"/>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弧形闸门启闭速度可调范围0.1-0.8m/min；</w:t>
            </w:r>
          </w:p>
          <w:p>
            <w:pPr>
              <w:pageBreakBefore w:val="0"/>
              <w:widowControl w:val="0"/>
              <w:numPr>
                <w:ilvl w:val="0"/>
                <w:numId w:val="3"/>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弧形闸门启闭高度、液压系统压力（进出口压力，共4路）可实时监测；具备485通讯，电流型模拟量输入，具备温湿度、倾角等已安装传感器的数据采集及系统接入；</w:t>
            </w:r>
          </w:p>
          <w:p>
            <w:pPr>
              <w:pageBreakBefore w:val="0"/>
              <w:widowControl w:val="0"/>
              <w:numPr>
                <w:ilvl w:val="0"/>
                <w:numId w:val="3"/>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具有自动启停控制、单侧油缸手动控制、弧形闸门运行过程倾斜校准、系统急停等功能；</w:t>
            </w:r>
          </w:p>
          <w:p>
            <w:pPr>
              <w:pageBreakBefore w:val="0"/>
              <w:widowControl w:val="0"/>
              <w:numPr>
                <w:ilvl w:val="0"/>
                <w:numId w:val="3"/>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弧形闸门液压系统压力异常（超负等）、两侧行程偏差过大系统报警并停止运行。</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1.3 平面闸门控制系统要求：</w:t>
            </w:r>
          </w:p>
          <w:p>
            <w:pPr>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（1）平面闸门行程控制区间：0-0.5m；</w:t>
            </w:r>
          </w:p>
          <w:p>
            <w:pPr>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 xml:space="preserve">（2）平面闸门单侧吊点定位及双项同步控制误差均10mm以内； </w:t>
            </w:r>
          </w:p>
          <w:p>
            <w:pPr>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 xml:space="preserve">（3）平面闸门启闭速度可调范围0.1-0.8m/min； </w:t>
            </w:r>
          </w:p>
          <w:p>
            <w:pPr>
              <w:pageBreakBefore w:val="0"/>
              <w:widowControl w:val="0"/>
              <w:kinsoku/>
              <w:wordWrap/>
              <w:overflowPunct/>
              <w:topLinePunct w:val="0"/>
              <w:autoSpaceDE/>
              <w:autoSpaceDN/>
              <w:bidi w:val="0"/>
              <w:adjustRightInd w:val="0"/>
              <w:snapToGrid w:val="0"/>
              <w:spacing w:line="360" w:lineRule="auto"/>
              <w:ind w:left="141"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（4）平面闸门启闭高度、钢丝绳张力（两侧吊点）可实时监测，具备485通讯，电流型模拟量输入，具备温湿度、倾角等已安装传感器的数据采集及系统接入；</w:t>
            </w:r>
          </w:p>
          <w:p>
            <w:pPr>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（5）具有自动启停控制、单侧启闭机启闭手动控制、平面闸门运行过程倾斜姿态校准、系统急停等功能；</w:t>
            </w:r>
          </w:p>
          <w:p>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 xml:space="preserve">（6）具有单侧钢丝绳张力过大、双侧张力差值过大、两侧行程偏差过大系统报警并停止运行。 </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1.4 其他控制要求</w:t>
            </w:r>
          </w:p>
          <w:p>
            <w:pPr>
              <w:pageBreakBefore w:val="0"/>
              <w:widowControl w:val="0"/>
              <w:numPr>
                <w:ilvl w:val="0"/>
                <w:numId w:val="4"/>
              </w:numPr>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现场有操作控制显示屏，能本地控制启停；</w:t>
            </w:r>
          </w:p>
          <w:p>
            <w:pPr>
              <w:pageBreakBefore w:val="0"/>
              <w:widowControl w:val="0"/>
              <w:numPr>
                <w:ilvl w:val="0"/>
                <w:numId w:val="4"/>
              </w:numPr>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系统可监测系统电源，当电压或电流异常时报警并存储；</w:t>
            </w:r>
          </w:p>
          <w:p>
            <w:pPr>
              <w:pageBreakBefore w:val="0"/>
              <w:widowControl w:val="0"/>
              <w:numPr>
                <w:ilvl w:val="0"/>
                <w:numId w:val="4"/>
              </w:numPr>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系统运行界面实时显示闸门开度、张力/油压、温湿度、倾角等监测信息；</w:t>
            </w:r>
          </w:p>
          <w:p>
            <w:pPr>
              <w:pageBreakBefore w:val="0"/>
              <w:widowControl w:val="0"/>
              <w:numPr>
                <w:ilvl w:val="0"/>
                <w:numId w:val="4"/>
              </w:numPr>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接收远程控制中心的命令并执行。</w:t>
            </w:r>
          </w:p>
          <w:p>
            <w:pPr>
              <w:pStyle w:val="7"/>
              <w:pageBreakBefore w:val="0"/>
              <w:widowControl w:val="0"/>
              <w:numPr>
                <w:ilvl w:val="0"/>
                <w:numId w:val="5"/>
              </w:numPr>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主要部件功能需求                                 </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2.1控制器要求：</w:t>
            </w:r>
          </w:p>
          <w:p>
            <w:pPr>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具有125 KB 工作存储器，24VDC 电源供电，2 个 PROFINET 端口；本体或通过扩展实现DI30 x 24VDC 漏型/源型输入，DQ26 x 24VDC ，AI10和 AQ4，2个高速计数器，Modbus RTU通讯方式。</w:t>
            </w:r>
            <w:r>
              <w:rPr>
                <w:rFonts w:hint="eastAsia" w:ascii="宋体" w:hAnsi="宋体" w:eastAsia="宋体" w:cs="宋体"/>
                <w:sz w:val="21"/>
                <w:szCs w:val="21"/>
              </w:rPr>
              <w:cr/>
            </w:r>
            <w:r>
              <w:rPr>
                <w:rFonts w:hint="eastAsia" w:ascii="宋体" w:hAnsi="宋体" w:eastAsia="宋体" w:cs="宋体"/>
                <w:b/>
                <w:bCs/>
                <w:sz w:val="21"/>
                <w:szCs w:val="21"/>
              </w:rPr>
              <w:t>2.2人机交互系统要求：</w:t>
            </w:r>
          </w:p>
          <w:p>
            <w:pPr>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系统具有10寸液晶触摸屏，分辨率大于1024×600；</w:t>
            </w:r>
          </w:p>
          <w:p>
            <w:pPr>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自带232/485/LAN/USB硬件接口，多种组合满足现场设备连接需求，支持TCP/IP以太网协议、485、232等串口协议；</w:t>
            </w:r>
          </w:p>
          <w:p>
            <w:pPr>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具备物联网相关功能，可通过无线通讯方式，进行远程调试和操作；</w:t>
            </w:r>
          </w:p>
          <w:p>
            <w:pPr>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全系列采用密封外壳，前面板防护等级满足IP65。</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2.3液压系统压力传感器要求：</w:t>
            </w:r>
          </w:p>
          <w:p>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传感器量程0-30MPa，使用24VDC电源供电，结果采用4~20mA二线或者三线输出；</w:t>
            </w:r>
          </w:p>
          <w:p>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零点及量程温漂移不大于±0.01FS/℃；</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2.4张力传感器要求：</w:t>
            </w:r>
          </w:p>
          <w:p>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传感器量程0-1000N，使用24VDC电源供电，结果采用4~20mA二线或者三线输出</w:t>
            </w:r>
            <w:r>
              <w:rPr>
                <w:rFonts w:hint="eastAsia" w:ascii="宋体" w:hAnsi="宋体" w:eastAsia="宋体" w:cs="宋体"/>
                <w:color w:val="FF0000"/>
                <w:sz w:val="21"/>
                <w:szCs w:val="21"/>
              </w:rPr>
              <w:t>。</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2.5编码器要求：</w:t>
            </w:r>
          </w:p>
          <w:p>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编码器使用24VDC电源供电，</w:t>
            </w:r>
            <w:r>
              <w:rPr>
                <w:rFonts w:hint="eastAsia" w:ascii="宋体" w:hAnsi="宋体" w:eastAsia="宋体" w:cs="宋体"/>
                <w:color w:val="333333"/>
                <w:sz w:val="21"/>
                <w:szCs w:val="21"/>
                <w:shd w:val="clear" w:color="auto" w:fill="FFFFFF"/>
              </w:rPr>
              <w:t>输出ABZ三向输出结果</w:t>
            </w:r>
            <w:r>
              <w:rPr>
                <w:rFonts w:hint="eastAsia" w:ascii="宋体" w:hAnsi="宋体" w:eastAsia="宋体" w:cs="宋体"/>
                <w:sz w:val="21"/>
                <w:szCs w:val="21"/>
              </w:rPr>
              <w:t>。</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2.6拉绳传感器要求：</w:t>
            </w:r>
          </w:p>
          <w:p>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编码器使用24VDC电源供电，结果采用4~20mA二线或者三线输出。</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2.7电源监控系统要求：</w:t>
            </w:r>
          </w:p>
          <w:p>
            <w:pPr>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该系列产品采用DIN35mm导轨式安装结构，能测量电能及其他电参量，性能指标符合国标GB/T17215-2002、GB/T17883-1999和电力行业标准DL/T614-2007对电能表的各项技术要求，并且具有电能脉冲输出功能；</w:t>
            </w:r>
          </w:p>
          <w:p>
            <w:pPr>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可用RS485通讯接口与上位机实现数据交换。</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2.8 控制系统电气元器件要求：</w:t>
            </w:r>
          </w:p>
          <w:p>
            <w:pPr>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控制系统使用的低压电力元件空气开关、接触器，继电器采用不低于施耐德、西门子、AB等同等品牌。</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2.9 控制柜要求：</w:t>
            </w:r>
          </w:p>
          <w:p>
            <w:pPr>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控制柜尺寸≤1600*600*400（含底座），触摸屏安装高度符合人体操作习惯，柜子密封良好。</w:t>
            </w:r>
          </w:p>
          <w:p>
            <w:pPr>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cs="宋体"/>
                <w:b/>
                <w:bCs/>
                <w:color w:val="000000"/>
                <w:kern w:val="0"/>
                <w:sz w:val="28"/>
                <w:szCs w:val="28"/>
              </w:rPr>
            </w:pPr>
            <w:r>
              <w:rPr>
                <w:rFonts w:hint="eastAsia" w:ascii="宋体" w:hAnsi="宋体" w:eastAsia="宋体" w:cs="宋体"/>
                <w:sz w:val="21"/>
                <w:szCs w:val="21"/>
              </w:rPr>
              <w:t>柜内布局应考虑系统采用较多模拟量信号防干扰问题，电气元件布置有规律，导线都走线槽，使柜内整齐整洁。</w:t>
            </w:r>
          </w:p>
        </w:tc>
        <w:tc>
          <w:tcPr>
            <w:tcW w:w="1180" w:type="dxa"/>
            <w:noWrap w:val="0"/>
            <w:vAlign w:val="center"/>
          </w:tcPr>
          <w:p>
            <w:pPr>
              <w:ind w:left="-210" w:leftChars="-100" w:firstLine="210" w:firstLineChars="75"/>
              <w:jc w:val="center"/>
              <w:rPr>
                <w:rFonts w:hint="default" w:ascii="宋体" w:hAnsi="宋体" w:eastAsia="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套</w:t>
            </w:r>
          </w:p>
        </w:tc>
        <w:tc>
          <w:tcPr>
            <w:tcW w:w="1421" w:type="dxa"/>
            <w:noWrap w:val="0"/>
            <w:vAlign w:val="center"/>
          </w:tcPr>
          <w:p>
            <w:pPr>
              <w:ind w:left="-210" w:leftChars="-100" w:firstLine="210" w:firstLineChars="75"/>
              <w:jc w:val="center"/>
              <w:rPr>
                <w:rFonts w:hint="eastAsia" w:ascii="宋体" w:hAnsi="宋体" w:eastAsia="宋体" w:cs="宋体"/>
                <w:b/>
                <w:bCs/>
                <w:color w:val="000000"/>
                <w:kern w:val="0"/>
                <w:sz w:val="28"/>
                <w:szCs w:val="28"/>
                <w:lang w:val="en-US" w:eastAsia="zh-CN"/>
              </w:rPr>
            </w:pPr>
            <w:r>
              <w:rPr>
                <w:rFonts w:hint="eastAsia" w:ascii="宋体" w:hAnsi="宋体" w:cs="宋体"/>
                <w:b/>
                <w:bCs/>
                <w:color w:val="auto"/>
                <w:sz w:val="28"/>
                <w:szCs w:val="28"/>
                <w:lang w:val="en-US" w:eastAsia="zh-CN"/>
              </w:rPr>
              <w:t>1</w:t>
            </w:r>
          </w:p>
        </w:tc>
      </w:tr>
    </w:tbl>
    <w:p>
      <w:pPr>
        <w:pStyle w:val="4"/>
        <w:rPr>
          <w:rFonts w:hint="eastAsia" w:hAnsi="宋体" w:cs="宋体"/>
          <w:b/>
          <w:bCs/>
          <w:color w:val="auto"/>
          <w:kern w:val="2"/>
          <w:sz w:val="28"/>
          <w:szCs w:val="28"/>
        </w:rPr>
      </w:pPr>
    </w:p>
    <w:p>
      <w:pPr>
        <w:pStyle w:val="4"/>
        <w:sectPr>
          <w:pgSz w:w="16838" w:h="11906" w:orient="landscape"/>
          <w:pgMar w:top="1797" w:right="1440" w:bottom="1797" w:left="1440" w:header="851" w:footer="992" w:gutter="0"/>
          <w:pgNumType w:fmt="decimal"/>
          <w:cols w:space="720" w:num="1"/>
          <w:docGrid w:type="linesAndChars" w:linePitch="312" w:charSpace="0"/>
        </w:sectPr>
      </w:pPr>
    </w:p>
    <w:p>
      <w:pPr>
        <w:snapToGrid w:val="0"/>
        <w:spacing w:line="360" w:lineRule="auto"/>
        <w:rPr>
          <w:rFonts w:ascii="宋体" w:hAnsi="宋体"/>
          <w:sz w:val="28"/>
          <w:szCs w:val="28"/>
        </w:rPr>
      </w:pPr>
      <w:r>
        <w:rPr>
          <w:rFonts w:hint="eastAsia" w:ascii="宋体" w:hAnsi="宋体" w:cs="宋体"/>
          <w:color w:val="000000"/>
          <w:kern w:val="0"/>
          <w:sz w:val="28"/>
          <w:szCs w:val="28"/>
        </w:rPr>
        <w:t>附件</w:t>
      </w:r>
      <w:r>
        <w:rPr>
          <w:rFonts w:ascii="宋体" w:hAnsi="宋体" w:cs="宋体"/>
          <w:color w:val="000000"/>
          <w:kern w:val="0"/>
          <w:sz w:val="28"/>
          <w:szCs w:val="28"/>
        </w:rPr>
        <w:t>3</w:t>
      </w:r>
      <w:r>
        <w:rPr>
          <w:rFonts w:hint="eastAsia" w:ascii="宋体" w:hAnsi="宋体" w:cs="宋体"/>
          <w:color w:val="000000"/>
          <w:kern w:val="0"/>
          <w:sz w:val="28"/>
          <w:szCs w:val="28"/>
        </w:rPr>
        <w:t>：</w:t>
      </w:r>
      <w:r>
        <w:rPr>
          <w:rFonts w:ascii="宋体" w:hAnsi="宋体" w:cs="宋体"/>
          <w:color w:val="000000"/>
          <w:kern w:val="0"/>
          <w:sz w:val="28"/>
          <w:szCs w:val="28"/>
        </w:rPr>
        <w:t xml:space="preserve">            </w:t>
      </w:r>
      <w:r>
        <w:rPr>
          <w:rFonts w:ascii="宋体" w:hAnsi="宋体" w:cs="宋体"/>
          <w:sz w:val="28"/>
          <w:szCs w:val="28"/>
        </w:rPr>
        <w:t xml:space="preserve">      </w:t>
      </w:r>
    </w:p>
    <w:p>
      <w:pPr>
        <w:snapToGrid w:val="0"/>
        <w:spacing w:line="360" w:lineRule="auto"/>
        <w:rPr>
          <w:rFonts w:ascii="宋体" w:hAnsi="宋体"/>
          <w:b/>
          <w:bCs/>
          <w:sz w:val="36"/>
          <w:szCs w:val="36"/>
        </w:rPr>
      </w:pPr>
      <w:r>
        <w:rPr>
          <w:rFonts w:ascii="宋体" w:hAnsi="宋体" w:cs="宋体"/>
          <w:b/>
          <w:bCs/>
          <w:sz w:val="28"/>
          <w:szCs w:val="28"/>
        </w:rPr>
        <w:t xml:space="preserve">                  </w:t>
      </w:r>
      <w:r>
        <w:rPr>
          <w:rFonts w:ascii="宋体" w:hAnsi="宋体" w:cs="宋体"/>
          <w:b/>
          <w:bCs/>
          <w:sz w:val="36"/>
          <w:szCs w:val="36"/>
        </w:rPr>
        <w:t xml:space="preserve"> </w:t>
      </w:r>
      <w:r>
        <w:rPr>
          <w:rFonts w:hint="eastAsia" w:ascii="宋体" w:hAnsi="宋体" w:cs="宋体"/>
          <w:b/>
          <w:bCs/>
          <w:sz w:val="36"/>
          <w:szCs w:val="36"/>
        </w:rPr>
        <w:t>售后服务计划及保障措施</w:t>
      </w:r>
    </w:p>
    <w:p>
      <w:pPr>
        <w:snapToGrid w:val="0"/>
        <w:spacing w:line="360" w:lineRule="auto"/>
        <w:rPr>
          <w:rFonts w:ascii="宋体" w:cs="Times New Roman"/>
          <w:sz w:val="28"/>
          <w:szCs w:val="28"/>
        </w:rPr>
      </w:pPr>
      <w:r>
        <w:rPr>
          <w:rFonts w:hint="eastAsia" w:ascii="宋体" w:cs="Times New Roman"/>
          <w:sz w:val="28"/>
          <w:szCs w:val="28"/>
        </w:rPr>
        <w:t>致：郑州大学</w:t>
      </w:r>
      <w:r>
        <w:rPr>
          <w:rFonts w:ascii="宋体" w:cs="Times New Roman"/>
          <w:sz w:val="28"/>
          <w:szCs w:val="28"/>
        </w:rPr>
        <w:t xml:space="preserve">    </w:t>
      </w:r>
    </w:p>
    <w:p>
      <w:pPr>
        <w:snapToGrid w:val="0"/>
        <w:spacing w:line="360" w:lineRule="auto"/>
        <w:rPr>
          <w:rFonts w:ascii="宋体" w:cs="Times New Roman"/>
          <w:sz w:val="28"/>
          <w:szCs w:val="28"/>
        </w:rPr>
      </w:pPr>
      <w:r>
        <w:rPr>
          <w:rFonts w:ascii="宋体" w:cs="Times New Roman"/>
          <w:sz w:val="28"/>
          <w:szCs w:val="28"/>
        </w:rPr>
        <w:t xml:space="preserve">     </w:t>
      </w:r>
      <w:r>
        <w:rPr>
          <w:rFonts w:hint="eastAsia" w:ascii="宋体" w:cs="Times New Roman"/>
          <w:sz w:val="28"/>
          <w:szCs w:val="28"/>
        </w:rPr>
        <w:t>我单位就</w:t>
      </w:r>
      <w:r>
        <w:rPr>
          <w:rFonts w:hint="eastAsia" w:ascii="宋体" w:cs="Times New Roman"/>
          <w:sz w:val="28"/>
          <w:szCs w:val="28"/>
          <w:lang w:val="en-US" w:eastAsia="zh-CN"/>
        </w:rPr>
        <w:t>竞争性谈判</w:t>
      </w:r>
      <w:r>
        <w:rPr>
          <w:rFonts w:hint="eastAsia" w:ascii="宋体" w:cs="Times New Roman"/>
          <w:sz w:val="28"/>
          <w:szCs w:val="28"/>
        </w:rPr>
        <w:t>采购：</w:t>
      </w:r>
      <w:r>
        <w:rPr>
          <w:rFonts w:hint="eastAsia" w:ascii="宋体" w:cs="Times New Roman"/>
          <w:sz w:val="28"/>
          <w:szCs w:val="28"/>
          <w:lang w:eastAsia="zh-CN"/>
        </w:rPr>
        <w:t>郑州大学机械与动力工程学院水工机械装备远程运维综合试验平台采购项目</w:t>
      </w:r>
      <w:r>
        <w:rPr>
          <w:rFonts w:hint="eastAsia" w:ascii="宋体" w:cs="Times New Roman"/>
          <w:sz w:val="28"/>
          <w:szCs w:val="28"/>
        </w:rPr>
        <w:t>售后服务及质量保证承诺如下：</w:t>
      </w:r>
      <w:r>
        <w:rPr>
          <w:rFonts w:ascii="宋体" w:cs="Times New Roman"/>
          <w:sz w:val="28"/>
          <w:szCs w:val="28"/>
        </w:rPr>
        <w:t xml:space="preserve"> </w:t>
      </w:r>
    </w:p>
    <w:p>
      <w:pPr>
        <w:snapToGrid w:val="0"/>
        <w:spacing w:line="360" w:lineRule="auto"/>
        <w:rPr>
          <w:rFonts w:hint="eastAsia" w:ascii="宋体" w:eastAsia="宋体" w:cs="Times New Roman"/>
          <w:sz w:val="28"/>
          <w:szCs w:val="28"/>
          <w:lang w:eastAsia="zh-CN"/>
        </w:rPr>
      </w:pPr>
      <w:r>
        <w:rPr>
          <w:rFonts w:ascii="宋体" w:cs="Times New Roman"/>
          <w:sz w:val="28"/>
          <w:szCs w:val="28"/>
        </w:rPr>
        <w:t>1</w:t>
      </w:r>
      <w:r>
        <w:rPr>
          <w:rFonts w:hint="eastAsia" w:ascii="宋体" w:cs="Times New Roman"/>
          <w:sz w:val="28"/>
          <w:szCs w:val="28"/>
        </w:rPr>
        <w:t>、我公司郑重承诺本次投标活动中，所投设备质保期</w:t>
      </w:r>
      <w:r>
        <w:rPr>
          <w:rFonts w:hint="eastAsia" w:ascii="宋体" w:cs="Times New Roman"/>
          <w:sz w:val="28"/>
          <w:szCs w:val="28"/>
          <w:lang w:val="en-US" w:eastAsia="zh-CN"/>
        </w:rPr>
        <w:t>为</w:t>
      </w:r>
      <w:r>
        <w:rPr>
          <w:rFonts w:hint="eastAsia" w:ascii="宋体" w:cs="Times New Roman"/>
          <w:sz w:val="28"/>
          <w:szCs w:val="28"/>
        </w:rPr>
        <w:t>叁年</w:t>
      </w:r>
      <w:r>
        <w:rPr>
          <w:rFonts w:hint="eastAsia" w:ascii="宋体" w:cs="Times New Roman"/>
          <w:sz w:val="28"/>
          <w:szCs w:val="28"/>
          <w:lang w:eastAsia="zh-CN"/>
        </w:rPr>
        <w:t>。</w:t>
      </w:r>
    </w:p>
    <w:p>
      <w:pPr>
        <w:snapToGrid w:val="0"/>
        <w:spacing w:line="360" w:lineRule="auto"/>
        <w:rPr>
          <w:rFonts w:ascii="宋体" w:cs="Times New Roman"/>
          <w:sz w:val="28"/>
          <w:szCs w:val="28"/>
        </w:rPr>
      </w:pPr>
      <w:r>
        <w:rPr>
          <w:rFonts w:ascii="宋体" w:cs="Times New Roman"/>
          <w:sz w:val="28"/>
          <w:szCs w:val="28"/>
        </w:rPr>
        <w:t>2</w:t>
      </w:r>
      <w:r>
        <w:rPr>
          <w:rFonts w:hint="eastAsia" w:ascii="宋体" w:cs="Times New Roman"/>
          <w:sz w:val="28"/>
          <w:szCs w:val="28"/>
        </w:rPr>
        <w:t>、所投货物非人为损坏出现问题，我单位在接到正式通知后1小时内响应，2小时内到达现场进行检修，解决问题时间不超过24小时（进口仪器2小时内响应，解决问题时间不超过48小时）。若不能在上述承诺的时间内解决问题，则在3个工作日内提供与原问题机器同品牌规格型号的全新仪器备机服务，直到原设备修复，期间产生的所有费用均有我单位承担。原设备修复后的质保期限相应延长至新的保修期截止日，全新备机在使用期间的质保及售后均按上述承诺执行。</w:t>
      </w:r>
      <w:r>
        <w:rPr>
          <w:rFonts w:ascii="宋体" w:cs="Times New Roman"/>
          <w:sz w:val="28"/>
          <w:szCs w:val="28"/>
        </w:rPr>
        <w:t xml:space="preserve">         </w:t>
      </w:r>
    </w:p>
    <w:p>
      <w:pPr>
        <w:snapToGrid w:val="0"/>
        <w:spacing w:line="360" w:lineRule="auto"/>
        <w:rPr>
          <w:rFonts w:ascii="宋体" w:cs="Times New Roman"/>
          <w:sz w:val="28"/>
          <w:szCs w:val="28"/>
        </w:rPr>
      </w:pPr>
      <w:r>
        <w:rPr>
          <w:rFonts w:hint="eastAsia" w:ascii="宋体" w:cs="Times New Roman"/>
          <w:sz w:val="28"/>
          <w:szCs w:val="28"/>
          <w:lang w:val="en-US" w:eastAsia="zh-CN"/>
        </w:rPr>
        <w:t>3</w:t>
      </w:r>
      <w:r>
        <w:rPr>
          <w:rFonts w:hint="eastAsia" w:ascii="宋体" w:cs="Times New Roman"/>
          <w:sz w:val="28"/>
          <w:szCs w:val="28"/>
        </w:rPr>
        <w:t>、我公司技术人员对所售仪器定期巡防，免费进行系统的维护、保养及升级服务，使仪器使用率大道最大化，每年内不少于2次上门保养服务，包括寒暑假。</w:t>
      </w:r>
      <w:r>
        <w:rPr>
          <w:rFonts w:ascii="宋体" w:cs="Times New Roman"/>
          <w:sz w:val="28"/>
          <w:szCs w:val="28"/>
        </w:rPr>
        <w:t xml:space="preserve"> </w:t>
      </w:r>
    </w:p>
    <w:p>
      <w:pPr>
        <w:snapToGrid w:val="0"/>
        <w:spacing w:line="360" w:lineRule="auto"/>
        <w:rPr>
          <w:rFonts w:ascii="宋体" w:cs="Times New Roman"/>
          <w:sz w:val="28"/>
          <w:szCs w:val="28"/>
        </w:rPr>
      </w:pPr>
      <w:r>
        <w:rPr>
          <w:rFonts w:hint="eastAsia" w:ascii="宋体" w:cs="Times New Roman"/>
          <w:sz w:val="28"/>
          <w:szCs w:val="28"/>
          <w:lang w:val="en-US" w:eastAsia="zh-CN"/>
        </w:rPr>
        <w:t>4</w:t>
      </w:r>
      <w:r>
        <w:rPr>
          <w:rFonts w:hint="eastAsia" w:ascii="宋体" w:cs="Times New Roman"/>
          <w:sz w:val="28"/>
          <w:szCs w:val="28"/>
        </w:rPr>
        <w:t>、安装及培训：</w:t>
      </w:r>
      <w:r>
        <w:rPr>
          <w:rFonts w:ascii="宋体" w:cs="Times New Roman"/>
          <w:sz w:val="28"/>
          <w:szCs w:val="28"/>
        </w:rPr>
        <w:t xml:space="preserve"> </w:t>
      </w:r>
    </w:p>
    <w:p>
      <w:pPr>
        <w:snapToGrid w:val="0"/>
        <w:spacing w:line="360" w:lineRule="auto"/>
        <w:rPr>
          <w:rFonts w:ascii="宋体" w:cs="Times New Roman"/>
          <w:sz w:val="28"/>
          <w:szCs w:val="28"/>
        </w:rPr>
      </w:pPr>
      <w:r>
        <w:rPr>
          <w:rFonts w:hint="eastAsia" w:ascii="宋体" w:cs="Times New Roman"/>
          <w:sz w:val="28"/>
          <w:szCs w:val="28"/>
          <w:lang w:val="en-US" w:eastAsia="zh-CN"/>
        </w:rPr>
        <w:t>4</w:t>
      </w:r>
      <w:r>
        <w:rPr>
          <w:rFonts w:ascii="宋体" w:cs="Times New Roman"/>
          <w:sz w:val="28"/>
          <w:szCs w:val="28"/>
        </w:rPr>
        <w:t xml:space="preserve">.1 </w:t>
      </w:r>
      <w:r>
        <w:rPr>
          <w:rFonts w:hint="eastAsia" w:ascii="宋体" w:cs="Times New Roman"/>
          <w:sz w:val="28"/>
          <w:szCs w:val="28"/>
        </w:rPr>
        <w:t>我公司提供的安安装配送方案为：</w:t>
      </w:r>
      <w:r>
        <w:rPr>
          <w:rFonts w:ascii="宋体" w:cs="Times New Roman"/>
          <w:sz w:val="28"/>
          <w:szCs w:val="28"/>
        </w:rPr>
        <w:t xml:space="preserve"> </w:t>
      </w:r>
      <w:r>
        <w:rPr>
          <w:rFonts w:hint="eastAsia" w:ascii="宋体" w:cs="Times New Roman"/>
          <w:sz w:val="28"/>
          <w:szCs w:val="28"/>
        </w:rPr>
        <w:t>严格按照规定期限内送货至用户指定地点，并及时安排售后人员上门安装调试</w:t>
      </w:r>
      <w:r>
        <w:rPr>
          <w:rFonts w:ascii="宋体" w:cs="Times New Roman"/>
          <w:sz w:val="28"/>
          <w:szCs w:val="28"/>
        </w:rPr>
        <w:t xml:space="preserve"> </w:t>
      </w:r>
      <w:r>
        <w:rPr>
          <w:rFonts w:hint="eastAsia" w:ascii="宋体" w:cs="Times New Roman"/>
          <w:sz w:val="28"/>
          <w:szCs w:val="28"/>
        </w:rPr>
        <w:t>；</w:t>
      </w:r>
      <w:r>
        <w:rPr>
          <w:rFonts w:ascii="宋体" w:cs="Times New Roman"/>
          <w:sz w:val="28"/>
          <w:szCs w:val="28"/>
        </w:rPr>
        <w:t xml:space="preserve"> </w:t>
      </w:r>
    </w:p>
    <w:p>
      <w:pPr>
        <w:snapToGrid w:val="0"/>
        <w:spacing w:line="360" w:lineRule="auto"/>
        <w:rPr>
          <w:rFonts w:ascii="宋体" w:cs="Times New Roman"/>
          <w:sz w:val="28"/>
          <w:szCs w:val="28"/>
        </w:rPr>
      </w:pPr>
      <w:r>
        <w:rPr>
          <w:rFonts w:hint="eastAsia" w:ascii="宋体" w:cs="Times New Roman"/>
          <w:sz w:val="28"/>
          <w:szCs w:val="28"/>
          <w:lang w:val="en-US" w:eastAsia="zh-CN"/>
        </w:rPr>
        <w:t>4</w:t>
      </w:r>
      <w:r>
        <w:rPr>
          <w:rFonts w:ascii="宋体" w:cs="Times New Roman"/>
          <w:sz w:val="28"/>
          <w:szCs w:val="28"/>
        </w:rPr>
        <w:t xml:space="preserve">.2 </w:t>
      </w:r>
      <w:r>
        <w:rPr>
          <w:rFonts w:hint="eastAsia" w:ascii="宋体" w:cs="Times New Roman"/>
          <w:sz w:val="28"/>
          <w:szCs w:val="28"/>
        </w:rPr>
        <w:t>我公司将组织由仪器设备厂家认证的工程师1人，负责对所售仪器的安装、</w:t>
      </w:r>
      <w:r>
        <w:rPr>
          <w:rFonts w:ascii="宋体" w:cs="Times New Roman"/>
          <w:sz w:val="28"/>
          <w:szCs w:val="28"/>
        </w:rPr>
        <w:t xml:space="preserve"> </w:t>
      </w:r>
      <w:r>
        <w:rPr>
          <w:rFonts w:hint="eastAsia" w:ascii="宋体" w:cs="Times New Roman"/>
          <w:sz w:val="28"/>
          <w:szCs w:val="28"/>
        </w:rPr>
        <w:t>调试；为减少用户的操作错误概率，为用户培训至少3人的熟练工作人员，所有</w:t>
      </w:r>
      <w:r>
        <w:rPr>
          <w:rFonts w:ascii="宋体" w:cs="Times New Roman"/>
          <w:sz w:val="28"/>
          <w:szCs w:val="28"/>
        </w:rPr>
        <w:t xml:space="preserve"> </w:t>
      </w:r>
      <w:r>
        <w:rPr>
          <w:rFonts w:hint="eastAsia" w:ascii="宋体" w:cs="Times New Roman"/>
          <w:sz w:val="28"/>
          <w:szCs w:val="28"/>
        </w:rPr>
        <w:t>费用均包含在本次投标总报价中。</w:t>
      </w:r>
      <w:r>
        <w:rPr>
          <w:rFonts w:ascii="宋体" w:cs="Times New Roman"/>
          <w:sz w:val="28"/>
          <w:szCs w:val="28"/>
        </w:rPr>
        <w:t xml:space="preserve"> </w:t>
      </w:r>
    </w:p>
    <w:p>
      <w:pPr>
        <w:snapToGrid w:val="0"/>
        <w:spacing w:line="360" w:lineRule="auto"/>
        <w:rPr>
          <w:rFonts w:ascii="宋体" w:cs="Times New Roman"/>
          <w:sz w:val="28"/>
          <w:szCs w:val="28"/>
        </w:rPr>
      </w:pPr>
      <w:r>
        <w:rPr>
          <w:rFonts w:hint="eastAsia" w:ascii="宋体" w:cs="Times New Roman"/>
          <w:sz w:val="28"/>
          <w:szCs w:val="28"/>
          <w:lang w:val="en-US" w:eastAsia="zh-CN"/>
        </w:rPr>
        <w:t>4</w:t>
      </w:r>
      <w:r>
        <w:rPr>
          <w:rFonts w:ascii="宋体" w:cs="Times New Roman"/>
          <w:sz w:val="28"/>
          <w:szCs w:val="28"/>
        </w:rPr>
        <w:t xml:space="preserve">.3 </w:t>
      </w:r>
      <w:r>
        <w:rPr>
          <w:rFonts w:hint="eastAsia" w:ascii="宋体" w:cs="Times New Roman"/>
          <w:sz w:val="28"/>
          <w:szCs w:val="28"/>
        </w:rPr>
        <w:t>人员培训计划：我公司按用户要求安排工程师上门安装调试、软件安装完毕后，开展现场培训，保证每台设备至少有3人能够独立操作、熟练使用、维护和管理有关设备。；</w:t>
      </w:r>
      <w:r>
        <w:rPr>
          <w:rFonts w:ascii="宋体" w:cs="Times New Roman"/>
          <w:sz w:val="28"/>
          <w:szCs w:val="28"/>
        </w:rPr>
        <w:t xml:space="preserve"> </w:t>
      </w:r>
    </w:p>
    <w:p>
      <w:pPr>
        <w:snapToGrid w:val="0"/>
        <w:spacing w:line="360" w:lineRule="auto"/>
        <w:rPr>
          <w:rFonts w:ascii="宋体" w:cs="Times New Roman"/>
          <w:sz w:val="28"/>
          <w:szCs w:val="28"/>
        </w:rPr>
      </w:pPr>
      <w:r>
        <w:rPr>
          <w:rFonts w:hint="eastAsia" w:ascii="宋体" w:cs="Times New Roman"/>
          <w:sz w:val="28"/>
          <w:szCs w:val="28"/>
          <w:lang w:val="en-US" w:eastAsia="zh-CN"/>
        </w:rPr>
        <w:t>5</w:t>
      </w:r>
      <w:r>
        <w:rPr>
          <w:rFonts w:hint="eastAsia" w:ascii="宋体" w:cs="Times New Roman"/>
          <w:sz w:val="28"/>
          <w:szCs w:val="28"/>
        </w:rPr>
        <w:t>、项目所提供的其它免费物品或服务：</w:t>
      </w:r>
      <w:r>
        <w:rPr>
          <w:rFonts w:ascii="宋体" w:cs="Times New Roman"/>
          <w:sz w:val="28"/>
          <w:szCs w:val="28"/>
        </w:rPr>
        <w:t xml:space="preserve"> </w:t>
      </w:r>
      <w:r>
        <w:rPr>
          <w:rFonts w:hint="eastAsia" w:ascii="宋体" w:cs="Times New Roman"/>
          <w:sz w:val="28"/>
          <w:szCs w:val="28"/>
        </w:rPr>
        <w:t>提供必备工具包或清洗工具</w:t>
      </w:r>
      <w:r>
        <w:rPr>
          <w:rFonts w:ascii="宋体" w:cs="Times New Roman"/>
          <w:sz w:val="28"/>
          <w:szCs w:val="28"/>
        </w:rPr>
        <w:t xml:space="preserve"> </w:t>
      </w:r>
      <w:r>
        <w:rPr>
          <w:rFonts w:hint="eastAsia" w:ascii="宋体" w:cs="Times New Roman"/>
          <w:sz w:val="28"/>
          <w:szCs w:val="28"/>
        </w:rPr>
        <w:t>；</w:t>
      </w:r>
      <w:r>
        <w:rPr>
          <w:rFonts w:ascii="宋体" w:cs="Times New Roman"/>
          <w:sz w:val="28"/>
          <w:szCs w:val="28"/>
        </w:rPr>
        <w:t xml:space="preserve"> </w:t>
      </w:r>
    </w:p>
    <w:p>
      <w:pPr>
        <w:snapToGrid w:val="0"/>
        <w:spacing w:line="360" w:lineRule="auto"/>
        <w:rPr>
          <w:rFonts w:ascii="宋体" w:cs="Times New Roman"/>
          <w:sz w:val="28"/>
          <w:szCs w:val="28"/>
        </w:rPr>
      </w:pPr>
      <w:r>
        <w:rPr>
          <w:rFonts w:ascii="宋体" w:cs="Times New Roman"/>
          <w:sz w:val="28"/>
          <w:szCs w:val="28"/>
        </w:rPr>
        <w:t xml:space="preserve"> </w:t>
      </w:r>
      <w:r>
        <w:rPr>
          <w:rFonts w:hint="eastAsia" w:ascii="宋体" w:cs="Times New Roman"/>
          <w:sz w:val="28"/>
          <w:szCs w:val="28"/>
          <w:lang w:val="en-US" w:eastAsia="zh-CN"/>
        </w:rPr>
        <w:t>6</w:t>
      </w:r>
      <w:r>
        <w:rPr>
          <w:rFonts w:hint="eastAsia" w:ascii="宋体" w:cs="Times New Roman"/>
          <w:sz w:val="28"/>
          <w:szCs w:val="28"/>
        </w:rPr>
        <w:t>、在完成安装、调试、检测后，须向用户提供检测报告、技术手册，提供中文</w:t>
      </w:r>
      <w:r>
        <w:rPr>
          <w:rFonts w:ascii="宋体" w:cs="Times New Roman"/>
          <w:sz w:val="28"/>
          <w:szCs w:val="28"/>
        </w:rPr>
        <w:t xml:space="preserve"> </w:t>
      </w:r>
      <w:r>
        <w:rPr>
          <w:rFonts w:hint="eastAsia" w:ascii="宋体" w:cs="Times New Roman"/>
          <w:sz w:val="28"/>
          <w:szCs w:val="28"/>
        </w:rPr>
        <w:t>版的技术资料（包括操作手册、使用说明、维修保养手册、电路图、安装手册、产品</w:t>
      </w:r>
      <w:r>
        <w:rPr>
          <w:rFonts w:ascii="宋体" w:cs="Times New Roman"/>
          <w:sz w:val="28"/>
          <w:szCs w:val="28"/>
        </w:rPr>
        <w:t xml:space="preserve"> </w:t>
      </w:r>
      <w:r>
        <w:rPr>
          <w:rFonts w:hint="eastAsia" w:ascii="宋体" w:cs="Times New Roman"/>
          <w:sz w:val="28"/>
          <w:szCs w:val="28"/>
        </w:rPr>
        <w:t>合格证等）。验收的技术标准达到制造</w:t>
      </w:r>
      <w:r>
        <w:rPr>
          <w:rFonts w:ascii="宋体" w:cs="Times New Roman"/>
          <w:sz w:val="28"/>
          <w:szCs w:val="28"/>
        </w:rPr>
        <w:t>(</w:t>
      </w:r>
      <w:r>
        <w:rPr>
          <w:rFonts w:hint="eastAsia" w:ascii="宋体" w:cs="Times New Roman"/>
          <w:sz w:val="28"/>
          <w:szCs w:val="28"/>
        </w:rPr>
        <w:t>生产</w:t>
      </w:r>
      <w:r>
        <w:rPr>
          <w:rFonts w:ascii="宋体" w:cs="Times New Roman"/>
          <w:sz w:val="28"/>
          <w:szCs w:val="28"/>
        </w:rPr>
        <w:t>)</w:t>
      </w:r>
      <w:r>
        <w:rPr>
          <w:rFonts w:hint="eastAsia" w:ascii="宋体" w:cs="Times New Roman"/>
          <w:sz w:val="28"/>
          <w:szCs w:val="28"/>
        </w:rPr>
        <w:t>厂商标明的技术指标，个别不能测试的</w:t>
      </w:r>
      <w:r>
        <w:rPr>
          <w:rFonts w:ascii="宋体" w:cs="Times New Roman"/>
          <w:sz w:val="28"/>
          <w:szCs w:val="28"/>
        </w:rPr>
        <w:t xml:space="preserve"> </w:t>
      </w:r>
      <w:r>
        <w:rPr>
          <w:rFonts w:hint="eastAsia" w:ascii="宋体" w:cs="Times New Roman"/>
          <w:sz w:val="28"/>
          <w:szCs w:val="28"/>
        </w:rPr>
        <w:t>指标另作详细的文字说明。检测的标准依据国家有关规定执行。</w:t>
      </w:r>
      <w:r>
        <w:rPr>
          <w:rFonts w:ascii="宋体" w:cs="Times New Roman"/>
          <w:sz w:val="28"/>
          <w:szCs w:val="28"/>
        </w:rPr>
        <w:t xml:space="preserve"> </w:t>
      </w:r>
    </w:p>
    <w:p>
      <w:pPr>
        <w:snapToGrid w:val="0"/>
        <w:spacing w:line="360" w:lineRule="auto"/>
        <w:rPr>
          <w:rFonts w:ascii="宋体" w:cs="Times New Roman"/>
          <w:sz w:val="28"/>
          <w:szCs w:val="28"/>
        </w:rPr>
      </w:pPr>
      <w:r>
        <w:rPr>
          <w:rFonts w:hint="eastAsia" w:ascii="宋体" w:cs="Times New Roman"/>
          <w:sz w:val="28"/>
          <w:szCs w:val="28"/>
          <w:lang w:val="en-US" w:eastAsia="zh-CN"/>
        </w:rPr>
        <w:t>7</w:t>
      </w:r>
      <w:r>
        <w:rPr>
          <w:rFonts w:hint="eastAsia" w:ascii="宋体" w:cs="Times New Roman"/>
          <w:sz w:val="28"/>
          <w:szCs w:val="28"/>
        </w:rPr>
        <w:t>、我单位保证本次所投设备均是全新合格设备。</w:t>
      </w:r>
      <w:r>
        <w:rPr>
          <w:rFonts w:ascii="宋体" w:cs="Times New Roman"/>
          <w:sz w:val="28"/>
          <w:szCs w:val="28"/>
        </w:rPr>
        <w:t xml:space="preserve"> </w:t>
      </w:r>
    </w:p>
    <w:p>
      <w:pPr>
        <w:snapToGrid w:val="0"/>
        <w:spacing w:line="360" w:lineRule="auto"/>
        <w:rPr>
          <w:rFonts w:ascii="宋体" w:cs="Times New Roman"/>
          <w:sz w:val="28"/>
          <w:szCs w:val="28"/>
        </w:rPr>
      </w:pPr>
      <w:r>
        <w:rPr>
          <w:rFonts w:hint="eastAsia" w:ascii="宋体" w:cs="Times New Roman"/>
          <w:sz w:val="28"/>
          <w:szCs w:val="28"/>
          <w:lang w:val="en-US" w:eastAsia="zh-CN"/>
        </w:rPr>
        <w:t>8</w:t>
      </w:r>
      <w:r>
        <w:rPr>
          <w:rFonts w:hint="eastAsia" w:ascii="宋体" w:cs="Times New Roman"/>
          <w:sz w:val="28"/>
          <w:szCs w:val="28"/>
        </w:rPr>
        <w:t>、质保期过后的售后服务计划及收明细：</w:t>
      </w:r>
      <w:r>
        <w:rPr>
          <w:rFonts w:ascii="宋体" w:cs="Times New Roman"/>
          <w:sz w:val="28"/>
          <w:szCs w:val="28"/>
        </w:rPr>
        <w:t xml:space="preserve"> </w:t>
      </w:r>
      <w:r>
        <w:rPr>
          <w:rFonts w:hint="eastAsia" w:ascii="宋体" w:cs="Times New Roman"/>
          <w:sz w:val="28"/>
          <w:szCs w:val="28"/>
        </w:rPr>
        <w:t>质保期过后设备维修只收取配件材料成本费用</w:t>
      </w:r>
      <w:r>
        <w:rPr>
          <w:rFonts w:ascii="宋体" w:cs="Times New Roman"/>
          <w:sz w:val="28"/>
          <w:szCs w:val="28"/>
        </w:rPr>
        <w:t xml:space="preserve"> </w:t>
      </w:r>
      <w:r>
        <w:rPr>
          <w:rFonts w:hint="eastAsia" w:ascii="宋体" w:cs="Times New Roman"/>
          <w:sz w:val="28"/>
          <w:szCs w:val="28"/>
        </w:rPr>
        <w:t>；</w:t>
      </w:r>
      <w:r>
        <w:rPr>
          <w:rFonts w:ascii="宋体" w:cs="Times New Roman"/>
          <w:sz w:val="28"/>
          <w:szCs w:val="28"/>
        </w:rPr>
        <w:t xml:space="preserve"> </w:t>
      </w:r>
    </w:p>
    <w:p>
      <w:pPr>
        <w:snapToGrid w:val="0"/>
        <w:spacing w:line="360" w:lineRule="auto"/>
        <w:rPr>
          <w:rFonts w:ascii="宋体" w:cs="Times New Roman"/>
          <w:sz w:val="28"/>
          <w:szCs w:val="28"/>
        </w:rPr>
      </w:pPr>
      <w:r>
        <w:rPr>
          <w:rFonts w:hint="eastAsia" w:ascii="宋体" w:cs="Times New Roman"/>
          <w:sz w:val="28"/>
          <w:szCs w:val="28"/>
          <w:lang w:val="en-US" w:eastAsia="zh-CN"/>
        </w:rPr>
        <w:t>9</w:t>
      </w:r>
      <w:r>
        <w:rPr>
          <w:rFonts w:hint="eastAsia" w:ascii="宋体" w:cs="Times New Roman"/>
          <w:sz w:val="28"/>
          <w:szCs w:val="28"/>
        </w:rPr>
        <w:t>、响应本次采购项目均为交钥匙项目，所需的一切设备、材料、费用等，全部包含在投标报价之中，采购人无须再追加任何费用。</w:t>
      </w:r>
      <w:r>
        <w:rPr>
          <w:rFonts w:ascii="宋体" w:cs="Times New Roman"/>
          <w:sz w:val="28"/>
          <w:szCs w:val="28"/>
        </w:rPr>
        <w:t xml:space="preserve"> </w:t>
      </w:r>
    </w:p>
    <w:p>
      <w:pPr>
        <w:snapToGrid w:val="0"/>
        <w:spacing w:line="360" w:lineRule="auto"/>
        <w:rPr>
          <w:rFonts w:ascii="宋体" w:cs="Times New Roman"/>
          <w:b/>
          <w:bCs/>
          <w:sz w:val="28"/>
          <w:szCs w:val="28"/>
        </w:rPr>
      </w:pPr>
      <w:r>
        <w:rPr>
          <w:rFonts w:ascii="宋体" w:cs="Times New Roman"/>
          <w:sz w:val="28"/>
          <w:szCs w:val="28"/>
        </w:rPr>
        <w:t>1</w:t>
      </w:r>
      <w:r>
        <w:rPr>
          <w:rFonts w:hint="eastAsia" w:ascii="宋体" w:cs="Times New Roman"/>
          <w:sz w:val="28"/>
          <w:szCs w:val="28"/>
          <w:lang w:val="en-US" w:eastAsia="zh-CN"/>
        </w:rPr>
        <w:t>0</w:t>
      </w:r>
      <w:r>
        <w:rPr>
          <w:rFonts w:hint="eastAsia" w:ascii="宋体" w:cs="Times New Roman"/>
          <w:sz w:val="28"/>
          <w:szCs w:val="28"/>
        </w:rPr>
        <w:t>、我单位对上述内容的真实性承担相应法律责任。</w:t>
      </w:r>
      <w:r>
        <w:rPr>
          <w:rFonts w:ascii="宋体" w:cs="Times New Roman"/>
          <w:sz w:val="28"/>
          <w:szCs w:val="28"/>
        </w:rPr>
        <w:t xml:space="preserve"> </w:t>
      </w:r>
    </w:p>
    <w:p>
      <w:pPr>
        <w:snapToGrid w:val="0"/>
        <w:spacing w:line="360" w:lineRule="auto"/>
        <w:rPr>
          <w:rFonts w:ascii="宋体" w:cs="Times New Roman"/>
          <w:b/>
          <w:bCs/>
          <w:sz w:val="28"/>
          <w:szCs w:val="28"/>
        </w:rPr>
      </w:pPr>
      <w:r>
        <w:rPr>
          <w:rFonts w:hint="eastAsia" w:ascii="宋体" w:cs="Times New Roman"/>
          <w:b w:val="0"/>
          <w:bCs w:val="0"/>
          <w:sz w:val="24"/>
          <w:szCs w:val="24"/>
        </w:rPr>
        <w:t>法人或授权代表人签字：</w:t>
      </w:r>
      <w:r>
        <w:rPr>
          <w:rFonts w:ascii="宋体" w:cs="Times New Roman"/>
          <w:b/>
          <w:bCs/>
          <w:sz w:val="28"/>
          <w:szCs w:val="28"/>
        </w:rPr>
        <w:t xml:space="preserve"> </w:t>
      </w:r>
      <w:r>
        <w:rPr>
          <w:rFonts w:hint="eastAsia" w:ascii="宋体" w:cs="Times New Roman"/>
          <w:b/>
          <w:bCs/>
          <w:sz w:val="28"/>
          <w:szCs w:val="28"/>
          <w:lang w:val="en-US" w:eastAsia="zh-CN"/>
        </w:rPr>
        <w:t xml:space="preserve">        </w:t>
      </w:r>
      <w:r>
        <w:rPr>
          <w:rFonts w:ascii="宋体" w:cs="Times New Roman"/>
          <w:b/>
          <w:bCs/>
          <w:sz w:val="28"/>
          <w:szCs w:val="28"/>
        </w:rPr>
        <w:t xml:space="preserve"> </w:t>
      </w:r>
      <w:r>
        <w:rPr>
          <w:rFonts w:hint="eastAsia" w:ascii="宋体" w:cs="Times New Roman"/>
          <w:b w:val="0"/>
          <w:bCs w:val="0"/>
          <w:sz w:val="24"/>
          <w:szCs w:val="24"/>
        </w:rPr>
        <w:t>供货单位：</w:t>
      </w:r>
      <w:r>
        <w:rPr>
          <w:rFonts w:hint="eastAsia" w:ascii="宋体" w:cs="Times New Roman"/>
          <w:b w:val="0"/>
          <w:bCs w:val="0"/>
          <w:sz w:val="24"/>
          <w:szCs w:val="24"/>
          <w:lang w:val="en-US" w:eastAsia="zh-CN"/>
        </w:rPr>
        <w:t>河南优贝特教育</w:t>
      </w:r>
      <w:r>
        <w:rPr>
          <w:rFonts w:hint="eastAsia" w:ascii="宋体" w:cs="Times New Roman"/>
          <w:b w:val="0"/>
          <w:bCs w:val="0"/>
          <w:sz w:val="24"/>
          <w:szCs w:val="24"/>
        </w:rPr>
        <w:t>科技有限公司</w:t>
      </w:r>
    </w:p>
    <w:p>
      <w:pPr>
        <w:snapToGrid w:val="0"/>
        <w:spacing w:line="360" w:lineRule="auto"/>
        <w:rPr>
          <w:rFonts w:hint="eastAsia" w:ascii="宋体" w:hAnsi="宋体"/>
          <w:b w:val="0"/>
          <w:bCs w:val="0"/>
          <w:sz w:val="20"/>
          <w:szCs w:val="18"/>
        </w:rPr>
      </w:pPr>
      <w:r>
        <w:rPr>
          <w:rFonts w:hint="eastAsia" w:ascii="宋体" w:cs="Times New Roman"/>
          <w:b w:val="0"/>
          <w:bCs w:val="0"/>
          <w:sz w:val="24"/>
          <w:szCs w:val="24"/>
        </w:rPr>
        <w:t>职   务：项目经理</w:t>
      </w:r>
      <w:r>
        <w:rPr>
          <w:rFonts w:ascii="宋体" w:cs="Times New Roman"/>
          <w:b w:val="0"/>
          <w:bCs w:val="0"/>
          <w:sz w:val="24"/>
          <w:szCs w:val="24"/>
        </w:rPr>
        <w:t xml:space="preserve">  </w:t>
      </w:r>
      <w:r>
        <w:rPr>
          <w:rFonts w:ascii="宋体" w:cs="Times New Roman"/>
          <w:b/>
          <w:bCs/>
          <w:sz w:val="28"/>
          <w:szCs w:val="28"/>
        </w:rPr>
        <w:t xml:space="preserve">           </w:t>
      </w:r>
      <w:r>
        <w:rPr>
          <w:rFonts w:ascii="宋体" w:cs="Times New Roman"/>
          <w:b w:val="0"/>
          <w:bCs w:val="0"/>
          <w:sz w:val="24"/>
          <w:szCs w:val="24"/>
        </w:rPr>
        <w:t xml:space="preserve">  </w:t>
      </w:r>
      <w:r>
        <w:rPr>
          <w:rFonts w:hint="eastAsia" w:ascii="宋体" w:cs="Times New Roman"/>
          <w:b w:val="0"/>
          <w:bCs w:val="0"/>
          <w:sz w:val="24"/>
          <w:szCs w:val="24"/>
        </w:rPr>
        <w:t>日期：</w:t>
      </w:r>
      <w:r>
        <w:rPr>
          <w:rFonts w:hint="eastAsia" w:ascii="宋体" w:cs="Times New Roman"/>
          <w:b w:val="0"/>
          <w:bCs w:val="0"/>
          <w:sz w:val="24"/>
          <w:szCs w:val="24"/>
          <w:lang w:val="en-US" w:eastAsia="zh-CN"/>
        </w:rPr>
        <w:t>2021</w:t>
      </w:r>
      <w:r>
        <w:rPr>
          <w:rFonts w:hint="eastAsia" w:ascii="宋体" w:cs="Times New Roman"/>
          <w:b w:val="0"/>
          <w:bCs w:val="0"/>
          <w:sz w:val="24"/>
          <w:szCs w:val="24"/>
        </w:rPr>
        <w:t xml:space="preserve">年 </w:t>
      </w:r>
      <w:r>
        <w:rPr>
          <w:rFonts w:hint="eastAsia" w:ascii="宋体" w:cs="Times New Roman"/>
          <w:b w:val="0"/>
          <w:bCs w:val="0"/>
          <w:sz w:val="24"/>
          <w:szCs w:val="24"/>
          <w:lang w:val="en-US" w:eastAsia="zh-CN"/>
        </w:rPr>
        <w:t>10</w:t>
      </w:r>
      <w:r>
        <w:rPr>
          <w:rFonts w:hint="eastAsia" w:ascii="宋体" w:cs="Times New Roman"/>
          <w:b w:val="0"/>
          <w:bCs w:val="0"/>
          <w:sz w:val="24"/>
          <w:szCs w:val="24"/>
        </w:rPr>
        <w:t xml:space="preserve"> 月</w:t>
      </w:r>
      <w:r>
        <w:rPr>
          <w:rFonts w:hint="eastAsia" w:ascii="宋体" w:cs="Times New Roman"/>
          <w:b w:val="0"/>
          <w:bCs w:val="0"/>
          <w:sz w:val="24"/>
          <w:szCs w:val="24"/>
          <w:lang w:val="en-US" w:eastAsia="zh-CN"/>
        </w:rPr>
        <w:t>6</w:t>
      </w:r>
      <w:r>
        <w:rPr>
          <w:rFonts w:hint="eastAsia" w:ascii="宋体" w:cs="Times New Roman"/>
          <w:b w:val="0"/>
          <w:bCs w:val="0"/>
          <w:sz w:val="24"/>
          <w:szCs w:val="24"/>
        </w:rPr>
        <w:t>日</w:t>
      </w:r>
    </w:p>
    <w:p>
      <w:pPr>
        <w:rPr>
          <w:rFonts w:hint="eastAsia" w:ascii="宋体" w:hAnsi="宋体" w:cs="宋体"/>
          <w:sz w:val="28"/>
          <w:szCs w:val="28"/>
        </w:rPr>
      </w:pPr>
      <w:r>
        <w:rPr>
          <w:rFonts w:hint="eastAsia" w:ascii="宋体" w:hAnsi="宋体" w:cs="宋体"/>
          <w:sz w:val="28"/>
          <w:szCs w:val="28"/>
        </w:rPr>
        <w:br w:type="page"/>
      </w:r>
      <w:bookmarkStart w:id="0" w:name="_GoBack"/>
      <w:bookmarkEnd w:id="0"/>
    </w:p>
    <w:p>
      <w:pPr>
        <w:snapToGrid w:val="0"/>
        <w:spacing w:line="360" w:lineRule="auto"/>
        <w:rPr>
          <w:rFonts w:ascii="宋体" w:hAnsi="宋体"/>
          <w:b/>
          <w:bCs/>
          <w:sz w:val="28"/>
          <w:szCs w:val="28"/>
        </w:rPr>
      </w:pPr>
      <w:r>
        <w:rPr>
          <w:rFonts w:hint="eastAsia" w:ascii="宋体" w:hAnsi="宋体" w:cs="宋体"/>
          <w:sz w:val="28"/>
          <w:szCs w:val="28"/>
        </w:rPr>
        <w:t>附件</w:t>
      </w:r>
      <w:r>
        <w:rPr>
          <w:rFonts w:ascii="宋体" w:hAnsi="宋体" w:cs="宋体"/>
          <w:sz w:val="28"/>
          <w:szCs w:val="28"/>
        </w:rPr>
        <w:t>4</w:t>
      </w:r>
      <w:r>
        <w:rPr>
          <w:rFonts w:hint="eastAsia" w:ascii="宋体" w:hAnsi="宋体" w:cs="宋体"/>
          <w:sz w:val="28"/>
          <w:szCs w:val="28"/>
        </w:rPr>
        <w:t>：</w:t>
      </w:r>
      <w:r>
        <w:rPr>
          <w:rFonts w:ascii="宋体" w:hAnsi="宋体" w:cs="宋体"/>
          <w:b/>
          <w:bCs/>
          <w:sz w:val="28"/>
          <w:szCs w:val="28"/>
        </w:rPr>
        <w:t xml:space="preserve">       </w:t>
      </w:r>
    </w:p>
    <w:p>
      <w:pPr>
        <w:snapToGrid w:val="0"/>
        <w:spacing w:line="360" w:lineRule="auto"/>
        <w:rPr>
          <w:rFonts w:ascii="宋体" w:hAnsi="宋体"/>
          <w:b/>
          <w:bCs/>
          <w:sz w:val="36"/>
          <w:szCs w:val="36"/>
        </w:rPr>
      </w:pPr>
      <w:r>
        <w:rPr>
          <w:rFonts w:ascii="宋体" w:hAnsi="宋体" w:cs="宋体"/>
          <w:b/>
          <w:bCs/>
          <w:sz w:val="28"/>
          <w:szCs w:val="28"/>
        </w:rPr>
        <w:t xml:space="preserve">             </w:t>
      </w:r>
      <w:r>
        <w:rPr>
          <w:rFonts w:hint="eastAsia" w:ascii="宋体" w:hAnsi="宋体" w:cs="宋体"/>
          <w:b/>
          <w:bCs/>
          <w:sz w:val="36"/>
          <w:szCs w:val="36"/>
        </w:rPr>
        <w:t>郑州大学仪器设备初步验收单</w:t>
      </w:r>
    </w:p>
    <w:p>
      <w:pPr>
        <w:ind w:firstLine="354" w:firstLineChars="147"/>
        <w:rPr>
          <w:rFonts w:ascii="宋体" w:hAnsi="宋体"/>
          <w:b/>
          <w:bCs/>
          <w:sz w:val="24"/>
          <w:szCs w:val="24"/>
        </w:rPr>
      </w:pPr>
      <w:r>
        <w:rPr>
          <w:rFonts w:ascii="宋体" w:hAnsi="宋体" w:cs="宋体"/>
          <w:b/>
          <w:bCs/>
          <w:sz w:val="24"/>
          <w:szCs w:val="24"/>
        </w:rPr>
        <w:t xml:space="preserve">No.                                         </w:t>
      </w:r>
      <w:r>
        <w:rPr>
          <w:rFonts w:hint="eastAsia" w:ascii="宋体" w:hAnsi="宋体" w:cs="宋体"/>
          <w:b/>
          <w:bCs/>
          <w:sz w:val="24"/>
          <w:szCs w:val="24"/>
        </w:rPr>
        <w:t>年</w:t>
      </w:r>
      <w:r>
        <w:rPr>
          <w:rFonts w:ascii="宋体" w:hAnsi="宋体" w:cs="宋体"/>
          <w:b/>
          <w:bCs/>
          <w:sz w:val="24"/>
          <w:szCs w:val="24"/>
        </w:rPr>
        <w:t xml:space="preserve">   </w:t>
      </w:r>
      <w:r>
        <w:rPr>
          <w:rFonts w:hint="eastAsia" w:ascii="宋体" w:hAnsi="宋体" w:cs="宋体"/>
          <w:b/>
          <w:bCs/>
          <w:sz w:val="24"/>
          <w:szCs w:val="24"/>
        </w:rPr>
        <w:t>月</w:t>
      </w:r>
      <w:r>
        <w:rPr>
          <w:rFonts w:ascii="宋体" w:hAnsi="宋体" w:cs="宋体"/>
          <w:b/>
          <w:bCs/>
          <w:sz w:val="24"/>
          <w:szCs w:val="24"/>
        </w:rPr>
        <w:t xml:space="preserve">   </w:t>
      </w:r>
      <w:r>
        <w:rPr>
          <w:rFonts w:hint="eastAsia" w:ascii="宋体" w:hAnsi="宋体" w:cs="宋体"/>
          <w:b/>
          <w:bCs/>
          <w:sz w:val="24"/>
          <w:szCs w:val="24"/>
        </w:rPr>
        <w:t>日</w:t>
      </w:r>
    </w:p>
    <w:tbl>
      <w:tblPr>
        <w:tblStyle w:val="10"/>
        <w:tblW w:w="885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538"/>
        <w:gridCol w:w="91"/>
        <w:gridCol w:w="1038"/>
        <w:gridCol w:w="452"/>
        <w:gridCol w:w="1249"/>
        <w:gridCol w:w="696"/>
        <w:gridCol w:w="789"/>
        <w:gridCol w:w="6"/>
        <w:gridCol w:w="564"/>
        <w:gridCol w:w="371"/>
        <w:gridCol w:w="325"/>
        <w:gridCol w:w="382"/>
        <w:gridCol w:w="498"/>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06" w:type="dxa"/>
            <w:gridSpan w:val="2"/>
            <w:tcBorders>
              <w:top w:val="single" w:color="auto" w:sz="12" w:space="0"/>
              <w:left w:val="single" w:color="auto" w:sz="12" w:space="0"/>
              <w:bottom w:val="single" w:color="auto" w:sz="2" w:space="0"/>
              <w:right w:val="single" w:color="auto" w:sz="2" w:space="0"/>
            </w:tcBorders>
            <w:noWrap w:val="0"/>
            <w:vAlign w:val="center"/>
          </w:tcPr>
          <w:p>
            <w:pPr>
              <w:jc w:val="center"/>
              <w:rPr>
                <w:rFonts w:ascii="宋体" w:hAnsi="宋体"/>
              </w:rPr>
            </w:pPr>
            <w:r>
              <w:rPr>
                <w:rFonts w:hint="eastAsia" w:ascii="宋体" w:hAnsi="宋体" w:cs="宋体"/>
              </w:rPr>
              <w:t>使用单位</w:t>
            </w:r>
          </w:p>
        </w:tc>
        <w:tc>
          <w:tcPr>
            <w:tcW w:w="1581" w:type="dxa"/>
            <w:gridSpan w:val="3"/>
            <w:tcBorders>
              <w:top w:val="single" w:color="auto" w:sz="12" w:space="0"/>
              <w:left w:val="single" w:color="auto" w:sz="2" w:space="0"/>
              <w:bottom w:val="single" w:color="auto" w:sz="2" w:space="0"/>
              <w:right w:val="single" w:color="auto" w:sz="2" w:space="0"/>
            </w:tcBorders>
            <w:noWrap w:val="0"/>
            <w:vAlign w:val="center"/>
          </w:tcPr>
          <w:p>
            <w:pPr>
              <w:jc w:val="both"/>
              <w:rPr>
                <w:rFonts w:hint="default" w:ascii="宋体" w:hAnsi="宋体" w:eastAsia="宋体"/>
                <w:lang w:val="en-US" w:eastAsia="zh-CN"/>
              </w:rPr>
            </w:pPr>
          </w:p>
        </w:tc>
        <w:tc>
          <w:tcPr>
            <w:tcW w:w="1249" w:type="dxa"/>
            <w:tcBorders>
              <w:top w:val="single" w:color="auto" w:sz="12" w:space="0"/>
              <w:left w:val="single" w:color="auto" w:sz="2" w:space="0"/>
              <w:bottom w:val="single" w:color="auto" w:sz="2" w:space="0"/>
              <w:right w:val="single" w:color="auto" w:sz="2" w:space="0"/>
            </w:tcBorders>
            <w:noWrap w:val="0"/>
            <w:vAlign w:val="center"/>
          </w:tcPr>
          <w:p>
            <w:pPr>
              <w:jc w:val="center"/>
              <w:rPr>
                <w:rFonts w:ascii="宋体" w:hAnsi="宋体"/>
              </w:rPr>
            </w:pPr>
            <w:r>
              <w:rPr>
                <w:rFonts w:hint="eastAsia" w:ascii="宋体" w:hAnsi="宋体" w:cs="宋体"/>
              </w:rPr>
              <w:t>使用人</w:t>
            </w:r>
          </w:p>
        </w:tc>
        <w:tc>
          <w:tcPr>
            <w:tcW w:w="1485" w:type="dxa"/>
            <w:gridSpan w:val="2"/>
            <w:tcBorders>
              <w:top w:val="single" w:color="auto" w:sz="12" w:space="0"/>
              <w:left w:val="single" w:color="auto" w:sz="2" w:space="0"/>
              <w:bottom w:val="single" w:color="auto" w:sz="2" w:space="0"/>
              <w:right w:val="single" w:color="auto" w:sz="2" w:space="0"/>
            </w:tcBorders>
            <w:noWrap w:val="0"/>
            <w:vAlign w:val="center"/>
          </w:tcPr>
          <w:p>
            <w:pPr>
              <w:jc w:val="center"/>
              <w:rPr>
                <w:rFonts w:hint="eastAsia" w:ascii="宋体" w:hAnsi="宋体" w:eastAsia="宋体"/>
                <w:lang w:val="en-US" w:eastAsia="zh-CN"/>
              </w:rPr>
            </w:pPr>
          </w:p>
        </w:tc>
        <w:tc>
          <w:tcPr>
            <w:tcW w:w="1648" w:type="dxa"/>
            <w:gridSpan w:val="5"/>
            <w:tcBorders>
              <w:top w:val="single" w:color="auto" w:sz="12" w:space="0"/>
              <w:left w:val="single" w:color="auto" w:sz="2" w:space="0"/>
              <w:bottom w:val="single" w:color="auto" w:sz="2" w:space="0"/>
              <w:right w:val="single" w:color="auto" w:sz="2" w:space="0"/>
            </w:tcBorders>
            <w:noWrap w:val="0"/>
            <w:vAlign w:val="center"/>
          </w:tcPr>
          <w:p>
            <w:pPr>
              <w:jc w:val="center"/>
              <w:rPr>
                <w:rFonts w:ascii="宋体" w:hAnsi="宋体"/>
              </w:rPr>
            </w:pPr>
            <w:r>
              <w:rPr>
                <w:rFonts w:hint="eastAsia" w:ascii="宋体" w:hAnsi="宋体" w:cs="宋体"/>
              </w:rPr>
              <w:t>合同编号</w:t>
            </w:r>
          </w:p>
        </w:tc>
        <w:tc>
          <w:tcPr>
            <w:tcW w:w="1684" w:type="dxa"/>
            <w:gridSpan w:val="2"/>
            <w:tcBorders>
              <w:top w:val="single" w:color="auto" w:sz="12" w:space="0"/>
              <w:left w:val="single" w:color="auto" w:sz="2" w:space="0"/>
              <w:bottom w:val="single" w:color="auto" w:sz="2" w:space="0"/>
              <w:right w:val="single" w:color="auto" w:sz="12" w:space="0"/>
            </w:tcBorders>
            <w:noWrap w:val="0"/>
            <w:vAlign w:val="center"/>
          </w:tcPr>
          <w:p>
            <w:pPr>
              <w:jc w:val="both"/>
              <w:rPr>
                <w:rFonts w:hint="default" w:ascii="宋体" w:hAnsi="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06" w:type="dxa"/>
            <w:gridSpan w:val="2"/>
            <w:tcBorders>
              <w:left w:val="single" w:color="auto" w:sz="12" w:space="0"/>
              <w:right w:val="single" w:color="auto" w:sz="2" w:space="0"/>
            </w:tcBorders>
            <w:noWrap w:val="0"/>
            <w:vAlign w:val="center"/>
          </w:tcPr>
          <w:p>
            <w:pPr>
              <w:jc w:val="center"/>
              <w:rPr>
                <w:rFonts w:ascii="宋体" w:hAnsi="宋体"/>
              </w:rPr>
            </w:pPr>
            <w:r>
              <w:rPr>
                <w:rFonts w:hint="eastAsia" w:ascii="宋体" w:hAnsi="宋体" w:cs="宋体"/>
              </w:rPr>
              <w:t>供货商</w:t>
            </w:r>
          </w:p>
        </w:tc>
        <w:tc>
          <w:tcPr>
            <w:tcW w:w="4321" w:type="dxa"/>
            <w:gridSpan w:val="7"/>
            <w:tcBorders>
              <w:left w:val="single" w:color="auto" w:sz="2" w:space="0"/>
              <w:right w:val="single" w:color="auto" w:sz="2" w:space="0"/>
            </w:tcBorders>
            <w:noWrap w:val="0"/>
            <w:vAlign w:val="center"/>
          </w:tcPr>
          <w:p>
            <w:pPr>
              <w:jc w:val="center"/>
              <w:rPr>
                <w:rFonts w:hint="default" w:ascii="宋体" w:hAnsi="宋体" w:eastAsia="宋体"/>
                <w:lang w:val="en-US" w:eastAsia="zh-CN"/>
              </w:rPr>
            </w:pPr>
          </w:p>
        </w:tc>
        <w:tc>
          <w:tcPr>
            <w:tcW w:w="1642" w:type="dxa"/>
            <w:gridSpan w:val="4"/>
            <w:tcBorders>
              <w:left w:val="single" w:color="auto" w:sz="2" w:space="0"/>
              <w:right w:val="single" w:color="auto" w:sz="2" w:space="0"/>
            </w:tcBorders>
            <w:noWrap w:val="0"/>
            <w:vAlign w:val="center"/>
          </w:tcPr>
          <w:p>
            <w:pPr>
              <w:jc w:val="center"/>
              <w:rPr>
                <w:rFonts w:ascii="宋体" w:hAnsi="宋体"/>
              </w:rPr>
            </w:pPr>
            <w:r>
              <w:rPr>
                <w:rFonts w:hint="eastAsia" w:ascii="宋体" w:hAnsi="宋体" w:cs="宋体"/>
              </w:rPr>
              <w:t>合同总金额</w:t>
            </w:r>
            <w:r>
              <w:rPr>
                <w:rFonts w:ascii="宋体" w:hAnsi="宋体"/>
              </w:rPr>
              <w:t xml:space="preserve">   </w:t>
            </w:r>
          </w:p>
        </w:tc>
        <w:tc>
          <w:tcPr>
            <w:tcW w:w="1684" w:type="dxa"/>
            <w:gridSpan w:val="2"/>
            <w:tcBorders>
              <w:left w:val="single" w:color="auto" w:sz="2" w:space="0"/>
              <w:right w:val="single" w:color="auto" w:sz="12" w:space="0"/>
            </w:tcBorders>
            <w:noWrap w:val="0"/>
            <w:vAlign w:val="center"/>
          </w:tcPr>
          <w:p>
            <w:pPr>
              <w:jc w:val="center"/>
              <w:rPr>
                <w:rFonts w:hint="default"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853" w:type="dxa"/>
            <w:gridSpan w:val="15"/>
            <w:tcBorders>
              <w:left w:val="single" w:color="auto" w:sz="12" w:space="0"/>
              <w:right w:val="single" w:color="auto" w:sz="12" w:space="0"/>
            </w:tcBorders>
            <w:noWrap w:val="0"/>
            <w:vAlign w:val="center"/>
          </w:tcPr>
          <w:p>
            <w:pPr>
              <w:jc w:val="center"/>
              <w:rPr>
                <w:rFonts w:ascii="宋体" w:hAnsi="宋体"/>
              </w:rPr>
            </w:pPr>
            <w:r>
              <w:rPr>
                <w:rFonts w:hint="eastAsia" w:ascii="宋体" w:hAnsi="宋体" w:cs="宋体"/>
              </w:rPr>
              <w:t>设备明细（品名、型号、规格、生产厂家、数量、金额等，不够可另附表）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tcBorders>
              <w:left w:val="single" w:color="auto" w:sz="12" w:space="0"/>
              <w:bottom w:val="single" w:color="auto" w:sz="2" w:space="0"/>
              <w:right w:val="single" w:color="auto" w:sz="2" w:space="0"/>
            </w:tcBorders>
            <w:noWrap w:val="0"/>
            <w:vAlign w:val="center"/>
          </w:tcPr>
          <w:p>
            <w:pPr>
              <w:jc w:val="center"/>
              <w:rPr>
                <w:rFonts w:ascii="宋体" w:hAnsi="宋体"/>
                <w:b/>
                <w:bCs/>
              </w:rPr>
            </w:pPr>
            <w:r>
              <w:rPr>
                <w:rFonts w:hint="eastAsia" w:ascii="宋体" w:hAnsi="宋体" w:cs="宋体"/>
                <w:b/>
                <w:bCs/>
              </w:rPr>
              <w:t>序号</w:t>
            </w:r>
          </w:p>
        </w:tc>
        <w:tc>
          <w:tcPr>
            <w:tcW w:w="1667" w:type="dxa"/>
            <w:gridSpan w:val="3"/>
            <w:tcBorders>
              <w:left w:val="single" w:color="auto" w:sz="2" w:space="0"/>
              <w:bottom w:val="single" w:color="auto" w:sz="2" w:space="0"/>
              <w:right w:val="single" w:color="auto" w:sz="2" w:space="0"/>
            </w:tcBorders>
            <w:noWrap w:val="0"/>
            <w:vAlign w:val="center"/>
          </w:tcPr>
          <w:p>
            <w:pPr>
              <w:jc w:val="center"/>
              <w:rPr>
                <w:rFonts w:ascii="宋体" w:hAnsi="宋体"/>
                <w:b/>
                <w:bCs/>
              </w:rPr>
            </w:pPr>
            <w:r>
              <w:rPr>
                <w:rFonts w:hint="eastAsia" w:ascii="宋体" w:hAnsi="宋体" w:cs="宋体"/>
                <w:b/>
                <w:bCs/>
              </w:rPr>
              <w:t>品名</w:t>
            </w:r>
          </w:p>
        </w:tc>
        <w:tc>
          <w:tcPr>
            <w:tcW w:w="2397" w:type="dxa"/>
            <w:gridSpan w:val="3"/>
            <w:tcBorders>
              <w:left w:val="single" w:color="auto" w:sz="2" w:space="0"/>
              <w:bottom w:val="single" w:color="auto" w:sz="2" w:space="0"/>
              <w:right w:val="single" w:color="auto" w:sz="2" w:space="0"/>
            </w:tcBorders>
            <w:noWrap w:val="0"/>
            <w:vAlign w:val="center"/>
          </w:tcPr>
          <w:p>
            <w:pPr>
              <w:jc w:val="center"/>
              <w:rPr>
                <w:rFonts w:ascii="宋体" w:hAnsi="宋体"/>
                <w:b/>
                <w:bCs/>
              </w:rPr>
            </w:pPr>
            <w:r>
              <w:rPr>
                <w:rFonts w:hint="eastAsia" w:ascii="宋体" w:hAnsi="宋体" w:cs="宋体"/>
                <w:b/>
                <w:bCs/>
              </w:rPr>
              <w:t>技术参数</w:t>
            </w:r>
          </w:p>
          <w:p>
            <w:pPr>
              <w:jc w:val="center"/>
              <w:rPr>
                <w:rFonts w:ascii="宋体" w:hAnsi="宋体"/>
                <w:b/>
                <w:bCs/>
              </w:rPr>
            </w:pPr>
            <w:r>
              <w:rPr>
                <w:rFonts w:hint="eastAsia" w:ascii="宋体" w:hAnsi="宋体" w:cs="宋体"/>
                <w:b/>
                <w:bCs/>
              </w:rPr>
              <w:t>（规格型号）</w:t>
            </w:r>
          </w:p>
        </w:tc>
        <w:tc>
          <w:tcPr>
            <w:tcW w:w="1359" w:type="dxa"/>
            <w:gridSpan w:val="3"/>
            <w:tcBorders>
              <w:left w:val="single" w:color="auto" w:sz="2" w:space="0"/>
              <w:bottom w:val="single" w:color="auto" w:sz="2" w:space="0"/>
              <w:right w:val="single" w:color="auto" w:sz="2" w:space="0"/>
            </w:tcBorders>
            <w:noWrap w:val="0"/>
            <w:vAlign w:val="center"/>
          </w:tcPr>
          <w:p>
            <w:pPr>
              <w:jc w:val="center"/>
              <w:rPr>
                <w:rFonts w:ascii="宋体" w:hAnsi="宋体"/>
                <w:b/>
                <w:bCs/>
              </w:rPr>
            </w:pPr>
            <w:r>
              <w:rPr>
                <w:rFonts w:hint="eastAsia" w:ascii="宋体" w:hAnsi="宋体" w:cs="宋体"/>
                <w:b/>
                <w:bCs/>
              </w:rPr>
              <w:t>生产厂家（产地）</w:t>
            </w:r>
          </w:p>
        </w:tc>
        <w:tc>
          <w:tcPr>
            <w:tcW w:w="696" w:type="dxa"/>
            <w:gridSpan w:val="2"/>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b/>
                <w:bCs/>
              </w:rPr>
            </w:pPr>
            <w:r>
              <w:rPr>
                <w:rFonts w:hint="eastAsia" w:ascii="宋体" w:hAnsi="宋体" w:cs="宋体"/>
                <w:b/>
                <w:bCs/>
              </w:rPr>
              <w:t>数量</w:t>
            </w:r>
          </w:p>
        </w:tc>
        <w:tc>
          <w:tcPr>
            <w:tcW w:w="880" w:type="dxa"/>
            <w:gridSpan w:val="2"/>
            <w:tcBorders>
              <w:top w:val="single" w:color="auto" w:sz="2" w:space="0"/>
              <w:left w:val="single" w:color="auto" w:sz="2" w:space="0"/>
              <w:bottom w:val="single" w:color="auto" w:sz="2" w:space="0"/>
            </w:tcBorders>
            <w:noWrap w:val="0"/>
            <w:vAlign w:val="center"/>
          </w:tcPr>
          <w:p>
            <w:pPr>
              <w:jc w:val="center"/>
              <w:rPr>
                <w:rFonts w:ascii="宋体" w:hAnsi="宋体"/>
                <w:b/>
                <w:bCs/>
              </w:rPr>
            </w:pPr>
            <w:r>
              <w:rPr>
                <w:rFonts w:hint="eastAsia" w:ascii="宋体" w:hAnsi="宋体" w:cs="宋体"/>
                <w:b/>
                <w:bCs/>
              </w:rPr>
              <w:t>单位</w:t>
            </w:r>
          </w:p>
        </w:tc>
        <w:tc>
          <w:tcPr>
            <w:tcW w:w="1186" w:type="dxa"/>
            <w:tcBorders>
              <w:bottom w:val="single" w:color="auto" w:sz="2" w:space="0"/>
              <w:right w:val="single" w:color="auto" w:sz="12" w:space="0"/>
            </w:tcBorders>
            <w:noWrap w:val="0"/>
            <w:vAlign w:val="center"/>
          </w:tcPr>
          <w:p>
            <w:pPr>
              <w:jc w:val="center"/>
              <w:rPr>
                <w:rFonts w:ascii="宋体" w:hAnsi="宋体"/>
                <w:b/>
                <w:bCs/>
              </w:rPr>
            </w:pPr>
            <w:r>
              <w:rPr>
                <w:rFonts w:hint="eastAsia" w:ascii="宋体" w:hAnsi="宋体" w:cs="宋体"/>
                <w:b/>
                <w:bCs/>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tcBorders>
              <w:top w:val="single" w:color="auto" w:sz="2" w:space="0"/>
              <w:left w:val="single" w:color="auto" w:sz="12" w:space="0"/>
              <w:bottom w:val="single" w:color="auto" w:sz="2" w:space="0"/>
              <w:right w:val="single" w:color="auto" w:sz="2" w:space="0"/>
            </w:tcBorders>
            <w:noWrap w:val="0"/>
            <w:vAlign w:val="center"/>
          </w:tcPr>
          <w:p>
            <w:pPr>
              <w:tabs>
                <w:tab w:val="left" w:pos="2880"/>
              </w:tabs>
              <w:snapToGrid w:val="0"/>
              <w:jc w:val="center"/>
              <w:rPr>
                <w:rFonts w:hint="eastAsia" w:ascii="宋体" w:hAnsi="宋体" w:eastAsia="宋体" w:cs="宋体"/>
                <w:sz w:val="24"/>
                <w:szCs w:val="24"/>
                <w:lang w:val="en-US" w:eastAsia="zh-CN"/>
              </w:rPr>
            </w:pPr>
          </w:p>
        </w:tc>
        <w:tc>
          <w:tcPr>
            <w:tcW w:w="1667" w:type="dxa"/>
            <w:gridSpan w:val="3"/>
            <w:tcBorders>
              <w:top w:val="single" w:color="auto" w:sz="2" w:space="0"/>
              <w:left w:val="single" w:color="auto" w:sz="2" w:space="0"/>
              <w:bottom w:val="single" w:color="auto" w:sz="2" w:space="0"/>
              <w:right w:val="single" w:color="auto" w:sz="2" w:space="0"/>
            </w:tcBorders>
            <w:noWrap w:val="0"/>
            <w:vAlign w:val="center"/>
          </w:tcPr>
          <w:p>
            <w:pPr>
              <w:snapToGrid w:val="0"/>
              <w:jc w:val="center"/>
              <w:rPr>
                <w:rFonts w:ascii="宋体" w:hAnsi="宋体" w:cs="宋体"/>
                <w:kern w:val="0"/>
                <w:sz w:val="24"/>
                <w:szCs w:val="24"/>
              </w:rPr>
            </w:pPr>
          </w:p>
        </w:tc>
        <w:tc>
          <w:tcPr>
            <w:tcW w:w="2397" w:type="dxa"/>
            <w:gridSpan w:val="3"/>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snapToGrid w:val="0"/>
              <w:jc w:val="both"/>
              <w:rPr>
                <w:rFonts w:ascii="宋体" w:hAnsi="宋体" w:cs="宋体"/>
                <w:kern w:val="0"/>
                <w:sz w:val="24"/>
                <w:szCs w:val="24"/>
              </w:rPr>
            </w:pPr>
          </w:p>
        </w:tc>
        <w:tc>
          <w:tcPr>
            <w:tcW w:w="1359" w:type="dxa"/>
            <w:gridSpan w:val="3"/>
            <w:tcBorders>
              <w:top w:val="single" w:color="auto" w:sz="2" w:space="0"/>
              <w:left w:val="single" w:color="auto" w:sz="2" w:space="0"/>
              <w:bottom w:val="single" w:color="auto" w:sz="2" w:space="0"/>
              <w:right w:val="single" w:color="auto" w:sz="2" w:space="0"/>
            </w:tcBorders>
            <w:noWrap w:val="0"/>
            <w:vAlign w:val="center"/>
          </w:tcPr>
          <w:p>
            <w:pPr>
              <w:snapToGrid w:val="0"/>
              <w:jc w:val="both"/>
              <w:rPr>
                <w:rFonts w:hint="default" w:ascii="宋体" w:hAnsi="宋体" w:eastAsia="宋体" w:cs="Tahoma"/>
                <w:color w:val="000000"/>
                <w:lang w:val="en-US" w:eastAsia="zh-CN"/>
              </w:rPr>
            </w:pPr>
          </w:p>
        </w:tc>
        <w:tc>
          <w:tcPr>
            <w:tcW w:w="696" w:type="dxa"/>
            <w:gridSpan w:val="2"/>
            <w:tcBorders>
              <w:top w:val="single" w:color="auto" w:sz="2" w:space="0"/>
              <w:left w:val="single" w:color="auto" w:sz="2" w:space="0"/>
              <w:bottom w:val="single" w:color="auto" w:sz="2" w:space="0"/>
              <w:right w:val="single" w:color="auto" w:sz="2" w:space="0"/>
            </w:tcBorders>
            <w:noWrap w:val="0"/>
            <w:vAlign w:val="center"/>
          </w:tcPr>
          <w:p>
            <w:pPr>
              <w:snapToGrid w:val="0"/>
              <w:jc w:val="center"/>
              <w:rPr>
                <w:rFonts w:hint="eastAsia" w:ascii="宋体" w:hAnsi="宋体" w:eastAsia="宋体" w:cs="宋体"/>
                <w:kern w:val="0"/>
                <w:lang w:val="en-US" w:eastAsia="zh-CN"/>
              </w:rPr>
            </w:pPr>
          </w:p>
        </w:tc>
        <w:tc>
          <w:tcPr>
            <w:tcW w:w="880" w:type="dxa"/>
            <w:gridSpan w:val="2"/>
            <w:tcBorders>
              <w:top w:val="single" w:color="auto" w:sz="2" w:space="0"/>
              <w:left w:val="single" w:color="auto" w:sz="2" w:space="0"/>
              <w:bottom w:val="single" w:color="auto" w:sz="2" w:space="0"/>
              <w:right w:val="single" w:color="auto" w:sz="2" w:space="0"/>
            </w:tcBorders>
            <w:noWrap w:val="0"/>
            <w:vAlign w:val="center"/>
          </w:tcPr>
          <w:p>
            <w:pPr>
              <w:tabs>
                <w:tab w:val="left" w:pos="2880"/>
              </w:tabs>
              <w:snapToGrid w:val="0"/>
              <w:jc w:val="both"/>
              <w:rPr>
                <w:rFonts w:hint="eastAsia" w:ascii="宋体" w:hAnsi="宋体" w:eastAsia="宋体" w:cs="宋体"/>
                <w:lang w:val="en-US" w:eastAsia="zh-CN"/>
              </w:rPr>
            </w:pPr>
          </w:p>
        </w:tc>
        <w:tc>
          <w:tcPr>
            <w:tcW w:w="1186" w:type="dxa"/>
            <w:tcBorders>
              <w:top w:val="single" w:color="auto" w:sz="2" w:space="0"/>
              <w:left w:val="single" w:color="auto" w:sz="2" w:space="0"/>
              <w:bottom w:val="single" w:color="auto" w:sz="2" w:space="0"/>
              <w:right w:val="single" w:color="auto" w:sz="2" w:space="0"/>
            </w:tcBorders>
            <w:noWrap w:val="0"/>
            <w:vAlign w:val="center"/>
          </w:tcPr>
          <w:p>
            <w:pPr>
              <w:tabs>
                <w:tab w:val="left" w:pos="2880"/>
              </w:tabs>
              <w:snapToGrid w:val="0"/>
              <w:jc w:val="center"/>
              <w:rPr>
                <w:rFonts w:hint="default"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vMerge w:val="restart"/>
            <w:tcBorders>
              <w:top w:val="single" w:color="auto" w:sz="12" w:space="0"/>
              <w:left w:val="single" w:color="auto" w:sz="12" w:space="0"/>
            </w:tcBorders>
            <w:noWrap w:val="0"/>
            <w:textDirection w:val="tbRlV"/>
            <w:vAlign w:val="center"/>
          </w:tcPr>
          <w:p>
            <w:pPr>
              <w:ind w:left="113" w:right="113"/>
              <w:jc w:val="center"/>
              <w:rPr>
                <w:rFonts w:ascii="宋体" w:hAnsi="宋体"/>
              </w:rPr>
            </w:pPr>
            <w:r>
              <w:rPr>
                <w:rFonts w:hint="eastAsia" w:ascii="宋体" w:hAnsi="宋体" w:cs="宋体"/>
              </w:rPr>
              <w:t>实</w:t>
            </w:r>
            <w:r>
              <w:rPr>
                <w:rFonts w:ascii="宋体" w:hAnsi="宋体"/>
              </w:rPr>
              <w:t xml:space="preserve"> </w:t>
            </w:r>
            <w:r>
              <w:rPr>
                <w:rFonts w:hint="eastAsia" w:ascii="宋体" w:hAnsi="宋体" w:cs="宋体"/>
              </w:rPr>
              <w:t>物</w:t>
            </w:r>
            <w:r>
              <w:rPr>
                <w:rFonts w:ascii="宋体" w:hAnsi="宋体"/>
              </w:rPr>
              <w:t xml:space="preserve"> </w:t>
            </w:r>
            <w:r>
              <w:rPr>
                <w:rFonts w:hint="eastAsia" w:ascii="宋体" w:hAnsi="宋体" w:cs="宋体"/>
              </w:rPr>
              <w:t>验</w:t>
            </w:r>
            <w:r>
              <w:rPr>
                <w:rFonts w:ascii="宋体" w:hAnsi="宋体"/>
              </w:rPr>
              <w:t xml:space="preserve"> </w:t>
            </w:r>
            <w:r>
              <w:rPr>
                <w:rFonts w:hint="eastAsia" w:ascii="宋体" w:hAnsi="宋体" w:cs="宋体"/>
              </w:rPr>
              <w:t>收</w:t>
            </w:r>
            <w:r>
              <w:rPr>
                <w:rFonts w:ascii="宋体" w:hAnsi="宋体"/>
              </w:rPr>
              <w:t xml:space="preserve"> </w:t>
            </w:r>
            <w:r>
              <w:rPr>
                <w:rFonts w:hint="eastAsia" w:ascii="宋体" w:hAnsi="宋体" w:cs="宋体"/>
              </w:rPr>
              <w:t>情</w:t>
            </w:r>
            <w:r>
              <w:rPr>
                <w:rFonts w:ascii="宋体" w:hAnsi="宋体"/>
              </w:rPr>
              <w:t xml:space="preserve"> </w:t>
            </w:r>
            <w:r>
              <w:rPr>
                <w:rFonts w:hint="eastAsia" w:ascii="宋体" w:hAnsi="宋体" w:cs="宋体"/>
              </w:rPr>
              <w:t>况</w:t>
            </w:r>
          </w:p>
        </w:tc>
        <w:tc>
          <w:tcPr>
            <w:tcW w:w="8185" w:type="dxa"/>
            <w:gridSpan w:val="14"/>
            <w:tcBorders>
              <w:top w:val="single" w:color="auto" w:sz="12" w:space="0"/>
              <w:right w:val="single" w:color="auto" w:sz="12" w:space="0"/>
            </w:tcBorders>
            <w:noWrap w:val="0"/>
            <w:vAlign w:val="top"/>
          </w:tcPr>
          <w:p>
            <w:pPr>
              <w:rPr>
                <w:rFonts w:ascii="宋体" w:hAnsi="宋体"/>
              </w:rPr>
            </w:pPr>
            <w:r>
              <w:rPr>
                <w:rFonts w:hint="eastAsia" w:ascii="宋体" w:hAnsi="宋体" w:cs="宋体"/>
              </w:rPr>
              <w:t>外观质量（有无残损，程度如何）。</w:t>
            </w:r>
          </w:p>
          <w:p>
            <w:pPr>
              <w:rPr>
                <w:rFonts w:ascii="宋体" w:hAnsi="宋体"/>
              </w:rPr>
            </w:pPr>
          </w:p>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vMerge w:val="continue"/>
            <w:tcBorders>
              <w:left w:val="single" w:color="auto" w:sz="12" w:space="0"/>
            </w:tcBorders>
            <w:noWrap w:val="0"/>
            <w:vAlign w:val="center"/>
          </w:tcPr>
          <w:p>
            <w:pPr>
              <w:jc w:val="center"/>
              <w:rPr>
                <w:rFonts w:ascii="宋体" w:hAnsi="宋体"/>
              </w:rPr>
            </w:pPr>
          </w:p>
        </w:tc>
        <w:tc>
          <w:tcPr>
            <w:tcW w:w="8185" w:type="dxa"/>
            <w:gridSpan w:val="14"/>
            <w:tcBorders>
              <w:right w:val="single" w:color="auto" w:sz="12" w:space="0"/>
            </w:tcBorders>
            <w:noWrap w:val="0"/>
            <w:vAlign w:val="top"/>
          </w:tcPr>
          <w:p>
            <w:pPr>
              <w:rPr>
                <w:rFonts w:ascii="宋体" w:hAnsi="宋体"/>
              </w:rPr>
            </w:pPr>
            <w:r>
              <w:rPr>
                <w:rFonts w:hint="eastAsia" w:ascii="宋体" w:hAnsi="宋体" w:cs="宋体"/>
              </w:rPr>
              <w:t>清点数量（主机、配件、型号、规格、产地是否与招投标文件、合同、发票、装箱单的数量相同，若有出入，说明缺件名称、规格、数量、金额）。</w:t>
            </w:r>
          </w:p>
          <w:p>
            <w:pPr>
              <w:rPr>
                <w:rFonts w:ascii="宋体" w:hAnsi="宋体"/>
              </w:rPr>
            </w:pPr>
          </w:p>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vMerge w:val="continue"/>
            <w:tcBorders>
              <w:left w:val="single" w:color="auto" w:sz="12" w:space="0"/>
            </w:tcBorders>
            <w:noWrap w:val="0"/>
            <w:vAlign w:val="center"/>
          </w:tcPr>
          <w:p>
            <w:pPr>
              <w:jc w:val="center"/>
              <w:rPr>
                <w:rFonts w:ascii="宋体" w:hAnsi="宋体"/>
              </w:rPr>
            </w:pPr>
          </w:p>
        </w:tc>
        <w:tc>
          <w:tcPr>
            <w:tcW w:w="8185" w:type="dxa"/>
            <w:gridSpan w:val="14"/>
            <w:tcBorders>
              <w:right w:val="single" w:color="auto" w:sz="12" w:space="0"/>
            </w:tcBorders>
            <w:noWrap w:val="0"/>
            <w:vAlign w:val="top"/>
          </w:tcPr>
          <w:p>
            <w:pPr>
              <w:rPr>
                <w:rFonts w:ascii="宋体" w:hAnsi="宋体"/>
              </w:rPr>
            </w:pPr>
            <w:r>
              <w:rPr>
                <w:rFonts w:hint="eastAsia" w:ascii="宋体" w:hAnsi="宋体" w:cs="宋体"/>
              </w:rPr>
              <w:t>仪器设备安装调试及使用人员培训情况（是否完成整套设备安装、有无安装缺陷，使用人员是否经过培训）。</w:t>
            </w:r>
          </w:p>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tcBorders>
              <w:top w:val="single" w:color="auto" w:sz="12" w:space="0"/>
              <w:left w:val="single" w:color="auto" w:sz="12" w:space="0"/>
            </w:tcBorders>
            <w:noWrap w:val="0"/>
            <w:textDirection w:val="tbRlV"/>
            <w:vAlign w:val="center"/>
          </w:tcPr>
          <w:p>
            <w:pPr>
              <w:ind w:left="113" w:right="113"/>
              <w:jc w:val="center"/>
              <w:rPr>
                <w:rFonts w:ascii="宋体" w:hAnsi="宋体"/>
              </w:rPr>
            </w:pPr>
            <w:r>
              <w:rPr>
                <w:rFonts w:hint="eastAsia" w:ascii="宋体" w:hAnsi="宋体" w:cs="宋体"/>
              </w:rPr>
              <w:t>技术验收情况</w:t>
            </w:r>
          </w:p>
        </w:tc>
        <w:tc>
          <w:tcPr>
            <w:tcW w:w="8185" w:type="dxa"/>
            <w:gridSpan w:val="14"/>
            <w:tcBorders>
              <w:top w:val="single" w:color="auto" w:sz="12" w:space="0"/>
              <w:right w:val="single" w:color="auto" w:sz="12" w:space="0"/>
            </w:tcBorders>
            <w:noWrap w:val="0"/>
            <w:vAlign w:val="top"/>
          </w:tcPr>
          <w:p>
            <w:pPr>
              <w:rPr>
                <w:rFonts w:ascii="宋体" w:hAnsi="宋体" w:cs="宋体"/>
              </w:rPr>
            </w:pPr>
            <w:r>
              <w:rPr>
                <w:rFonts w:hint="eastAsia" w:ascii="宋体" w:hAnsi="宋体" w:cs="宋体"/>
              </w:rPr>
              <w:t>依据合同约定技术条款逐一测定设备的性能和各项技术指标，所测结果是否与合同约定技术条款规定的一样，性能是否稳定，配件是否齐全，是否有安全隐患，具体说明。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668" w:type="dxa"/>
            <w:tcBorders>
              <w:top w:val="single" w:color="auto" w:sz="12" w:space="0"/>
              <w:left w:val="single" w:color="auto" w:sz="12" w:space="0"/>
              <w:bottom w:val="single" w:color="auto" w:sz="12" w:space="0"/>
            </w:tcBorders>
            <w:noWrap w:val="0"/>
            <w:textDirection w:val="tbRlV"/>
            <w:vAlign w:val="center"/>
          </w:tcPr>
          <w:p>
            <w:pPr>
              <w:spacing w:after="120"/>
              <w:ind w:left="113" w:right="113"/>
              <w:jc w:val="center"/>
              <w:rPr>
                <w:rFonts w:ascii="宋体" w:hAnsi="宋体"/>
              </w:rPr>
            </w:pPr>
            <w:r>
              <w:rPr>
                <w:rFonts w:hint="eastAsia" w:ascii="宋体" w:hAnsi="宋体" w:cs="宋体"/>
              </w:rPr>
              <w:t>初步验收情况</w:t>
            </w:r>
          </w:p>
        </w:tc>
        <w:tc>
          <w:tcPr>
            <w:tcW w:w="8185" w:type="dxa"/>
            <w:gridSpan w:val="14"/>
            <w:tcBorders>
              <w:top w:val="single" w:color="auto" w:sz="12" w:space="0"/>
              <w:bottom w:val="single" w:color="auto" w:sz="12" w:space="0"/>
              <w:right w:val="single" w:color="auto" w:sz="12" w:space="0"/>
            </w:tcBorders>
            <w:noWrap w:val="0"/>
            <w:vAlign w:val="center"/>
          </w:tcPr>
          <w:p>
            <w:pPr>
              <w:spacing w:line="240" w:lineRule="atLeast"/>
              <w:rPr>
                <w:rFonts w:ascii="宋体" w:hAnsi="宋体" w:cs="宋体"/>
              </w:rPr>
            </w:pPr>
            <w:r>
              <w:rPr>
                <w:rFonts w:hint="eastAsia" w:ascii="宋体" w:hAnsi="宋体" w:cs="宋体"/>
              </w:rPr>
              <w:t>□通过验收</w:t>
            </w:r>
            <w:r>
              <w:rPr>
                <w:rFonts w:ascii="宋体" w:hAnsi="宋体" w:cs="宋体"/>
              </w:rPr>
              <w:t xml:space="preserve">                  </w:t>
            </w:r>
            <w:r>
              <w:rPr>
                <w:rFonts w:hint="eastAsia" w:ascii="宋体" w:hAnsi="宋体" w:cs="宋体"/>
              </w:rPr>
              <w:t>□整改后再组织验收</w:t>
            </w:r>
          </w:p>
          <w:p>
            <w:pPr>
              <w:spacing w:line="240" w:lineRule="atLeast"/>
              <w:rPr>
                <w:rFonts w:ascii="宋体" w:hAnsi="宋体" w:cs="宋体"/>
              </w:rPr>
            </w:pPr>
          </w:p>
          <w:p>
            <w:pPr>
              <w:adjustRightInd w:val="0"/>
              <w:snapToGrid w:val="0"/>
              <w:rPr>
                <w:rFonts w:ascii="宋体" w:hAnsi="宋体"/>
              </w:rPr>
            </w:pPr>
            <w:r>
              <w:rPr>
                <w:rFonts w:hint="eastAsia" w:ascii="宋体" w:hAnsi="宋体" w:cs="宋体"/>
              </w:rPr>
              <w:t>□不通过验收</w:t>
            </w:r>
            <w:r>
              <w:rPr>
                <w:rFonts w:ascii="宋体" w:hAnsi="宋体" w:cs="宋体"/>
              </w:rPr>
              <w:t xml:space="preserve">  </w:t>
            </w:r>
            <w:r>
              <w:rPr>
                <w:rFonts w:hint="eastAsia" w:ascii="宋体" w:hAnsi="宋体" w:cs="宋体"/>
              </w:rPr>
              <w:t>索赔要求</w:t>
            </w:r>
            <w:r>
              <w:rPr>
                <w:rFonts w:ascii="宋体" w:hAnsi="宋体" w:cs="宋体"/>
              </w:rPr>
              <w:t xml:space="preserve">      </w:t>
            </w:r>
            <w:r>
              <w:rPr>
                <w:rFonts w:hint="eastAsia" w:ascii="宋体" w:hAnsi="宋体" w:cs="宋体"/>
              </w:rPr>
              <w:t>□其他结论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297" w:type="dxa"/>
            <w:gridSpan w:val="3"/>
            <w:tcBorders>
              <w:top w:val="single" w:color="auto" w:sz="12" w:space="0"/>
              <w:left w:val="single" w:color="auto" w:sz="12" w:space="0"/>
              <w:right w:val="single" w:color="auto" w:sz="2" w:space="0"/>
            </w:tcBorders>
            <w:noWrap w:val="0"/>
            <w:vAlign w:val="center"/>
          </w:tcPr>
          <w:p>
            <w:pPr>
              <w:spacing w:line="240" w:lineRule="atLeast"/>
              <w:jc w:val="center"/>
              <w:rPr>
                <w:rFonts w:ascii="宋体" w:hAnsi="宋体" w:cs="宋体"/>
              </w:rPr>
            </w:pPr>
            <w:r>
              <w:rPr>
                <w:rFonts w:hint="eastAsia" w:ascii="宋体" w:hAnsi="宋体" w:cs="宋体"/>
              </w:rPr>
              <w:t>验收小组</w:t>
            </w:r>
          </w:p>
          <w:p>
            <w:pPr>
              <w:spacing w:line="240" w:lineRule="atLeast"/>
              <w:jc w:val="center"/>
              <w:rPr>
                <w:rFonts w:ascii="宋体" w:hAnsi="宋体" w:cs="宋体"/>
              </w:rPr>
            </w:pPr>
            <w:r>
              <w:rPr>
                <w:rFonts w:hint="eastAsia" w:ascii="宋体" w:hAnsi="宋体" w:cs="宋体"/>
              </w:rPr>
              <w:t>成员签字</w:t>
            </w:r>
          </w:p>
        </w:tc>
        <w:tc>
          <w:tcPr>
            <w:tcW w:w="3435" w:type="dxa"/>
            <w:gridSpan w:val="4"/>
            <w:tcBorders>
              <w:top w:val="single" w:color="auto" w:sz="12" w:space="0"/>
              <w:left w:val="single" w:color="auto" w:sz="2" w:space="0"/>
              <w:right w:val="single" w:color="auto" w:sz="2" w:space="0"/>
            </w:tcBorders>
            <w:noWrap w:val="0"/>
            <w:vAlign w:val="center"/>
          </w:tcPr>
          <w:p>
            <w:pPr>
              <w:spacing w:line="240" w:lineRule="atLeast"/>
              <w:jc w:val="center"/>
              <w:rPr>
                <w:rFonts w:ascii="宋体" w:hAnsi="宋体" w:cs="宋体"/>
              </w:rPr>
            </w:pPr>
          </w:p>
        </w:tc>
        <w:tc>
          <w:tcPr>
            <w:tcW w:w="1730" w:type="dxa"/>
            <w:gridSpan w:val="4"/>
            <w:tcBorders>
              <w:top w:val="single" w:color="auto" w:sz="12" w:space="0"/>
              <w:left w:val="single" w:color="auto" w:sz="2" w:space="0"/>
              <w:right w:val="single" w:color="auto" w:sz="2" w:space="0"/>
            </w:tcBorders>
            <w:noWrap w:val="0"/>
            <w:vAlign w:val="center"/>
          </w:tcPr>
          <w:p>
            <w:pPr>
              <w:spacing w:line="240" w:lineRule="atLeast"/>
              <w:rPr>
                <w:rFonts w:ascii="宋体" w:hAnsi="宋体" w:cs="宋体"/>
              </w:rPr>
            </w:pPr>
            <w:r>
              <w:rPr>
                <w:rFonts w:ascii="宋体" w:hAnsi="宋体" w:cs="宋体"/>
              </w:rPr>
              <w:t xml:space="preserve">    </w:t>
            </w:r>
            <w:r>
              <w:rPr>
                <w:rFonts w:hint="eastAsia" w:ascii="宋体" w:hAnsi="宋体" w:cs="宋体"/>
              </w:rPr>
              <w:t>供货商</w:t>
            </w:r>
          </w:p>
          <w:p>
            <w:pPr>
              <w:spacing w:line="240" w:lineRule="atLeast"/>
              <w:jc w:val="center"/>
              <w:rPr>
                <w:rFonts w:ascii="宋体" w:hAnsi="宋体" w:cs="宋体"/>
              </w:rPr>
            </w:pPr>
            <w:r>
              <w:rPr>
                <w:rFonts w:hint="eastAsia" w:ascii="宋体" w:hAnsi="宋体" w:cs="宋体"/>
              </w:rPr>
              <w:t>授权代表签字</w:t>
            </w:r>
          </w:p>
        </w:tc>
        <w:tc>
          <w:tcPr>
            <w:tcW w:w="2391" w:type="dxa"/>
            <w:gridSpan w:val="4"/>
            <w:tcBorders>
              <w:top w:val="single" w:color="auto" w:sz="12" w:space="0"/>
              <w:left w:val="single" w:color="auto" w:sz="2" w:space="0"/>
              <w:bottom w:val="single" w:color="auto" w:sz="12" w:space="0"/>
              <w:right w:val="single" w:color="auto" w:sz="12" w:space="0"/>
            </w:tcBorders>
            <w:noWrap w:val="0"/>
            <w:vAlign w:val="center"/>
          </w:tcPr>
          <w:p>
            <w:pPr>
              <w:spacing w:line="240" w:lineRule="atLeast"/>
              <w:jc w:val="center"/>
              <w:rPr>
                <w:rFonts w:ascii="宋体" w:hAnsi="宋体" w:cs="宋体"/>
              </w:rPr>
            </w:pPr>
          </w:p>
        </w:tc>
      </w:tr>
    </w:tbl>
    <w:p>
      <w:pPr>
        <w:snapToGrid w:val="0"/>
        <w:spacing w:line="360" w:lineRule="auto"/>
        <w:rPr>
          <w:rFonts w:hint="eastAsia" w:ascii="宋体" w:hAnsi="宋体" w:cs="宋体"/>
          <w:sz w:val="28"/>
          <w:szCs w:val="28"/>
        </w:rPr>
      </w:pPr>
    </w:p>
    <w:p>
      <w:pPr>
        <w:rPr>
          <w:rFonts w:hint="eastAsia" w:ascii="宋体" w:hAnsi="宋体" w:cs="宋体"/>
          <w:sz w:val="28"/>
          <w:szCs w:val="28"/>
        </w:rPr>
      </w:pPr>
      <w:r>
        <w:rPr>
          <w:rFonts w:hint="eastAsia" w:ascii="宋体" w:hAnsi="宋体" w:cs="宋体"/>
          <w:sz w:val="28"/>
          <w:szCs w:val="28"/>
        </w:rPr>
        <w:br w:type="page"/>
      </w:r>
    </w:p>
    <w:p>
      <w:pPr>
        <w:snapToGrid w:val="0"/>
        <w:spacing w:line="360" w:lineRule="auto"/>
        <w:rPr>
          <w:rFonts w:ascii="宋体" w:hAnsi="宋体"/>
          <w:sz w:val="28"/>
          <w:szCs w:val="28"/>
        </w:rPr>
      </w:pPr>
      <w:r>
        <w:rPr>
          <w:rFonts w:hint="eastAsia" w:ascii="宋体" w:hAnsi="宋体" w:cs="宋体"/>
          <w:sz w:val="28"/>
          <w:szCs w:val="28"/>
        </w:rPr>
        <w:t>附件</w:t>
      </w:r>
      <w:r>
        <w:rPr>
          <w:rFonts w:ascii="宋体" w:hAnsi="宋体" w:cs="宋体"/>
          <w:sz w:val="28"/>
          <w:szCs w:val="28"/>
        </w:rPr>
        <w:t>5</w:t>
      </w:r>
      <w:r>
        <w:rPr>
          <w:rFonts w:hint="eastAsia" w:ascii="宋体" w:hAnsi="宋体" w:cs="宋体"/>
          <w:sz w:val="28"/>
          <w:szCs w:val="28"/>
        </w:rPr>
        <w:t>：</w:t>
      </w:r>
      <w:r>
        <w:rPr>
          <w:rFonts w:ascii="宋体" w:hAnsi="宋体" w:cs="宋体"/>
          <w:sz w:val="28"/>
          <w:szCs w:val="28"/>
        </w:rPr>
        <w:t xml:space="preserve">                </w:t>
      </w:r>
    </w:p>
    <w:p>
      <w:pPr>
        <w:snapToGrid w:val="0"/>
        <w:spacing w:line="360" w:lineRule="auto"/>
        <w:rPr>
          <w:rFonts w:ascii="宋体" w:hAnsi="宋体"/>
          <w:b/>
          <w:bCs/>
          <w:sz w:val="36"/>
          <w:szCs w:val="36"/>
        </w:rPr>
      </w:pPr>
      <w:r>
        <w:rPr>
          <w:rFonts w:ascii="宋体" w:hAnsi="宋体" w:cs="宋体"/>
          <w:b/>
          <w:bCs/>
          <w:sz w:val="28"/>
          <w:szCs w:val="28"/>
        </w:rPr>
        <w:t xml:space="preserve">                      </w:t>
      </w:r>
      <w:r>
        <w:rPr>
          <w:rFonts w:hint="eastAsia" w:ascii="宋体" w:hAnsi="宋体" w:cs="宋体"/>
          <w:b/>
          <w:bCs/>
          <w:sz w:val="36"/>
          <w:szCs w:val="36"/>
        </w:rPr>
        <w:t>中标通知书</w:t>
      </w:r>
      <w:r>
        <w:rPr>
          <w:rFonts w:ascii="宋体" w:hAnsi="宋体" w:cs="宋体"/>
          <w:b/>
          <w:bCs/>
          <w:sz w:val="36"/>
          <w:szCs w:val="36"/>
        </w:rPr>
        <w:t xml:space="preserve"> </w:t>
      </w:r>
    </w:p>
    <w:p>
      <w:pPr>
        <w:rPr>
          <w:rFonts w:hint="eastAsia" w:eastAsia="宋体"/>
          <w:lang w:eastAsia="zh-CN"/>
        </w:rPr>
      </w:pPr>
      <w:r>
        <w:rPr>
          <w:rFonts w:hint="eastAsia" w:eastAsia="宋体"/>
          <w:lang w:eastAsia="zh-CN"/>
        </w:rPr>
        <w:drawing>
          <wp:inline distT="0" distB="0" distL="114300" distR="114300">
            <wp:extent cx="5271770" cy="7522210"/>
            <wp:effectExtent l="0" t="0" r="5080" b="2540"/>
            <wp:docPr id="1" name="图片 1" descr="2021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11015"/>
                    <pic:cNvPicPr>
                      <a:picLocks noChangeAspect="1"/>
                    </pic:cNvPicPr>
                  </pic:nvPicPr>
                  <pic:blipFill>
                    <a:blip r:embed="rId8"/>
                    <a:stretch>
                      <a:fillRect/>
                    </a:stretch>
                  </pic:blipFill>
                  <pic:spPr>
                    <a:xfrm>
                      <a:off x="0" y="0"/>
                      <a:ext cx="5271770" cy="7522210"/>
                    </a:xfrm>
                    <a:prstGeom prst="rect">
                      <a:avLst/>
                    </a:prstGeom>
                  </pic:spPr>
                </pic:pic>
              </a:graphicData>
            </a:graphic>
          </wp:inline>
        </w:drawing>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28B406"/>
    <w:multiLevelType w:val="singleLevel"/>
    <w:tmpl w:val="9128B406"/>
    <w:lvl w:ilvl="0" w:tentative="0">
      <w:start w:val="1"/>
      <w:numFmt w:val="decimal"/>
      <w:suff w:val="nothing"/>
      <w:lvlText w:val="（%1）"/>
      <w:lvlJc w:val="left"/>
      <w:pPr>
        <w:ind w:left="540" w:firstLine="0"/>
      </w:pPr>
      <w:rPr>
        <w:color w:val="auto"/>
      </w:rPr>
    </w:lvl>
  </w:abstractNum>
  <w:abstractNum w:abstractNumId="1">
    <w:nsid w:val="0BE3DDCE"/>
    <w:multiLevelType w:val="singleLevel"/>
    <w:tmpl w:val="0BE3DDCE"/>
    <w:lvl w:ilvl="0" w:tentative="0">
      <w:start w:val="2"/>
      <w:numFmt w:val="decimal"/>
      <w:suff w:val="space"/>
      <w:lvlText w:val="%1."/>
      <w:lvlJc w:val="left"/>
    </w:lvl>
  </w:abstractNum>
  <w:abstractNum w:abstractNumId="2">
    <w:nsid w:val="5535C9C0"/>
    <w:multiLevelType w:val="singleLevel"/>
    <w:tmpl w:val="5535C9C0"/>
    <w:lvl w:ilvl="0" w:tentative="0">
      <w:start w:val="3"/>
      <w:numFmt w:val="chineseCounting"/>
      <w:suff w:val="nothing"/>
      <w:lvlText w:val="%1、"/>
      <w:lvlJc w:val="left"/>
    </w:lvl>
  </w:abstractNum>
  <w:abstractNum w:abstractNumId="3">
    <w:nsid w:val="5536FE69"/>
    <w:multiLevelType w:val="singleLevel"/>
    <w:tmpl w:val="5536FE69"/>
    <w:lvl w:ilvl="0" w:tentative="0">
      <w:start w:val="7"/>
      <w:numFmt w:val="chineseCounting"/>
      <w:suff w:val="nothing"/>
      <w:lvlText w:val="%1、"/>
      <w:lvlJc w:val="left"/>
    </w:lvl>
  </w:abstractNum>
  <w:abstractNum w:abstractNumId="4">
    <w:nsid w:val="558934EE"/>
    <w:multiLevelType w:val="multilevel"/>
    <w:tmpl w:val="558934EE"/>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BA2D97"/>
    <w:rsid w:val="07E64F54"/>
    <w:rsid w:val="140C3E70"/>
    <w:rsid w:val="17213AED"/>
    <w:rsid w:val="1DBC2D0A"/>
    <w:rsid w:val="26DF2CDD"/>
    <w:rsid w:val="270267AE"/>
    <w:rsid w:val="2D512AA5"/>
    <w:rsid w:val="31E32174"/>
    <w:rsid w:val="362628E0"/>
    <w:rsid w:val="36B41CE6"/>
    <w:rsid w:val="3B2F0C6F"/>
    <w:rsid w:val="4D1640E8"/>
    <w:rsid w:val="51DC7F10"/>
    <w:rsid w:val="53817CF0"/>
    <w:rsid w:val="57C33ECA"/>
    <w:rsid w:val="60E45C0E"/>
    <w:rsid w:val="634A1DFB"/>
    <w:rsid w:val="6DDB74A1"/>
    <w:rsid w:val="6EA3069A"/>
    <w:rsid w:val="6FBA2D97"/>
    <w:rsid w:val="77E51FBA"/>
    <w:rsid w:val="7EA55584"/>
    <w:rsid w:val="7F702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7">
    <w:name w:val="heading 5"/>
    <w:basedOn w:val="1"/>
    <w:next w:val="1"/>
    <w:unhideWhenUsed/>
    <w:qFormat/>
    <w:uiPriority w:val="9"/>
    <w:pPr>
      <w:keepNext/>
      <w:keepLines/>
      <w:spacing w:line="360" w:lineRule="auto"/>
      <w:outlineLvl w:val="4"/>
    </w:pPr>
    <w:rPr>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tabs>
        <w:tab w:val="left" w:pos="425"/>
      </w:tabs>
      <w:ind w:firstLine="420" w:firstLineChars="100"/>
    </w:pPr>
  </w:style>
  <w:style w:type="paragraph" w:styleId="3">
    <w:name w:val="Body Text"/>
    <w:basedOn w:val="1"/>
    <w:next w:val="4"/>
    <w:unhideWhenUsed/>
    <w:qFormat/>
    <w:uiPriority w:val="99"/>
    <w:pPr>
      <w:spacing w:after="120"/>
    </w:pPr>
  </w:style>
  <w:style w:type="paragraph" w:customStyle="1" w:styleId="4">
    <w:name w:val="Default"/>
    <w:next w:val="1"/>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styleId="5">
    <w:name w:val="Body Text First Indent 2"/>
    <w:basedOn w:val="6"/>
    <w:qFormat/>
    <w:uiPriority w:val="0"/>
    <w:pPr>
      <w:keepNext w:val="0"/>
      <w:keepLines w:val="0"/>
      <w:widowControl w:val="0"/>
      <w:suppressLineNumbers w:val="0"/>
      <w:spacing w:before="0" w:beforeAutospacing="0" w:after="0" w:afterAutospacing="0"/>
      <w:ind w:left="0" w:right="0" w:firstLine="420" w:firstLineChars="200"/>
      <w:jc w:val="both"/>
    </w:pPr>
    <w:rPr>
      <w:rFonts w:hint="eastAsia" w:ascii="宋体" w:hAnsi="Times New Roman" w:eastAsia="楷体_GB2312" w:cs="Times New Roman"/>
      <w:kern w:val="0"/>
      <w:sz w:val="28"/>
      <w:szCs w:val="20"/>
      <w:lang w:val="en-US" w:eastAsia="zh-CN" w:bidi="ar"/>
    </w:rPr>
  </w:style>
  <w:style w:type="paragraph" w:styleId="6">
    <w:name w:val="Body Text Indent"/>
    <w:basedOn w:val="1"/>
    <w:qFormat/>
    <w:uiPriority w:val="0"/>
    <w:pPr>
      <w:spacing w:after="120" w:afterLines="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List Paragraph1"/>
    <w:basedOn w:val="1"/>
    <w:qFormat/>
    <w:uiPriority w:val="0"/>
    <w:pPr>
      <w:ind w:firstLine="420" w:firstLineChars="200"/>
    </w:pPr>
    <w:rPr>
      <w:rFonts w:ascii="等线" w:hAnsi="等线" w:eastAsia="等线" w:cs="Times New Roman"/>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numbering" Target="numbering.xml"/>
  <Relationship Id="rId1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image" Target="media/image1.jpeg"/>
  <Relationship Id="rId8" Type="http://schemas.openxmlformats.org/officeDocument/2006/relationships/image" Target="media/image2.jpeg"/>
  <Relationship Id="rId9" Type="http://schemas.openxmlformats.org/officeDocument/2006/relationships/customXml" Target="../customXml/item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Office_11.1.0.10938_F1E327BC-269C-435d-A152-05C5408002CA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2020-10-18T10:20:00Z</dcterms:created>
  <dc:creator>宋建</dc:creator>
  <lastModifiedBy>宋建</lastModifiedBy>
  <dcterms:modified xsi:type="dcterms:W3CDTF">2021-10-18T05:48:40Z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BFB40149BB9A4CA3BBD2CEC0AF73CB58</vt:lpwstr>
  </property>
</Properties>
</file>