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right"/>
        <w:rPr>
          <w:rFonts w:hint="eastAsia" w:ascii="宋体" w:hAnsi="宋体" w:cs="宋体"/>
          <w:b/>
          <w:bCs/>
          <w:sz w:val="28"/>
          <w:szCs w:val="28"/>
        </w:rPr>
      </w:pPr>
      <w:r>
        <w:rPr>
          <w:rFonts w:hint="eastAsia" w:ascii="宋体" w:hAnsi="宋体"/>
          <w:b/>
          <w:sz w:val="28"/>
          <w:szCs w:val="28"/>
        </w:rPr>
        <w:t xml:space="preserve"> 合同编号</w:t>
      </w:r>
      <w:r>
        <w:rPr>
          <w:rFonts w:hint="eastAsia" w:ascii="宋体" w:hAnsi="宋体"/>
          <w:b/>
          <w:sz w:val="28"/>
          <w:szCs w:val="28"/>
          <w:u w:val="none"/>
        </w:rPr>
        <w:t>：（</w:t>
      </w:r>
      <w:r>
        <w:rPr>
          <w:rFonts w:hint="eastAsia" w:ascii="宋体" w:hAnsi="宋体"/>
          <w:b/>
          <w:sz w:val="28"/>
          <w:szCs w:val="28"/>
          <w:u w:val="none"/>
          <w:lang w:eastAsia="zh-CN"/>
        </w:rPr>
        <w:t>豫财招标采购-2021-1433</w:t>
      </w:r>
      <w:r>
        <w:rPr>
          <w:rFonts w:hint="eastAsia" w:ascii="宋体" w:hAnsi="宋体"/>
          <w:b/>
          <w:sz w:val="28"/>
          <w:szCs w:val="28"/>
          <w:u w:val="none"/>
        </w:rPr>
        <w:t>）</w:t>
      </w:r>
    </w:p>
    <w:p>
      <w:pPr>
        <w:bidi w:val="0"/>
        <w:jc w:val="center"/>
        <w:rPr>
          <w:rFonts w:hint="eastAsia"/>
          <w:b/>
          <w:bCs/>
          <w:sz w:val="36"/>
          <w:szCs w:val="36"/>
        </w:rPr>
      </w:pPr>
      <w:r>
        <w:rPr>
          <w:rFonts w:hint="eastAsia"/>
          <w:b/>
          <w:bCs/>
          <w:sz w:val="36"/>
          <w:szCs w:val="36"/>
        </w:rPr>
        <w:t>郑州大学政府采购货物合同</w:t>
      </w:r>
    </w:p>
    <w:p>
      <w:pPr>
        <w:ind w:firstLine="4604" w:firstLineChars="1911"/>
        <w:rPr>
          <w:rFonts w:ascii="宋体" w:cs="Times New Roman"/>
          <w:b/>
          <w:bCs/>
          <w:sz w:val="24"/>
          <w:szCs w:val="24"/>
        </w:rPr>
      </w:pPr>
    </w:p>
    <w:p>
      <w:pPr>
        <w:keepNext w:val="0"/>
        <w:keepLines w:val="0"/>
        <w:pageBreakBefore w:val="0"/>
        <w:widowControl w:val="0"/>
        <w:kinsoku/>
        <w:wordWrap/>
        <w:overflowPunct/>
        <w:topLinePunct w:val="0"/>
        <w:bidi w:val="0"/>
        <w:adjustRightInd w:val="0"/>
        <w:snapToGrid w:val="0"/>
        <w:spacing w:line="520" w:lineRule="exact"/>
        <w:ind w:left="0"/>
        <w:textAlignment w:val="auto"/>
        <w:rPr>
          <w:rFonts w:hint="eastAsia" w:ascii="宋体" w:hAnsi="宋体" w:eastAsia="宋体" w:cs="宋体"/>
          <w:b/>
          <w:bCs/>
          <w:sz w:val="21"/>
          <w:szCs w:val="21"/>
        </w:rPr>
      </w:pPr>
      <w:r>
        <w:rPr>
          <w:rFonts w:hint="eastAsia" w:ascii="宋体" w:hAnsi="宋体" w:eastAsia="宋体" w:cs="宋体"/>
          <w:b/>
          <w:bCs/>
          <w:sz w:val="21"/>
          <w:szCs w:val="21"/>
        </w:rPr>
        <w:t>甲方：</w:t>
      </w:r>
      <w:r>
        <w:rPr>
          <w:rFonts w:hint="eastAsia" w:ascii="宋体" w:hAnsi="宋体" w:eastAsia="宋体" w:cs="宋体"/>
          <w:b/>
          <w:bCs/>
          <w:sz w:val="21"/>
          <w:szCs w:val="21"/>
          <w:u w:val="single"/>
        </w:rPr>
        <w:t xml:space="preserve">  </w:t>
      </w:r>
      <w:r>
        <w:rPr>
          <w:rFonts w:hint="eastAsia" w:ascii="宋体" w:hAnsi="宋体"/>
          <w:szCs w:val="21"/>
          <w:u w:val="single"/>
          <w:lang w:val="en-US" w:eastAsia="zh-CN"/>
        </w:rPr>
        <w:t>郑州大学</w:t>
      </w:r>
      <w:r>
        <w:rPr>
          <w:rFonts w:hint="eastAsia" w:ascii="宋体" w:hAnsi="宋体" w:eastAsia="宋体" w:cs="宋体"/>
          <w:b/>
          <w:bCs/>
          <w:sz w:val="21"/>
          <w:szCs w:val="21"/>
          <w:u w:val="single"/>
        </w:rPr>
        <w:t xml:space="preserve">     </w:t>
      </w:r>
    </w:p>
    <w:p>
      <w:pPr>
        <w:keepNext w:val="0"/>
        <w:keepLines w:val="0"/>
        <w:pageBreakBefore w:val="0"/>
        <w:widowControl w:val="0"/>
        <w:kinsoku/>
        <w:wordWrap/>
        <w:overflowPunct/>
        <w:topLinePunct w:val="0"/>
        <w:bidi w:val="0"/>
        <w:adjustRightInd w:val="0"/>
        <w:snapToGrid w:val="0"/>
        <w:spacing w:line="520" w:lineRule="exact"/>
        <w:ind w:left="0"/>
        <w:textAlignment w:val="auto"/>
        <w:rPr>
          <w:rFonts w:hint="eastAsia" w:ascii="宋体" w:hAnsi="宋体" w:eastAsia="宋体" w:cs="宋体"/>
          <w:b/>
          <w:bCs/>
          <w:sz w:val="21"/>
          <w:szCs w:val="21"/>
        </w:rPr>
      </w:pPr>
      <w:r>
        <w:rPr>
          <w:rFonts w:hint="eastAsia" w:ascii="宋体" w:hAnsi="宋体" w:eastAsia="宋体" w:cs="宋体"/>
          <w:b/>
          <w:bCs/>
          <w:sz w:val="21"/>
          <w:szCs w:val="21"/>
        </w:rPr>
        <w:t>乙方：</w:t>
      </w:r>
      <w:r>
        <w:rPr>
          <w:rFonts w:hint="eastAsia" w:ascii="宋体" w:hAnsi="宋体" w:eastAsia="宋体" w:cs="宋体"/>
          <w:b/>
          <w:bCs/>
          <w:sz w:val="21"/>
          <w:szCs w:val="21"/>
          <w:u w:val="single"/>
        </w:rPr>
        <w:t xml:space="preserve"> </w:t>
      </w:r>
      <w:r>
        <w:rPr>
          <w:rFonts w:hint="eastAsia" w:ascii="宋体" w:hAnsi="宋体"/>
          <w:szCs w:val="21"/>
          <w:u w:val="single"/>
        </w:rPr>
        <w:t xml:space="preserve"> </w:t>
      </w:r>
      <w:r>
        <w:rPr>
          <w:rFonts w:hint="eastAsia" w:ascii="宋体" w:hAnsi="宋体"/>
          <w:szCs w:val="21"/>
          <w:u w:val="single"/>
          <w:lang w:val="en-US" w:eastAsia="zh-CN"/>
        </w:rPr>
        <w:t>郑州市康源医疗器械有限公司</w:t>
      </w:r>
      <w:r>
        <w:rPr>
          <w:rFonts w:hint="eastAsia" w:ascii="宋体" w:hAnsi="宋体" w:eastAsia="宋体" w:cs="宋体"/>
          <w:b/>
          <w:bCs/>
          <w:sz w:val="21"/>
          <w:szCs w:val="21"/>
          <w:u w:val="single"/>
        </w:rPr>
        <w:t xml:space="preserve">  </w:t>
      </w:r>
    </w:p>
    <w:p>
      <w:pPr>
        <w:keepNext w:val="0"/>
        <w:keepLines w:val="0"/>
        <w:pageBreakBefore w:val="0"/>
        <w:widowControl w:val="0"/>
        <w:kinsoku/>
        <w:wordWrap/>
        <w:overflowPunct/>
        <w:topLinePunct w:val="0"/>
        <w:bidi w:val="0"/>
        <w:adjustRightInd w:val="0"/>
        <w:snapToGrid w:val="0"/>
        <w:spacing w:line="520" w:lineRule="exact"/>
        <w:ind w:left="0"/>
        <w:textAlignment w:val="auto"/>
        <w:rPr>
          <w:rFonts w:hint="eastAsia" w:ascii="宋体" w:hAnsi="宋体" w:eastAsia="宋体" w:cs="宋体"/>
          <w:sz w:val="21"/>
          <w:szCs w:val="21"/>
        </w:rPr>
      </w:pPr>
      <w:r>
        <w:rPr>
          <w:rFonts w:hint="eastAsia" w:ascii="宋体" w:hAnsi="宋体" w:eastAsia="宋体" w:cs="宋体"/>
          <w:b/>
          <w:bCs/>
          <w:sz w:val="21"/>
          <w:szCs w:val="21"/>
        </w:rPr>
        <w:t xml:space="preserve">    </w:t>
      </w:r>
      <w:r>
        <w:rPr>
          <w:rFonts w:hint="eastAsia" w:ascii="宋体" w:hAnsi="宋体" w:eastAsia="宋体" w:cs="宋体"/>
          <w:sz w:val="21"/>
          <w:szCs w:val="21"/>
        </w:rPr>
        <w:t>本合同于</w:t>
      </w:r>
      <w:r>
        <w:rPr>
          <w:rFonts w:hint="eastAsia" w:ascii="宋体" w:hAnsi="宋体" w:eastAsia="宋体" w:cs="宋体"/>
          <w:sz w:val="21"/>
          <w:szCs w:val="21"/>
          <w:highlight w:val="none"/>
          <w:u w:val="single"/>
        </w:rPr>
        <w:t xml:space="preserve">  </w:t>
      </w:r>
      <w:r>
        <w:rPr>
          <w:rFonts w:hint="eastAsia" w:ascii="宋体" w:hAnsi="宋体" w:cs="宋体"/>
          <w:sz w:val="21"/>
          <w:szCs w:val="21"/>
          <w:highlight w:val="none"/>
          <w:u w:val="single"/>
          <w:lang w:val="en-US" w:eastAsia="zh-CN"/>
        </w:rPr>
        <w:t>2022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cs="宋体"/>
          <w:sz w:val="21"/>
          <w:szCs w:val="21"/>
          <w:highlight w:val="none"/>
          <w:u w:val="single"/>
          <w:lang w:val="en-US" w:eastAsia="zh-CN"/>
        </w:rPr>
        <w:t>1</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cs="宋体"/>
          <w:sz w:val="21"/>
          <w:szCs w:val="21"/>
          <w:highlight w:val="none"/>
          <w:u w:val="single"/>
          <w:lang w:val="en-US" w:eastAsia="zh-CN"/>
        </w:rPr>
        <w:t>1</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r>
        <w:rPr>
          <w:rFonts w:hint="eastAsia" w:ascii="宋体" w:hAnsi="宋体" w:eastAsia="宋体" w:cs="宋体"/>
          <w:sz w:val="21"/>
          <w:szCs w:val="21"/>
        </w:rPr>
        <w:t>由甲乙双方按下述条款签署。</w:t>
      </w:r>
    </w:p>
    <w:p>
      <w:pPr>
        <w:keepNext w:val="0"/>
        <w:keepLines w:val="0"/>
        <w:pageBreakBefore w:val="0"/>
        <w:widowControl w:val="0"/>
        <w:kinsoku/>
        <w:wordWrap/>
        <w:overflowPunct/>
        <w:topLinePunct w:val="0"/>
        <w:autoSpaceDE/>
        <w:autoSpaceDN/>
        <w:bidi w:val="0"/>
        <w:adjustRightInd w:val="0"/>
        <w:snapToGrid w:val="0"/>
        <w:spacing w:line="520" w:lineRule="exact"/>
        <w:ind w:left="0" w:firstLine="480"/>
        <w:textAlignment w:val="auto"/>
        <w:rPr>
          <w:rFonts w:hint="eastAsia" w:ascii="宋体" w:hAnsi="宋体" w:eastAsia="宋体" w:cs="宋体"/>
          <w:sz w:val="21"/>
          <w:szCs w:val="21"/>
        </w:rPr>
      </w:pPr>
      <w:r>
        <w:rPr>
          <w:rFonts w:hint="eastAsia" w:ascii="宋体" w:hAnsi="宋体" w:eastAsia="宋体" w:cs="宋体"/>
          <w:sz w:val="21"/>
          <w:szCs w:val="21"/>
        </w:rPr>
        <w:t>在甲方为获得</w:t>
      </w:r>
      <w:r>
        <w:rPr>
          <w:rFonts w:hint="eastAsia" w:ascii="宋体" w:hAnsi="宋体" w:eastAsia="宋体" w:cs="宋体"/>
          <w:sz w:val="21"/>
          <w:szCs w:val="21"/>
          <w:u w:val="single"/>
        </w:rPr>
        <w:t>（</w:t>
      </w:r>
      <w:r>
        <w:rPr>
          <w:rFonts w:hint="eastAsia" w:ascii="宋体" w:hAnsi="宋体" w:cs="宋体"/>
          <w:sz w:val="21"/>
          <w:szCs w:val="21"/>
          <w:u w:val="single"/>
          <w:lang w:val="en-US" w:eastAsia="zh-CN"/>
        </w:rPr>
        <w:t>移动PCR方舱实验室</w:t>
      </w:r>
      <w:r>
        <w:rPr>
          <w:rFonts w:hint="eastAsia" w:ascii="宋体" w:hAnsi="宋体" w:eastAsia="宋体" w:cs="宋体"/>
          <w:sz w:val="21"/>
          <w:szCs w:val="21"/>
          <w:u w:val="single"/>
        </w:rPr>
        <w:t>）</w:t>
      </w:r>
      <w:r>
        <w:rPr>
          <w:rFonts w:hint="eastAsia" w:ascii="宋体" w:hAnsi="宋体" w:eastAsia="宋体" w:cs="宋体"/>
          <w:sz w:val="21"/>
          <w:szCs w:val="21"/>
        </w:rPr>
        <w:t>货物和伴随服务实施公开招标情况下，乙方参加了公开招标。通过公开招标，甲方接受了乙方以总金额</w:t>
      </w:r>
      <w:r>
        <w:rPr>
          <w:rFonts w:hint="eastAsia" w:ascii="宋体" w:hAnsi="宋体" w:cs="宋体"/>
          <w:sz w:val="21"/>
          <w:szCs w:val="21"/>
          <w:lang w:val="en-US" w:eastAsia="zh-CN"/>
        </w:rPr>
        <w:t xml:space="preserve"> </w:t>
      </w:r>
      <w:r>
        <w:rPr>
          <w:rFonts w:hint="eastAsia" w:ascii="宋体" w:hAnsi="宋体" w:cs="宋体"/>
          <w:sz w:val="21"/>
          <w:szCs w:val="21"/>
          <w:u w:val="single"/>
          <w:lang w:val="en-US" w:eastAsia="zh-CN"/>
        </w:rPr>
        <w:t xml:space="preserve"> </w:t>
      </w:r>
      <w:r>
        <w:rPr>
          <w:rFonts w:hint="eastAsia" w:ascii="宋体" w:hAnsi="宋体" w:cs="宋体"/>
          <w:b/>
          <w:bCs/>
          <w:sz w:val="21"/>
          <w:szCs w:val="21"/>
          <w:u w:val="single"/>
          <w:lang w:val="en-US" w:eastAsia="zh-CN"/>
        </w:rPr>
        <w:t xml:space="preserve">大写： </w:t>
      </w:r>
      <w:r>
        <w:rPr>
          <w:rFonts w:hint="eastAsia" w:ascii="宋体" w:hAnsi="宋体"/>
          <w:szCs w:val="21"/>
          <w:u w:val="single"/>
          <w:lang w:val="en-US" w:eastAsia="zh-CN"/>
        </w:rPr>
        <w:t>壹佰零柒万</w:t>
      </w:r>
      <w:r>
        <w:rPr>
          <w:rFonts w:hint="eastAsia" w:ascii="宋体" w:hAnsi="宋体" w:cs="宋体"/>
          <w:b/>
          <w:bCs/>
          <w:color w:val="000000"/>
          <w:kern w:val="0"/>
          <w:sz w:val="21"/>
          <w:szCs w:val="21"/>
          <w:u w:val="single"/>
          <w:lang w:val="en-US" w:eastAsia="zh-CN"/>
        </w:rPr>
        <w:t>元整</w:t>
      </w:r>
      <w:r>
        <w:rPr>
          <w:rFonts w:hint="eastAsia" w:ascii="宋体" w:hAnsi="宋体" w:cs="宋体"/>
          <w:b/>
          <w:bCs/>
          <w:color w:val="000000"/>
          <w:kern w:val="0"/>
          <w:sz w:val="21"/>
          <w:szCs w:val="21"/>
          <w:u w:val="single"/>
          <w:lang w:eastAsia="zh-CN"/>
        </w:rPr>
        <w:t>，</w:t>
      </w:r>
      <w:r>
        <w:rPr>
          <w:rFonts w:hint="eastAsia" w:ascii="宋体" w:hAnsi="宋体" w:eastAsia="宋体" w:cs="宋体"/>
          <w:b/>
          <w:bCs/>
          <w:color w:val="000000"/>
          <w:kern w:val="0"/>
          <w:sz w:val="21"/>
          <w:szCs w:val="21"/>
          <w:u w:val="single"/>
        </w:rPr>
        <w:t>（小写：￥</w:t>
      </w:r>
      <w:r>
        <w:rPr>
          <w:rFonts w:hint="eastAsia" w:ascii="宋体" w:hAnsi="宋体"/>
          <w:szCs w:val="21"/>
          <w:u w:val="single"/>
          <w:lang w:val="en-US" w:eastAsia="zh-CN"/>
        </w:rPr>
        <w:t>1，070，000.00</w:t>
      </w:r>
      <w:r>
        <w:rPr>
          <w:rFonts w:hint="eastAsia" w:ascii="宋体" w:hAnsi="宋体" w:eastAsia="宋体" w:cs="宋体"/>
          <w:b/>
          <w:bCs/>
          <w:color w:val="000000"/>
          <w:kern w:val="0"/>
          <w:sz w:val="21"/>
          <w:szCs w:val="21"/>
          <w:u w:val="single"/>
        </w:rPr>
        <w:t xml:space="preserve"> 元</w:t>
      </w:r>
      <w:r>
        <w:rPr>
          <w:rFonts w:hint="eastAsia" w:ascii="宋体" w:hAnsi="宋体" w:eastAsia="宋体" w:cs="宋体"/>
          <w:b/>
          <w:bCs/>
          <w:sz w:val="21"/>
          <w:szCs w:val="21"/>
          <w:u w:val="single"/>
        </w:rPr>
        <w:t>）</w:t>
      </w:r>
      <w:r>
        <w:rPr>
          <w:rFonts w:hint="eastAsia" w:ascii="宋体" w:hAnsi="宋体" w:eastAsia="宋体" w:cs="宋体"/>
          <w:sz w:val="21"/>
          <w:szCs w:val="21"/>
        </w:rPr>
        <w:t>（以下简称“合同价”）的投标。双方以上述事实为基础，签订本合同。</w:t>
      </w:r>
    </w:p>
    <w:p>
      <w:pPr>
        <w:keepNext w:val="0"/>
        <w:keepLines w:val="0"/>
        <w:pageBreakBefore w:val="0"/>
        <w:widowControl w:val="0"/>
        <w:kinsoku/>
        <w:wordWrap/>
        <w:overflowPunct/>
        <w:topLinePunct w:val="0"/>
        <w:autoSpaceDE/>
        <w:autoSpaceDN/>
        <w:bidi w:val="0"/>
        <w:spacing w:line="520" w:lineRule="exact"/>
        <w:textAlignment w:val="auto"/>
        <w:rPr>
          <w:rFonts w:hint="eastAsia" w:ascii="宋体" w:hAnsi="宋体" w:eastAsia="宋体" w:cs="宋体"/>
          <w:b/>
          <w:bCs/>
          <w:szCs w:val="21"/>
        </w:rPr>
      </w:pPr>
      <w:r>
        <w:rPr>
          <w:rFonts w:hint="eastAsia" w:ascii="宋体" w:hAnsi="宋体" w:eastAsia="宋体" w:cs="宋体"/>
          <w:b/>
          <w:bCs/>
        </w:rPr>
        <w:t>一、供货范围及分项价格表（详见附件1、附件2）</w:t>
      </w:r>
    </w:p>
    <w:p>
      <w:pPr>
        <w:keepNext w:val="0"/>
        <w:keepLines w:val="0"/>
        <w:pageBreakBefore w:val="0"/>
        <w:widowControl w:val="0"/>
        <w:kinsoku/>
        <w:wordWrap/>
        <w:overflowPunct/>
        <w:topLinePunct w:val="0"/>
        <w:autoSpaceDE/>
        <w:autoSpaceDN/>
        <w:bidi w:val="0"/>
        <w:adjustRightInd w:val="0"/>
        <w:snapToGrid w:val="0"/>
        <w:spacing w:line="520" w:lineRule="exact"/>
        <w:ind w:left="0" w:firstLine="570"/>
        <w:textAlignment w:val="auto"/>
        <w:rPr>
          <w:rFonts w:hint="eastAsia" w:ascii="宋体" w:hAnsi="宋体" w:eastAsia="宋体" w:cs="宋体"/>
          <w:sz w:val="21"/>
          <w:szCs w:val="21"/>
        </w:rPr>
      </w:pPr>
      <w:r>
        <w:rPr>
          <w:rFonts w:hint="eastAsia" w:ascii="宋体" w:hAnsi="宋体" w:eastAsia="宋体" w:cs="宋体"/>
          <w:sz w:val="21"/>
          <w:szCs w:val="21"/>
        </w:rPr>
        <w:t>1.本合同所指设备详见附件1、附件2 ，此附件是合同中不可分割的部分。</w:t>
      </w:r>
    </w:p>
    <w:p>
      <w:pPr>
        <w:keepNext w:val="0"/>
        <w:keepLines w:val="0"/>
        <w:pageBreakBefore w:val="0"/>
        <w:widowControl w:val="0"/>
        <w:kinsoku/>
        <w:wordWrap/>
        <w:overflowPunct/>
        <w:topLinePunct w:val="0"/>
        <w:bidi w:val="0"/>
        <w:adjustRightInd w:val="0"/>
        <w:snapToGrid w:val="0"/>
        <w:spacing w:line="520" w:lineRule="exact"/>
        <w:ind w:left="0"/>
        <w:textAlignment w:val="auto"/>
        <w:rPr>
          <w:rFonts w:hint="eastAsia" w:ascii="宋体" w:hAnsi="宋体" w:eastAsia="宋体" w:cs="宋体"/>
          <w:sz w:val="21"/>
          <w:szCs w:val="21"/>
        </w:rPr>
      </w:pPr>
      <w:r>
        <w:rPr>
          <w:rFonts w:hint="eastAsia" w:ascii="宋体" w:hAnsi="宋体" w:eastAsia="宋体" w:cs="宋体"/>
          <w:sz w:val="21"/>
          <w:szCs w:val="21"/>
        </w:rPr>
        <w:t xml:space="preserve">     2.总价中包括设备金额、包装、运输保险费、装卸费、安装及相关材料费、调试费、软件费、检验费及培训所需费用及税金等，甲方不再另行支付任何费用。</w:t>
      </w:r>
    </w:p>
    <w:p>
      <w:pPr>
        <w:keepNext w:val="0"/>
        <w:keepLines w:val="0"/>
        <w:pageBreakBefore w:val="0"/>
        <w:widowControl w:val="0"/>
        <w:kinsoku/>
        <w:wordWrap/>
        <w:overflowPunct/>
        <w:topLinePunct w:val="0"/>
        <w:autoSpaceDE/>
        <w:autoSpaceDN/>
        <w:bidi w:val="0"/>
        <w:spacing w:line="520" w:lineRule="exact"/>
        <w:textAlignment w:val="auto"/>
        <w:rPr>
          <w:rFonts w:hint="eastAsia" w:ascii="宋体" w:hAnsi="宋体" w:eastAsia="宋体" w:cs="宋体"/>
          <w:b/>
          <w:bCs/>
        </w:rPr>
      </w:pPr>
      <w:r>
        <w:rPr>
          <w:rFonts w:hint="eastAsia" w:ascii="宋体" w:hAnsi="宋体" w:eastAsia="宋体" w:cs="宋体"/>
          <w:b/>
          <w:bCs/>
        </w:rPr>
        <w:t>二、质量及技术规格要求</w:t>
      </w:r>
    </w:p>
    <w:p>
      <w:pPr>
        <w:keepNext w:val="0"/>
        <w:keepLines w:val="0"/>
        <w:pageBreakBefore w:val="0"/>
        <w:widowControl w:val="0"/>
        <w:kinsoku/>
        <w:wordWrap/>
        <w:overflowPunct/>
        <w:topLinePunct w:val="0"/>
        <w:bidi w:val="0"/>
        <w:adjustRightInd w:val="0"/>
        <w:snapToGrid w:val="0"/>
        <w:spacing w:line="520" w:lineRule="exact"/>
        <w:ind w:left="0" w:firstLine="570"/>
        <w:textAlignment w:val="auto"/>
        <w:rPr>
          <w:rFonts w:hint="eastAsia" w:ascii="宋体" w:hAnsi="宋体" w:eastAsia="宋体" w:cs="宋体"/>
          <w:sz w:val="21"/>
          <w:szCs w:val="21"/>
        </w:rPr>
      </w:pPr>
      <w:r>
        <w:rPr>
          <w:rFonts w:hint="eastAsia" w:ascii="宋体" w:hAnsi="宋体" w:eastAsia="宋体" w:cs="宋体"/>
          <w:sz w:val="21"/>
          <w:szCs w:val="21"/>
        </w:rPr>
        <w:t>乙方须按合同要求提供全新设备（包括零部件、附件、备品备件等），设备的质量标准、规格型号、具体配置、数量等符合招标标书要求，其产品为原厂生产，且应达到乙方投标文件及澄清文件中明确的技术标准。</w:t>
      </w:r>
    </w:p>
    <w:p>
      <w:pPr>
        <w:keepNext w:val="0"/>
        <w:keepLines w:val="0"/>
        <w:pageBreakBefore w:val="0"/>
        <w:widowControl w:val="0"/>
        <w:kinsoku/>
        <w:wordWrap/>
        <w:overflowPunct/>
        <w:topLinePunct w:val="0"/>
        <w:bidi w:val="0"/>
        <w:adjustRightInd w:val="0"/>
        <w:snapToGrid w:val="0"/>
        <w:spacing w:line="520" w:lineRule="exact"/>
        <w:ind w:left="0" w:firstLine="570"/>
        <w:textAlignment w:val="auto"/>
        <w:rPr>
          <w:rFonts w:hint="eastAsia" w:ascii="宋体" w:hAnsi="宋体" w:eastAsia="宋体" w:cs="宋体"/>
          <w:sz w:val="21"/>
          <w:szCs w:val="21"/>
          <w:highlight w:val="red"/>
        </w:rPr>
      </w:pPr>
      <w:r>
        <w:rPr>
          <w:rFonts w:hint="eastAsia" w:ascii="宋体" w:hAnsi="宋体" w:eastAsia="宋体" w:cs="宋体"/>
          <w:sz w:val="21"/>
          <w:szCs w:val="21"/>
        </w:rPr>
        <w:t>乙方应在本合同生效后7个工作日内向甲方提供安装计划及质量控制规范；并于</w:t>
      </w:r>
      <w:r>
        <w:rPr>
          <w:rFonts w:hint="eastAsia" w:ascii="宋体" w:hAnsi="宋体" w:cs="宋体"/>
          <w:sz w:val="21"/>
          <w:szCs w:val="21"/>
          <w:highlight w:val="none"/>
          <w:lang w:val="en-US" w:eastAsia="zh-CN"/>
        </w:rPr>
        <w:t>12</w:t>
      </w:r>
      <w:r>
        <w:rPr>
          <w:rFonts w:hint="eastAsia" w:ascii="宋体" w:hAnsi="宋体" w:eastAsia="宋体" w:cs="宋体"/>
          <w:sz w:val="21"/>
          <w:szCs w:val="21"/>
          <w:highlight w:val="none"/>
        </w:rPr>
        <w:t xml:space="preserve">月    </w:t>
      </w:r>
      <w:r>
        <w:rPr>
          <w:rFonts w:hint="eastAsia" w:ascii="宋体" w:hAnsi="宋体" w:cs="宋体"/>
          <w:sz w:val="21"/>
          <w:szCs w:val="21"/>
          <w:highlight w:val="none"/>
          <w:lang w:val="en-US" w:eastAsia="zh-CN"/>
        </w:rPr>
        <w:t>20</w:t>
      </w:r>
      <w:r>
        <w:rPr>
          <w:rFonts w:hint="eastAsia" w:ascii="宋体" w:hAnsi="宋体" w:eastAsia="宋体" w:cs="宋体"/>
          <w:sz w:val="21"/>
          <w:szCs w:val="21"/>
          <w:highlight w:val="none"/>
        </w:rPr>
        <w:t>日</w:t>
      </w:r>
      <w:r>
        <w:rPr>
          <w:rFonts w:hint="eastAsia" w:ascii="宋体" w:hAnsi="宋体" w:eastAsia="宋体" w:cs="宋体"/>
          <w:sz w:val="21"/>
          <w:szCs w:val="21"/>
        </w:rPr>
        <w:t>前进驻安装现场；所有设备运送到甲方指定地点后，双方在</w:t>
      </w:r>
      <w:r>
        <w:rPr>
          <w:rFonts w:hint="eastAsia" w:ascii="宋体" w:hAnsi="宋体" w:eastAsia="宋体" w:cs="宋体"/>
          <w:sz w:val="21"/>
          <w:szCs w:val="21"/>
          <w:highlight w:val="none"/>
        </w:rPr>
        <w:t xml:space="preserve"> </w:t>
      </w: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 xml:space="preserve"> 日</w:t>
      </w:r>
      <w:r>
        <w:rPr>
          <w:rFonts w:hint="eastAsia" w:ascii="宋体" w:hAnsi="宋体" w:eastAsia="宋体" w:cs="宋体"/>
          <w:sz w:val="21"/>
          <w:szCs w:val="21"/>
        </w:rPr>
        <w:t>内共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w:t>
      </w:r>
      <w:r>
        <w:rPr>
          <w:rFonts w:hint="eastAsia" w:ascii="宋体" w:hAnsi="宋体" w:eastAsia="宋体" w:cs="宋体"/>
          <w:sz w:val="21"/>
          <w:szCs w:val="21"/>
          <w:highlight w:val="none"/>
        </w:rPr>
        <w:t>定，甲方有权单方解除合同，由此产生的一切费用由乙方承担。</w:t>
      </w:r>
    </w:p>
    <w:p>
      <w:pPr>
        <w:keepNext w:val="0"/>
        <w:keepLines w:val="0"/>
        <w:pageBreakBefore w:val="0"/>
        <w:widowControl w:val="0"/>
        <w:kinsoku/>
        <w:wordWrap/>
        <w:overflowPunct/>
        <w:topLinePunct w:val="0"/>
        <w:autoSpaceDE/>
        <w:autoSpaceDN/>
        <w:bidi w:val="0"/>
        <w:spacing w:line="520" w:lineRule="exact"/>
        <w:textAlignment w:val="auto"/>
        <w:rPr>
          <w:rFonts w:hint="eastAsia" w:ascii="宋体" w:hAnsi="宋体" w:eastAsia="宋体" w:cs="宋体"/>
          <w:b/>
          <w:bCs/>
        </w:rPr>
      </w:pPr>
      <w:r>
        <w:rPr>
          <w:rFonts w:hint="eastAsia" w:ascii="宋体" w:hAnsi="宋体" w:cs="宋体"/>
          <w:b/>
          <w:bCs/>
          <w:lang w:eastAsia="zh-CN"/>
        </w:rPr>
        <w:t>三、</w:t>
      </w:r>
      <w:r>
        <w:rPr>
          <w:rFonts w:hint="eastAsia" w:ascii="宋体" w:hAnsi="宋体" w:eastAsia="宋体" w:cs="宋体"/>
          <w:b/>
          <w:bCs/>
        </w:rPr>
        <w:t>包装与运输</w:t>
      </w:r>
    </w:p>
    <w:p>
      <w:pPr>
        <w:keepNext w:val="0"/>
        <w:keepLines w:val="0"/>
        <w:pageBreakBefore w:val="0"/>
        <w:widowControl w:val="0"/>
        <w:kinsoku/>
        <w:wordWrap/>
        <w:overflowPunct/>
        <w:topLinePunct w:val="0"/>
        <w:bidi w:val="0"/>
        <w:adjustRightInd w:val="0"/>
        <w:snapToGrid w:val="0"/>
        <w:spacing w:line="520" w:lineRule="exact"/>
        <w:ind w:left="0" w:firstLine="570"/>
        <w:textAlignment w:val="auto"/>
        <w:rPr>
          <w:rFonts w:hint="eastAsia" w:ascii="宋体" w:hAnsi="宋体" w:eastAsia="宋体" w:cs="宋体"/>
          <w:sz w:val="21"/>
          <w:szCs w:val="21"/>
        </w:rPr>
      </w:pPr>
      <w:r>
        <w:rPr>
          <w:rFonts w:hint="eastAsia" w:ascii="宋体" w:hAnsi="宋体" w:eastAsia="宋体" w:cs="宋体"/>
          <w:sz w:val="21"/>
          <w:szCs w:val="21"/>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pPr>
        <w:keepNext w:val="0"/>
        <w:keepLines w:val="0"/>
        <w:pageBreakBefore w:val="0"/>
        <w:widowControl w:val="0"/>
        <w:kinsoku/>
        <w:wordWrap/>
        <w:overflowPunct/>
        <w:topLinePunct w:val="0"/>
        <w:autoSpaceDE/>
        <w:autoSpaceDN/>
        <w:bidi w:val="0"/>
        <w:spacing w:line="520" w:lineRule="exact"/>
        <w:textAlignment w:val="auto"/>
        <w:rPr>
          <w:rFonts w:hint="eastAsia" w:ascii="宋体" w:hAnsi="宋体" w:eastAsia="宋体" w:cs="宋体"/>
          <w:b/>
          <w:bCs/>
        </w:rPr>
      </w:pPr>
      <w:r>
        <w:rPr>
          <w:rFonts w:hint="eastAsia" w:ascii="宋体" w:hAnsi="宋体" w:eastAsia="宋体" w:cs="宋体"/>
          <w:b/>
          <w:bCs/>
        </w:rPr>
        <w:t>四、质保期与售后服务（详见附件3）</w:t>
      </w:r>
    </w:p>
    <w:p>
      <w:pPr>
        <w:keepNext w:val="0"/>
        <w:keepLines w:val="0"/>
        <w:pageBreakBefore w:val="0"/>
        <w:widowControl w:val="0"/>
        <w:kinsoku/>
        <w:wordWrap/>
        <w:overflowPunct/>
        <w:topLinePunct w:val="0"/>
        <w:bidi w:val="0"/>
        <w:adjustRightInd w:val="0"/>
        <w:snapToGrid w:val="0"/>
        <w:spacing w:line="520" w:lineRule="exact"/>
        <w:ind w:left="0"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1.所有设备</w:t>
      </w:r>
      <w:r>
        <w:rPr>
          <w:rFonts w:hint="eastAsia" w:ascii="宋体" w:hAnsi="宋体" w:eastAsia="宋体" w:cs="宋体"/>
          <w:sz w:val="21"/>
          <w:szCs w:val="21"/>
        </w:rPr>
        <w:t>免费质保期为</w:t>
      </w:r>
      <w:r>
        <w:rPr>
          <w:rFonts w:hint="eastAsia" w:ascii="宋体" w:hAnsi="宋体" w:eastAsia="宋体" w:cs="宋体"/>
          <w:b/>
          <w:bCs/>
          <w:sz w:val="21"/>
          <w:szCs w:val="21"/>
          <w:u w:val="single"/>
        </w:rPr>
        <w:t xml:space="preserve">   </w:t>
      </w:r>
      <w:r>
        <w:rPr>
          <w:rFonts w:hint="eastAsia" w:ascii="宋体" w:hAnsi="宋体" w:cs="宋体"/>
          <w:b/>
          <w:bCs/>
          <w:sz w:val="21"/>
          <w:szCs w:val="21"/>
          <w:u w:val="single"/>
          <w:lang w:val="en-US" w:eastAsia="zh-CN"/>
        </w:rPr>
        <w:t>3</w:t>
      </w:r>
      <w:r>
        <w:rPr>
          <w:rFonts w:hint="eastAsia" w:ascii="宋体" w:hAnsi="宋体" w:eastAsia="宋体" w:cs="宋体"/>
          <w:b/>
          <w:bCs/>
          <w:sz w:val="21"/>
          <w:szCs w:val="21"/>
          <w:u w:val="single"/>
        </w:rPr>
        <w:t xml:space="preserve">   </w:t>
      </w:r>
      <w:r>
        <w:rPr>
          <w:rFonts w:hint="eastAsia" w:ascii="宋体" w:hAnsi="宋体" w:eastAsia="宋体" w:cs="宋体"/>
          <w:sz w:val="21"/>
          <w:szCs w:val="21"/>
        </w:rPr>
        <w:t>年（自验收合格并交付给甲方之日起计算），</w:t>
      </w:r>
      <w:r>
        <w:rPr>
          <w:rFonts w:hint="eastAsia" w:ascii="宋体" w:hAnsi="宋体" w:eastAsia="宋体" w:cs="宋体"/>
          <w:color w:val="000000"/>
          <w:sz w:val="21"/>
          <w:szCs w:val="21"/>
        </w:rPr>
        <w:t>终身维护、维修。</w:t>
      </w:r>
    </w:p>
    <w:p>
      <w:pPr>
        <w:keepNext w:val="0"/>
        <w:keepLines w:val="0"/>
        <w:pageBreakBefore w:val="0"/>
        <w:widowControl w:val="0"/>
        <w:kinsoku/>
        <w:wordWrap/>
        <w:overflowPunct/>
        <w:topLinePunct w:val="0"/>
        <w:bidi w:val="0"/>
        <w:adjustRightInd w:val="0"/>
        <w:snapToGrid w:val="0"/>
        <w:spacing w:line="520" w:lineRule="exact"/>
        <w:ind w:left="0"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2.在质保期内，因产品质量造成的问题，供货方免费提供配件并现场维修，且所提供的任何零配件必须是其原设备厂家生产的或经其认可的。产品存在质量问题，甲方有权要求乙方换货。</w:t>
      </w:r>
    </w:p>
    <w:p>
      <w:pPr>
        <w:keepNext w:val="0"/>
        <w:keepLines w:val="0"/>
        <w:pageBreakBefore w:val="0"/>
        <w:widowControl w:val="0"/>
        <w:kinsoku/>
        <w:wordWrap/>
        <w:overflowPunct/>
        <w:topLinePunct w:val="0"/>
        <w:bidi w:val="0"/>
        <w:adjustRightInd w:val="0"/>
        <w:snapToGrid w:val="0"/>
        <w:spacing w:line="520" w:lineRule="exact"/>
        <w:ind w:left="0"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3.乙方须提供一年</w:t>
      </w:r>
      <w:r>
        <w:rPr>
          <w:rFonts w:hint="eastAsia" w:ascii="宋体" w:hAnsi="宋体" w:eastAsia="宋体" w:cs="宋体"/>
          <w:color w:val="000000"/>
          <w:sz w:val="21"/>
          <w:szCs w:val="21"/>
          <w:u w:val="single"/>
        </w:rPr>
        <w:t xml:space="preserve">  </w:t>
      </w:r>
      <w:r>
        <w:rPr>
          <w:rFonts w:hint="eastAsia" w:ascii="宋体" w:hAnsi="宋体" w:cs="宋体"/>
          <w:color w:val="000000"/>
          <w:sz w:val="21"/>
          <w:szCs w:val="21"/>
          <w:u w:val="single"/>
          <w:lang w:val="en-US" w:eastAsia="zh-CN"/>
        </w:rPr>
        <w:t>1</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次全免费（配件+人力）对产品设备的维护保养。</w:t>
      </w:r>
    </w:p>
    <w:p>
      <w:pPr>
        <w:keepNext w:val="0"/>
        <w:keepLines w:val="0"/>
        <w:pageBreakBefore w:val="0"/>
        <w:widowControl w:val="0"/>
        <w:kinsoku/>
        <w:wordWrap/>
        <w:overflowPunct/>
        <w:topLinePunct w:val="0"/>
        <w:bidi w:val="0"/>
        <w:adjustRightInd w:val="0"/>
        <w:snapToGrid w:val="0"/>
        <w:spacing w:line="520" w:lineRule="exact"/>
        <w:ind w:left="0"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4.乙方承诺凡设备出现故障，自接到甲方报修电话1小时内响应，3小时内到达现场，</w:t>
      </w:r>
      <w:r>
        <w:rPr>
          <w:rFonts w:hint="eastAsia" w:ascii="宋体" w:hAnsi="宋体" w:eastAsia="宋体" w:cs="宋体"/>
          <w:color w:val="000000"/>
          <w:sz w:val="21"/>
          <w:szCs w:val="21"/>
          <w:highlight w:val="none"/>
        </w:rPr>
        <w:t>24小时内解决故障问题</w:t>
      </w:r>
      <w:r>
        <w:rPr>
          <w:rFonts w:hint="eastAsia" w:ascii="宋体" w:hAnsi="宋体" w:eastAsia="宋体" w:cs="宋体"/>
          <w:color w:val="000000"/>
          <w:sz w:val="21"/>
          <w:szCs w:val="21"/>
        </w:rPr>
        <w:t>。保修期外只收取甲方零配件成本费，其他免费。</w:t>
      </w:r>
    </w:p>
    <w:p>
      <w:pPr>
        <w:keepNext w:val="0"/>
        <w:keepLines w:val="0"/>
        <w:pageBreakBefore w:val="0"/>
        <w:widowControl w:val="0"/>
        <w:kinsoku/>
        <w:wordWrap/>
        <w:overflowPunct/>
        <w:topLinePunct w:val="0"/>
        <w:bidi w:val="0"/>
        <w:adjustRightInd w:val="0"/>
        <w:snapToGrid w:val="0"/>
        <w:spacing w:line="520" w:lineRule="exact"/>
        <w:ind w:left="0" w:firstLine="480"/>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rPr>
        <w:t>5.乙方有责任对甲方相关人员实施免费的现场培训或集中培训措施，保证甲方相关人员能够独立操</w:t>
      </w:r>
      <w:r>
        <w:rPr>
          <w:rFonts w:hint="eastAsia" w:ascii="宋体" w:hAnsi="宋体" w:eastAsia="宋体" w:cs="宋体"/>
          <w:color w:val="000000"/>
          <w:sz w:val="21"/>
          <w:szCs w:val="21"/>
          <w:highlight w:val="none"/>
        </w:rPr>
        <w:t xml:space="preserve">作、熟练使用、维护和管理有关设备。                                                                                                                    </w:t>
      </w:r>
    </w:p>
    <w:p>
      <w:pPr>
        <w:keepNext w:val="0"/>
        <w:keepLines w:val="0"/>
        <w:pageBreakBefore w:val="0"/>
        <w:widowControl w:val="0"/>
        <w:kinsoku/>
        <w:wordWrap/>
        <w:overflowPunct/>
        <w:topLinePunct w:val="0"/>
        <w:bidi w:val="0"/>
        <w:adjustRightInd w:val="0"/>
        <w:snapToGrid w:val="0"/>
        <w:spacing w:line="520" w:lineRule="exact"/>
        <w:ind w:left="0" w:firstLine="480"/>
        <w:textAlignment w:val="auto"/>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6.其它：</w:t>
      </w:r>
    </w:p>
    <w:p>
      <w:pPr>
        <w:keepNext w:val="0"/>
        <w:keepLines w:val="0"/>
        <w:pageBreakBefore w:val="0"/>
        <w:widowControl w:val="0"/>
        <w:kinsoku/>
        <w:wordWrap/>
        <w:overflowPunct/>
        <w:topLinePunct w:val="0"/>
        <w:bidi w:val="0"/>
        <w:adjustRightInd w:val="0"/>
        <w:snapToGrid w:val="0"/>
        <w:spacing w:line="520" w:lineRule="exact"/>
        <w:ind w:left="0" w:firstLine="480"/>
        <w:textAlignment w:val="auto"/>
        <w:rPr>
          <w:rFonts w:hint="eastAsia" w:ascii="宋体" w:hAnsi="宋体" w:eastAsia="宋体" w:cs="宋体"/>
          <w:color w:val="000000"/>
          <w:sz w:val="21"/>
          <w:szCs w:val="21"/>
          <w:highlight w:val="none"/>
          <w:u w:val="single"/>
          <w:lang w:val="en-US" w:eastAsia="zh-CN"/>
        </w:rPr>
      </w:pPr>
      <w:r>
        <w:rPr>
          <w:rFonts w:hint="eastAsia" w:ascii="宋体" w:hAnsi="宋体" w:cs="宋体"/>
          <w:color w:val="000000"/>
          <w:sz w:val="21"/>
          <w:szCs w:val="21"/>
          <w:highlight w:val="none"/>
          <w:u w:val="single"/>
          <w:lang w:val="en-US" w:eastAsia="zh-CN"/>
        </w:rPr>
        <w:t>无</w:t>
      </w:r>
    </w:p>
    <w:p>
      <w:pPr>
        <w:keepNext w:val="0"/>
        <w:keepLines w:val="0"/>
        <w:pageBreakBefore w:val="0"/>
        <w:widowControl w:val="0"/>
        <w:kinsoku/>
        <w:wordWrap/>
        <w:overflowPunct/>
        <w:topLinePunct w:val="0"/>
        <w:bidi w:val="0"/>
        <w:adjustRightInd w:val="0"/>
        <w:snapToGrid w:val="0"/>
        <w:spacing w:line="520" w:lineRule="exact"/>
        <w:ind w:left="0" w:firstLine="5271" w:firstLineChars="2500"/>
        <w:textAlignment w:val="auto"/>
        <w:rPr>
          <w:rFonts w:hint="eastAsia" w:ascii="宋体" w:hAnsi="宋体" w:eastAsia="宋体" w:cs="宋体"/>
          <w:b/>
          <w:bCs/>
          <w:color w:val="000000"/>
          <w:sz w:val="21"/>
          <w:szCs w:val="21"/>
          <w:highlight w:val="yellow"/>
        </w:rPr>
      </w:pPr>
    </w:p>
    <w:p>
      <w:pPr>
        <w:keepNext w:val="0"/>
        <w:keepLines w:val="0"/>
        <w:pageBreakBefore w:val="0"/>
        <w:widowControl w:val="0"/>
        <w:kinsoku/>
        <w:wordWrap/>
        <w:overflowPunct/>
        <w:topLinePunct w:val="0"/>
        <w:autoSpaceDE/>
        <w:autoSpaceDN/>
        <w:bidi w:val="0"/>
        <w:spacing w:line="520" w:lineRule="exact"/>
        <w:textAlignment w:val="auto"/>
        <w:rPr>
          <w:rFonts w:hint="eastAsia" w:ascii="宋体" w:hAnsi="宋体" w:eastAsia="宋体" w:cs="宋体"/>
          <w:b/>
          <w:bCs/>
        </w:rPr>
      </w:pPr>
      <w:r>
        <w:rPr>
          <w:rFonts w:hint="eastAsia" w:ascii="宋体" w:hAnsi="宋体" w:eastAsia="宋体" w:cs="宋体"/>
          <w:b/>
          <w:bCs/>
        </w:rPr>
        <w:t>五、技术服务</w:t>
      </w:r>
    </w:p>
    <w:p>
      <w:pPr>
        <w:keepNext w:val="0"/>
        <w:keepLines w:val="0"/>
        <w:pageBreakBefore w:val="0"/>
        <w:widowControl w:val="0"/>
        <w:kinsoku/>
        <w:wordWrap/>
        <w:overflowPunct/>
        <w:topLinePunct w:val="0"/>
        <w:bidi w:val="0"/>
        <w:adjustRightInd w:val="0"/>
        <w:snapToGrid w:val="0"/>
        <w:spacing w:line="520" w:lineRule="exact"/>
        <w:ind w:left="0"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1.乙方向甲方免费提供标准安装调试及</w:t>
      </w:r>
      <w:r>
        <w:rPr>
          <w:rFonts w:hint="eastAsia" w:ascii="宋体" w:hAnsi="宋体" w:eastAsia="宋体" w:cs="宋体"/>
          <w:color w:val="000000"/>
          <w:sz w:val="21"/>
          <w:szCs w:val="21"/>
          <w:highlight w:val="none"/>
          <w:u w:val="single"/>
        </w:rPr>
        <w:t xml:space="preserve"> </w:t>
      </w:r>
      <w:r>
        <w:rPr>
          <w:rFonts w:hint="eastAsia" w:ascii="宋体" w:hAnsi="宋体" w:cs="宋体"/>
          <w:color w:val="000000"/>
          <w:sz w:val="21"/>
          <w:szCs w:val="21"/>
          <w:highlight w:val="none"/>
          <w:u w:val="single"/>
          <w:lang w:val="en-US" w:eastAsia="zh-CN"/>
        </w:rPr>
        <w:t>5</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rPr>
        <w:t>人次国内操作培训。</w:t>
      </w:r>
    </w:p>
    <w:p>
      <w:pPr>
        <w:keepNext w:val="0"/>
        <w:keepLines w:val="0"/>
        <w:pageBreakBefore w:val="0"/>
        <w:widowControl w:val="0"/>
        <w:kinsoku/>
        <w:wordWrap/>
        <w:overflowPunct/>
        <w:topLinePunct w:val="0"/>
        <w:bidi w:val="0"/>
        <w:adjustRightInd w:val="0"/>
        <w:snapToGrid w:val="0"/>
        <w:spacing w:line="520" w:lineRule="exact"/>
        <w:ind w:left="0"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2.乙方向甲方提供设备详细技术、维修及使用资料。</w:t>
      </w:r>
    </w:p>
    <w:p>
      <w:pPr>
        <w:keepNext w:val="0"/>
        <w:keepLines w:val="0"/>
        <w:pageBreakBefore w:val="0"/>
        <w:widowControl w:val="0"/>
        <w:kinsoku/>
        <w:wordWrap/>
        <w:overflowPunct/>
        <w:topLinePunct w:val="0"/>
        <w:bidi w:val="0"/>
        <w:adjustRightInd w:val="0"/>
        <w:snapToGrid w:val="0"/>
        <w:spacing w:line="520" w:lineRule="exact"/>
        <w:ind w:left="0"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3.软件免费升级和使用。</w:t>
      </w:r>
    </w:p>
    <w:p>
      <w:pPr>
        <w:keepNext w:val="0"/>
        <w:keepLines w:val="0"/>
        <w:pageBreakBefore w:val="0"/>
        <w:widowControl w:val="0"/>
        <w:kinsoku/>
        <w:wordWrap/>
        <w:overflowPunct/>
        <w:topLinePunct w:val="0"/>
        <w:autoSpaceDE/>
        <w:autoSpaceDN/>
        <w:bidi w:val="0"/>
        <w:spacing w:line="520" w:lineRule="exact"/>
        <w:textAlignment w:val="auto"/>
        <w:rPr>
          <w:rFonts w:hint="eastAsia" w:ascii="宋体" w:hAnsi="宋体" w:eastAsia="宋体" w:cs="宋体"/>
          <w:b/>
          <w:bCs/>
        </w:rPr>
      </w:pPr>
      <w:r>
        <w:rPr>
          <w:rFonts w:hint="eastAsia" w:ascii="宋体" w:hAnsi="宋体" w:eastAsia="宋体" w:cs="宋体"/>
          <w:b/>
          <w:bCs/>
        </w:rPr>
        <w:t>六、专利权</w:t>
      </w:r>
    </w:p>
    <w:p>
      <w:pPr>
        <w:keepNext w:val="0"/>
        <w:keepLines w:val="0"/>
        <w:pageBreakBefore w:val="0"/>
        <w:widowControl w:val="0"/>
        <w:kinsoku/>
        <w:wordWrap/>
        <w:overflowPunct/>
        <w:topLinePunct w:val="0"/>
        <w:bidi w:val="0"/>
        <w:adjustRightInd w:val="0"/>
        <w:snapToGrid w:val="0"/>
        <w:spacing w:line="520" w:lineRule="exact"/>
        <w:ind w:left="0"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乙方应保证甲方在使用其所提供的产品时免受第三方提出侵犯其专利权、商标权或保护期的起诉。</w:t>
      </w:r>
    </w:p>
    <w:p>
      <w:pPr>
        <w:keepNext w:val="0"/>
        <w:keepLines w:val="0"/>
        <w:pageBreakBefore w:val="0"/>
        <w:widowControl w:val="0"/>
        <w:kinsoku/>
        <w:wordWrap/>
        <w:overflowPunct/>
        <w:topLinePunct w:val="0"/>
        <w:autoSpaceDE/>
        <w:autoSpaceDN/>
        <w:bidi w:val="0"/>
        <w:spacing w:line="520" w:lineRule="exact"/>
        <w:textAlignment w:val="auto"/>
        <w:rPr>
          <w:rFonts w:hint="eastAsia" w:ascii="宋体" w:hAnsi="宋体" w:eastAsia="宋体" w:cs="宋体"/>
          <w:b/>
          <w:bCs/>
        </w:rPr>
      </w:pPr>
      <w:r>
        <w:rPr>
          <w:rFonts w:hint="eastAsia" w:ascii="宋体" w:hAnsi="宋体" w:cs="宋体"/>
          <w:b/>
          <w:bCs/>
          <w:lang w:eastAsia="zh-CN"/>
        </w:rPr>
        <w:t>七、</w:t>
      </w:r>
      <w:r>
        <w:rPr>
          <w:rFonts w:hint="eastAsia" w:ascii="宋体" w:hAnsi="宋体" w:eastAsia="宋体" w:cs="宋体"/>
          <w:b/>
          <w:bCs/>
        </w:rPr>
        <w:t>免税</w:t>
      </w:r>
    </w:p>
    <w:p>
      <w:pPr>
        <w:keepNext w:val="0"/>
        <w:keepLines w:val="0"/>
        <w:pageBreakBefore w:val="0"/>
        <w:widowControl w:val="0"/>
        <w:kinsoku/>
        <w:wordWrap/>
        <w:overflowPunct/>
        <w:topLinePunct w:val="0"/>
        <w:bidi w:val="0"/>
        <w:adjustRightInd w:val="0"/>
        <w:snapToGrid w:val="0"/>
        <w:spacing w:line="520" w:lineRule="exact"/>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1.属于进口产品，用于教学和科研目的的，中标价为免税价格。</w:t>
      </w:r>
    </w:p>
    <w:p>
      <w:pPr>
        <w:keepNext w:val="0"/>
        <w:keepLines w:val="0"/>
        <w:pageBreakBefore w:val="0"/>
        <w:widowControl w:val="0"/>
        <w:kinsoku/>
        <w:wordWrap/>
        <w:overflowPunct/>
        <w:topLinePunct w:val="0"/>
        <w:bidi w:val="0"/>
        <w:adjustRightInd w:val="0"/>
        <w:snapToGrid w:val="0"/>
        <w:spacing w:line="520" w:lineRule="exact"/>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2.免税产品应由甲乙双方依据海关的要求签订委托进口代理协议，确认甲乙双方的责任与义务。委托进口代理协议作为本合同的不可分割部分。</w:t>
      </w:r>
    </w:p>
    <w:p>
      <w:pPr>
        <w:keepNext w:val="0"/>
        <w:keepLines w:val="0"/>
        <w:pageBreakBefore w:val="0"/>
        <w:widowControl w:val="0"/>
        <w:kinsoku/>
        <w:wordWrap/>
        <w:overflowPunct/>
        <w:topLinePunct w:val="0"/>
        <w:bidi w:val="0"/>
        <w:adjustRightInd w:val="0"/>
        <w:snapToGrid w:val="0"/>
        <w:spacing w:line="520" w:lineRule="exact"/>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3.免税产品通关时乙方必须进行商检，未商检的，造成的损失由乙方承担。</w:t>
      </w:r>
    </w:p>
    <w:p>
      <w:pPr>
        <w:keepNext w:val="0"/>
        <w:keepLines w:val="0"/>
        <w:pageBreakBefore w:val="0"/>
        <w:widowControl w:val="0"/>
        <w:kinsoku/>
        <w:wordWrap/>
        <w:overflowPunct/>
        <w:topLinePunct w:val="0"/>
        <w:autoSpaceDE/>
        <w:autoSpaceDN/>
        <w:bidi w:val="0"/>
        <w:spacing w:line="520" w:lineRule="exact"/>
        <w:textAlignment w:val="auto"/>
        <w:rPr>
          <w:rFonts w:hint="eastAsia" w:ascii="宋体" w:hAnsi="宋体" w:eastAsia="宋体" w:cs="宋体"/>
          <w:b/>
          <w:bCs/>
        </w:rPr>
      </w:pPr>
      <w:r>
        <w:rPr>
          <w:rFonts w:hint="eastAsia" w:ascii="宋体" w:hAnsi="宋体" w:eastAsia="宋体" w:cs="宋体"/>
          <w:b/>
          <w:bCs/>
        </w:rPr>
        <w:t>八、交货时间、地点与方式</w:t>
      </w:r>
    </w:p>
    <w:p>
      <w:pPr>
        <w:keepNext w:val="0"/>
        <w:keepLines w:val="0"/>
        <w:pageBreakBefore w:val="0"/>
        <w:widowControl w:val="0"/>
        <w:kinsoku/>
        <w:wordWrap/>
        <w:overflowPunct/>
        <w:topLinePunct w:val="0"/>
        <w:bidi w:val="0"/>
        <w:adjustRightInd w:val="0"/>
        <w:snapToGrid w:val="0"/>
        <w:spacing w:line="520" w:lineRule="exact"/>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1.乙方于</w:t>
      </w:r>
      <w:r>
        <w:rPr>
          <w:rFonts w:hint="eastAsia" w:ascii="宋体" w:hAnsi="宋体" w:eastAsia="宋体" w:cs="宋体"/>
          <w:sz w:val="21"/>
          <w:szCs w:val="21"/>
          <w:highlight w:val="none"/>
          <w:u w:val="single"/>
        </w:rPr>
        <w:t xml:space="preserve">  </w:t>
      </w:r>
      <w:r>
        <w:rPr>
          <w:rFonts w:hint="eastAsia" w:ascii="宋体" w:hAnsi="宋体" w:cs="宋体"/>
          <w:sz w:val="21"/>
          <w:szCs w:val="21"/>
          <w:highlight w:val="none"/>
          <w:u w:val="single"/>
          <w:lang w:val="en-US" w:eastAsia="zh-CN"/>
        </w:rPr>
        <w:t>2022</w:t>
      </w:r>
      <w:r>
        <w:rPr>
          <w:rFonts w:hint="eastAsia" w:ascii="宋体" w:hAnsi="宋体" w:eastAsia="宋体" w:cs="宋体"/>
          <w:sz w:val="21"/>
          <w:szCs w:val="21"/>
          <w:highlight w:val="none"/>
          <w:u w:val="single"/>
        </w:rPr>
        <w:t xml:space="preserve">  </w:t>
      </w:r>
      <w:r>
        <w:rPr>
          <w:rFonts w:hint="eastAsia" w:ascii="宋体" w:hAnsi="宋体" w:eastAsia="宋体" w:cs="宋体"/>
          <w:b/>
          <w:bCs/>
          <w:sz w:val="21"/>
          <w:szCs w:val="21"/>
          <w:highlight w:val="none"/>
        </w:rPr>
        <w:t>年</w:t>
      </w:r>
      <w:r>
        <w:rPr>
          <w:rFonts w:hint="eastAsia" w:ascii="宋体" w:hAnsi="宋体" w:eastAsia="宋体" w:cs="宋体"/>
          <w:b/>
          <w:bCs/>
          <w:color w:val="000000"/>
          <w:sz w:val="21"/>
          <w:szCs w:val="21"/>
          <w:highlight w:val="none"/>
          <w:u w:val="single"/>
        </w:rPr>
        <w:t xml:space="preserve"> </w:t>
      </w:r>
      <w:r>
        <w:rPr>
          <w:rFonts w:hint="eastAsia" w:ascii="宋体" w:hAnsi="宋体" w:cs="宋体"/>
          <w:b/>
          <w:bCs/>
          <w:color w:val="000000"/>
          <w:sz w:val="21"/>
          <w:szCs w:val="21"/>
          <w:highlight w:val="none"/>
          <w:u w:val="single"/>
          <w:lang w:val="en-US" w:eastAsia="zh-CN"/>
        </w:rPr>
        <w:t>1</w:t>
      </w:r>
      <w:r>
        <w:rPr>
          <w:rFonts w:hint="eastAsia" w:ascii="宋体" w:hAnsi="宋体" w:eastAsia="宋体" w:cs="宋体"/>
          <w:b/>
          <w:bCs/>
          <w:color w:val="000000"/>
          <w:sz w:val="21"/>
          <w:szCs w:val="21"/>
          <w:highlight w:val="none"/>
          <w:u w:val="single"/>
        </w:rPr>
        <w:t xml:space="preserve"> </w:t>
      </w:r>
      <w:r>
        <w:rPr>
          <w:rFonts w:hint="eastAsia" w:ascii="宋体" w:hAnsi="宋体" w:eastAsia="宋体" w:cs="宋体"/>
          <w:b/>
          <w:bCs/>
          <w:sz w:val="21"/>
          <w:szCs w:val="21"/>
          <w:highlight w:val="none"/>
        </w:rPr>
        <w:t>月</w:t>
      </w:r>
      <w:r>
        <w:rPr>
          <w:rFonts w:hint="eastAsia" w:ascii="宋体" w:hAnsi="宋体" w:eastAsia="宋体" w:cs="宋体"/>
          <w:b/>
          <w:bCs/>
          <w:color w:val="000000"/>
          <w:sz w:val="21"/>
          <w:szCs w:val="21"/>
          <w:highlight w:val="none"/>
          <w:u w:val="single"/>
        </w:rPr>
        <w:t xml:space="preserve"> </w:t>
      </w:r>
      <w:r>
        <w:rPr>
          <w:rFonts w:hint="eastAsia" w:ascii="宋体" w:hAnsi="宋体" w:cs="宋体"/>
          <w:b/>
          <w:bCs/>
          <w:color w:val="000000"/>
          <w:sz w:val="21"/>
          <w:szCs w:val="21"/>
          <w:highlight w:val="none"/>
          <w:u w:val="single"/>
          <w:lang w:val="en-US" w:eastAsia="zh-CN"/>
        </w:rPr>
        <w:t>16</w:t>
      </w:r>
      <w:r>
        <w:rPr>
          <w:rFonts w:hint="eastAsia" w:ascii="宋体" w:hAnsi="宋体" w:eastAsia="宋体" w:cs="宋体"/>
          <w:b/>
          <w:bCs/>
          <w:color w:val="000000"/>
          <w:sz w:val="21"/>
          <w:szCs w:val="21"/>
          <w:highlight w:val="none"/>
          <w:u w:val="single"/>
        </w:rPr>
        <w:t xml:space="preserve"> </w:t>
      </w:r>
      <w:r>
        <w:rPr>
          <w:rFonts w:hint="eastAsia" w:ascii="宋体" w:hAnsi="宋体" w:eastAsia="宋体" w:cs="宋体"/>
          <w:b/>
          <w:bCs/>
          <w:sz w:val="21"/>
          <w:szCs w:val="21"/>
          <w:highlight w:val="none"/>
        </w:rPr>
        <w:t>日</w:t>
      </w:r>
      <w:r>
        <w:rPr>
          <w:rFonts w:hint="eastAsia" w:ascii="宋体" w:hAnsi="宋体" w:eastAsia="宋体" w:cs="宋体"/>
          <w:sz w:val="21"/>
          <w:szCs w:val="21"/>
        </w:rPr>
        <w:t>之前将货物按甲方要求在甲方指定地点交货、安装、调试完毕，并具备使用条件，未经甲方允许每推迟一天，按合同总额的千分之五扣除违约金。</w:t>
      </w:r>
    </w:p>
    <w:p>
      <w:pPr>
        <w:keepNext w:val="0"/>
        <w:keepLines w:val="0"/>
        <w:pageBreakBefore w:val="0"/>
        <w:widowControl w:val="0"/>
        <w:kinsoku/>
        <w:wordWrap/>
        <w:overflowPunct/>
        <w:topLinePunct w:val="0"/>
        <w:bidi w:val="0"/>
        <w:adjustRightInd w:val="0"/>
        <w:snapToGrid w:val="0"/>
        <w:spacing w:line="520" w:lineRule="exact"/>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sz w:val="21"/>
          <w:szCs w:val="21"/>
        </w:rPr>
        <w:t>2.乙方负责所供货物包装、运输、安装和调试，并承担所发生的</w:t>
      </w:r>
      <w:r>
        <w:rPr>
          <w:rFonts w:hint="eastAsia" w:ascii="宋体" w:hAnsi="宋体" w:eastAsia="宋体" w:cs="宋体"/>
          <w:color w:val="000000"/>
          <w:sz w:val="21"/>
          <w:szCs w:val="21"/>
        </w:rPr>
        <w:t>费用；甲方为乙方现场安装提供水、电等便利条件。</w:t>
      </w:r>
    </w:p>
    <w:p>
      <w:pPr>
        <w:keepNext w:val="0"/>
        <w:keepLines w:val="0"/>
        <w:pageBreakBefore w:val="0"/>
        <w:widowControl w:val="0"/>
        <w:kinsoku/>
        <w:wordWrap/>
        <w:overflowPunct/>
        <w:topLinePunct w:val="0"/>
        <w:bidi w:val="0"/>
        <w:adjustRightInd w:val="0"/>
        <w:snapToGrid w:val="0"/>
        <w:spacing w:line="520" w:lineRule="exact"/>
        <w:ind w:left="0" w:firstLine="420" w:firstLineChars="200"/>
        <w:textAlignment w:val="auto"/>
        <w:rPr>
          <w:rFonts w:hint="eastAsia" w:ascii="宋体" w:hAnsi="宋体" w:eastAsia="宋体" w:cs="宋体"/>
          <w:sz w:val="21"/>
          <w:szCs w:val="21"/>
        </w:rPr>
      </w:pPr>
      <w:r>
        <w:rPr>
          <w:rFonts w:hint="eastAsia" w:ascii="宋体" w:hAnsi="宋体" w:eastAsia="宋体" w:cs="宋体"/>
          <w:color w:val="000000"/>
          <w:sz w:val="21"/>
          <w:szCs w:val="21"/>
        </w:rPr>
        <w:t>3.安装过程中若发生安全事故</w:t>
      </w:r>
      <w:r>
        <w:rPr>
          <w:rFonts w:hint="eastAsia" w:ascii="宋体" w:hAnsi="宋体" w:eastAsia="宋体" w:cs="宋体"/>
          <w:sz w:val="21"/>
          <w:szCs w:val="21"/>
        </w:rPr>
        <w:t>由乙方承担。</w:t>
      </w:r>
    </w:p>
    <w:p>
      <w:pPr>
        <w:keepNext w:val="0"/>
        <w:keepLines w:val="0"/>
        <w:pageBreakBefore w:val="0"/>
        <w:widowControl w:val="0"/>
        <w:kinsoku/>
        <w:wordWrap/>
        <w:overflowPunct/>
        <w:topLinePunct w:val="0"/>
        <w:bidi w:val="0"/>
        <w:adjustRightInd w:val="0"/>
        <w:snapToGrid w:val="0"/>
        <w:spacing w:line="520" w:lineRule="exact"/>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sz w:val="21"/>
          <w:szCs w:val="21"/>
        </w:rPr>
        <w:t>4.乙方安装人员应服从甲方的管理，遵守国家法律法规和学校相关制度，否则一切后果均由乙方承担</w:t>
      </w:r>
      <w:r>
        <w:rPr>
          <w:rFonts w:hint="eastAsia" w:ascii="宋体" w:hAnsi="宋体" w:eastAsia="宋体" w:cs="宋体"/>
          <w:color w:val="000000"/>
          <w:sz w:val="21"/>
          <w:szCs w:val="21"/>
        </w:rPr>
        <w:t>。</w:t>
      </w:r>
    </w:p>
    <w:p>
      <w:pPr>
        <w:keepNext w:val="0"/>
        <w:keepLines w:val="0"/>
        <w:pageBreakBefore w:val="0"/>
        <w:widowControl w:val="0"/>
        <w:kinsoku/>
        <w:wordWrap/>
        <w:overflowPunct/>
        <w:topLinePunct w:val="0"/>
        <w:bidi w:val="0"/>
        <w:adjustRightInd w:val="0"/>
        <w:snapToGrid w:val="0"/>
        <w:spacing w:line="520" w:lineRule="exact"/>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5.货物交付使用前，乙方负责对提供货物进行看管，并承担货物的丢失、损毁等风险。</w:t>
      </w:r>
    </w:p>
    <w:p>
      <w:pPr>
        <w:keepNext w:val="0"/>
        <w:keepLines w:val="0"/>
        <w:pageBreakBefore w:val="0"/>
        <w:widowControl w:val="0"/>
        <w:kinsoku/>
        <w:wordWrap/>
        <w:overflowPunct/>
        <w:topLinePunct w:val="0"/>
        <w:autoSpaceDE/>
        <w:autoSpaceDN/>
        <w:bidi w:val="0"/>
        <w:spacing w:line="520" w:lineRule="exact"/>
        <w:textAlignment w:val="auto"/>
        <w:rPr>
          <w:rFonts w:hint="eastAsia" w:ascii="宋体" w:hAnsi="宋体" w:eastAsia="宋体" w:cs="宋体"/>
          <w:b/>
          <w:bCs/>
        </w:rPr>
      </w:pPr>
      <w:r>
        <w:rPr>
          <w:rFonts w:hint="eastAsia" w:ascii="宋体" w:hAnsi="宋体" w:eastAsia="宋体" w:cs="宋体"/>
          <w:b/>
          <w:bCs/>
        </w:rPr>
        <w:t>九、验收方式</w:t>
      </w:r>
    </w:p>
    <w:p>
      <w:pPr>
        <w:keepNext w:val="0"/>
        <w:keepLines w:val="0"/>
        <w:pageBreakBefore w:val="0"/>
        <w:widowControl w:val="0"/>
        <w:kinsoku/>
        <w:wordWrap/>
        <w:overflowPunct/>
        <w:topLinePunct w:val="0"/>
        <w:bidi w:val="0"/>
        <w:adjustRightInd w:val="0"/>
        <w:snapToGrid w:val="0"/>
        <w:spacing w:line="520" w:lineRule="exact"/>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1.初步验收。甲方按合同所列质量标准、规格型号、技术参数以及数量等在现场验收，并填写初步验收单（详见附件4）。验收时，甲方有权提出采用技术和破坏相结合的方法</w:t>
      </w:r>
      <w:r>
        <w:rPr>
          <w:rFonts w:hint="eastAsia" w:ascii="宋体" w:hAnsi="宋体" w:eastAsia="宋体" w:cs="宋体"/>
          <w:sz w:val="21"/>
          <w:szCs w:val="21"/>
          <w:highlight w:val="none"/>
        </w:rPr>
        <w:t>。</w:t>
      </w:r>
    </w:p>
    <w:p>
      <w:pPr>
        <w:keepNext w:val="0"/>
        <w:keepLines w:val="0"/>
        <w:pageBreakBefore w:val="0"/>
        <w:widowControl w:val="0"/>
        <w:kinsoku/>
        <w:wordWrap/>
        <w:overflowPunct/>
        <w:topLinePunct w:val="0"/>
        <w:bidi w:val="0"/>
        <w:adjustRightInd w:val="0"/>
        <w:snapToGrid w:val="0"/>
        <w:spacing w:line="520" w:lineRule="exact"/>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pPr>
        <w:keepNext w:val="0"/>
        <w:keepLines w:val="0"/>
        <w:pageBreakBefore w:val="0"/>
        <w:widowControl w:val="0"/>
        <w:kinsoku/>
        <w:wordWrap/>
        <w:overflowPunct/>
        <w:topLinePunct w:val="0"/>
        <w:bidi w:val="0"/>
        <w:adjustRightInd w:val="0"/>
        <w:snapToGrid w:val="0"/>
        <w:spacing w:line="520" w:lineRule="exact"/>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正式验收：依据河南省财政厅“《关于加强政府采购合同监督管理工作的通知》【豫财购（2010）24号】”文件要求，政府采购合同金额50万元以上的货物采购项目，由使用单位初验合格后，向学校国有资产管理处提出验收申请，由采购单位领导牵头，会同财务、审计、资产管理及专家成立验收专家组进行正式验收。学校验收通过后，才能支付合同款项。</w:t>
      </w:r>
    </w:p>
    <w:p>
      <w:pPr>
        <w:keepNext w:val="0"/>
        <w:keepLines w:val="0"/>
        <w:pageBreakBefore w:val="0"/>
        <w:widowControl w:val="0"/>
        <w:kinsoku/>
        <w:wordWrap/>
        <w:overflowPunct/>
        <w:topLinePunct w:val="0"/>
        <w:autoSpaceDE/>
        <w:autoSpaceDN/>
        <w:bidi w:val="0"/>
        <w:spacing w:line="520" w:lineRule="exact"/>
        <w:textAlignment w:val="auto"/>
        <w:rPr>
          <w:rFonts w:hint="eastAsia" w:ascii="宋体" w:hAnsi="宋体" w:eastAsia="宋体" w:cs="宋体"/>
          <w:b/>
          <w:bCs/>
        </w:rPr>
      </w:pPr>
      <w:r>
        <w:rPr>
          <w:rFonts w:hint="eastAsia" w:ascii="宋体" w:hAnsi="宋体" w:eastAsia="宋体" w:cs="宋体"/>
          <w:b/>
          <w:bCs/>
        </w:rPr>
        <w:t>十、付款方式</w:t>
      </w:r>
    </w:p>
    <w:p>
      <w:pPr>
        <w:keepNext w:val="0"/>
        <w:keepLines w:val="0"/>
        <w:pageBreakBefore w:val="0"/>
        <w:widowControl w:val="0"/>
        <w:kinsoku/>
        <w:wordWrap/>
        <w:overflowPunct/>
        <w:topLinePunct w:val="0"/>
        <w:bidi w:val="0"/>
        <w:adjustRightInd w:val="0"/>
        <w:snapToGrid w:val="0"/>
        <w:spacing w:line="520" w:lineRule="exact"/>
        <w:ind w:left="0"/>
        <w:textAlignment w:val="auto"/>
        <w:rPr>
          <w:rFonts w:hint="eastAsia" w:ascii="宋体" w:hAnsi="宋体" w:eastAsia="宋体" w:cs="宋体"/>
          <w:sz w:val="21"/>
          <w:szCs w:val="21"/>
        </w:rPr>
      </w:pPr>
      <w:r>
        <w:rPr>
          <w:rFonts w:hint="eastAsia" w:ascii="宋体" w:hAnsi="宋体" w:eastAsia="宋体" w:cs="宋体"/>
          <w:sz w:val="21"/>
          <w:szCs w:val="21"/>
        </w:rPr>
        <w:t xml:space="preserve"> 1.本合同总价款（大写）为：</w:t>
      </w:r>
      <w:r>
        <w:rPr>
          <w:rFonts w:hint="eastAsia" w:ascii="宋体" w:hAnsi="宋体" w:eastAsia="宋体" w:cs="宋体"/>
          <w:b/>
          <w:bCs/>
          <w:color w:val="000000"/>
          <w:kern w:val="0"/>
          <w:sz w:val="21"/>
          <w:szCs w:val="21"/>
          <w:u w:val="single"/>
        </w:rPr>
        <w:t xml:space="preserve">  </w:t>
      </w:r>
      <w:r>
        <w:rPr>
          <w:rFonts w:hint="eastAsia" w:ascii="宋体" w:hAnsi="宋体"/>
          <w:szCs w:val="21"/>
          <w:u w:val="single"/>
          <w:lang w:val="en-US" w:eastAsia="zh-CN"/>
        </w:rPr>
        <w:t>壹佰零柒万</w:t>
      </w:r>
      <w:r>
        <w:rPr>
          <w:rFonts w:hint="eastAsia" w:ascii="宋体" w:hAnsi="宋体" w:eastAsia="宋体" w:cs="宋体"/>
          <w:b/>
          <w:bCs/>
          <w:color w:val="000000"/>
          <w:kern w:val="0"/>
          <w:sz w:val="21"/>
          <w:szCs w:val="21"/>
          <w:u w:val="single"/>
        </w:rPr>
        <w:t xml:space="preserve">  </w:t>
      </w:r>
      <w:r>
        <w:rPr>
          <w:rFonts w:hint="eastAsia" w:ascii="宋体" w:hAnsi="宋体" w:cs="宋体"/>
          <w:b/>
          <w:bCs/>
          <w:color w:val="000000"/>
          <w:kern w:val="0"/>
          <w:sz w:val="21"/>
          <w:szCs w:val="21"/>
          <w:u w:val="single"/>
          <w:lang w:val="en-US" w:eastAsia="zh-CN"/>
        </w:rPr>
        <w:t>元整</w:t>
      </w:r>
      <w:r>
        <w:rPr>
          <w:rFonts w:hint="eastAsia" w:ascii="宋体" w:hAnsi="宋体" w:eastAsia="宋体" w:cs="宋体"/>
          <w:b/>
          <w:bCs/>
          <w:color w:val="000000"/>
          <w:kern w:val="0"/>
          <w:sz w:val="21"/>
          <w:szCs w:val="21"/>
          <w:u w:val="single"/>
        </w:rPr>
        <w:t xml:space="preserve"> </w:t>
      </w:r>
      <w:r>
        <w:rPr>
          <w:rFonts w:hint="eastAsia" w:ascii="宋体" w:hAnsi="宋体" w:cs="宋体"/>
          <w:b/>
          <w:bCs/>
          <w:color w:val="000000"/>
          <w:kern w:val="0"/>
          <w:sz w:val="21"/>
          <w:szCs w:val="21"/>
          <w:u w:val="single"/>
          <w:lang w:eastAsia="zh-CN"/>
        </w:rPr>
        <w:t>，</w:t>
      </w:r>
      <w:r>
        <w:rPr>
          <w:rFonts w:hint="eastAsia" w:ascii="宋体" w:hAnsi="宋体" w:eastAsia="宋体" w:cs="宋体"/>
          <w:b/>
          <w:bCs/>
          <w:color w:val="000000"/>
          <w:kern w:val="0"/>
          <w:sz w:val="21"/>
          <w:szCs w:val="21"/>
          <w:u w:val="single"/>
        </w:rPr>
        <w:t xml:space="preserve"> （小写：￥</w:t>
      </w:r>
      <w:r>
        <w:rPr>
          <w:rFonts w:hint="eastAsia" w:ascii="宋体" w:hAnsi="宋体"/>
          <w:szCs w:val="21"/>
          <w:u w:val="single"/>
          <w:lang w:val="en-US" w:eastAsia="zh-CN"/>
        </w:rPr>
        <w:t>1，070，000.00</w:t>
      </w:r>
      <w:r>
        <w:rPr>
          <w:rFonts w:hint="eastAsia" w:ascii="宋体" w:hAnsi="宋体" w:eastAsia="宋体" w:cs="宋体"/>
          <w:b/>
          <w:bCs/>
          <w:color w:val="000000"/>
          <w:kern w:val="0"/>
          <w:sz w:val="21"/>
          <w:szCs w:val="21"/>
          <w:u w:val="single"/>
        </w:rPr>
        <w:t xml:space="preserve"> 元）</w:t>
      </w:r>
      <w:r>
        <w:rPr>
          <w:rFonts w:hint="eastAsia" w:ascii="宋体" w:hAnsi="宋体" w:eastAsia="宋体" w:cs="宋体"/>
          <w:color w:val="000000"/>
          <w:sz w:val="21"/>
          <w:szCs w:val="21"/>
        </w:rPr>
        <w:t>。</w:t>
      </w:r>
    </w:p>
    <w:p>
      <w:pPr>
        <w:keepNext w:val="0"/>
        <w:keepLines w:val="0"/>
        <w:pageBreakBefore w:val="0"/>
        <w:widowControl w:val="0"/>
        <w:kinsoku/>
        <w:wordWrap/>
        <w:overflowPunct/>
        <w:topLinePunct w:val="0"/>
        <w:bidi w:val="0"/>
        <w:adjustRightInd w:val="0"/>
        <w:snapToGrid w:val="0"/>
        <w:spacing w:line="520" w:lineRule="exact"/>
        <w:ind w:left="0"/>
        <w:textAlignment w:val="auto"/>
        <w:rPr>
          <w:rFonts w:hint="eastAsia" w:ascii="宋体" w:hAnsi="宋体" w:eastAsia="宋体" w:cs="宋体"/>
          <w:sz w:val="21"/>
          <w:szCs w:val="21"/>
        </w:rPr>
      </w:pPr>
      <w:r>
        <w:rPr>
          <w:rFonts w:hint="eastAsia" w:ascii="宋体" w:hAnsi="宋体" w:eastAsia="宋体" w:cs="宋体"/>
          <w:sz w:val="21"/>
          <w:szCs w:val="21"/>
        </w:rPr>
        <w:t xml:space="preserve"> 2.付款方式：货物验收合格后，经审计后，甲方向乙方支付全部货款的95％即人民币</w:t>
      </w:r>
      <w:r>
        <w:rPr>
          <w:rFonts w:hint="eastAsia" w:ascii="宋体" w:hAnsi="宋体" w:eastAsia="宋体" w:cs="宋体"/>
          <w:b/>
          <w:bCs/>
          <w:color w:val="000000"/>
          <w:kern w:val="0"/>
          <w:sz w:val="21"/>
          <w:szCs w:val="21"/>
          <w:u w:val="single"/>
        </w:rPr>
        <w:t xml:space="preserve">   </w:t>
      </w:r>
      <w:r>
        <w:rPr>
          <w:rFonts w:hint="eastAsia" w:ascii="宋体" w:hAnsi="宋体" w:cs="宋体"/>
          <w:sz w:val="21"/>
          <w:szCs w:val="21"/>
          <w:u w:val="single"/>
          <w:lang w:val="en-US" w:eastAsia="zh-CN"/>
        </w:rPr>
        <w:t xml:space="preserve">壹佰零壹万陆仟伍佰 </w:t>
      </w:r>
      <w:r>
        <w:rPr>
          <w:rFonts w:hint="eastAsia" w:ascii="宋体" w:hAnsi="宋体" w:eastAsia="宋体" w:cs="宋体"/>
          <w:sz w:val="21"/>
          <w:szCs w:val="21"/>
        </w:rPr>
        <w:t>元整（小写：￥</w:t>
      </w:r>
      <w:r>
        <w:rPr>
          <w:rFonts w:hint="eastAsia" w:ascii="宋体" w:hAnsi="宋体" w:eastAsia="宋体" w:cs="宋体"/>
          <w:b/>
          <w:bCs/>
          <w:color w:val="000000"/>
          <w:kern w:val="0"/>
          <w:sz w:val="21"/>
          <w:szCs w:val="21"/>
          <w:u w:val="single"/>
        </w:rPr>
        <w:t xml:space="preserve"> </w:t>
      </w:r>
      <w:r>
        <w:rPr>
          <w:rFonts w:hint="eastAsia" w:ascii="宋体" w:hAnsi="宋体" w:cs="宋体"/>
          <w:sz w:val="21"/>
          <w:szCs w:val="21"/>
          <w:u w:val="single"/>
          <w:lang w:val="en-US" w:eastAsia="zh-CN"/>
        </w:rPr>
        <w:t>1，016，500.00</w:t>
      </w:r>
      <w:r>
        <w:rPr>
          <w:rFonts w:hint="eastAsia" w:ascii="宋体" w:hAnsi="宋体" w:eastAsia="宋体" w:cs="宋体"/>
          <w:b/>
          <w:bCs/>
          <w:color w:val="000000"/>
          <w:kern w:val="0"/>
          <w:sz w:val="21"/>
          <w:szCs w:val="21"/>
          <w:u w:val="single"/>
        </w:rPr>
        <w:t xml:space="preserve"> </w:t>
      </w:r>
      <w:r>
        <w:rPr>
          <w:rFonts w:hint="eastAsia" w:ascii="宋体" w:hAnsi="宋体" w:eastAsia="宋体" w:cs="宋体"/>
          <w:sz w:val="21"/>
          <w:szCs w:val="21"/>
        </w:rPr>
        <w:t>元），质保期满后，甲方向乙方支付剩余的全部货款即人民币</w:t>
      </w:r>
      <w:r>
        <w:rPr>
          <w:rFonts w:hint="eastAsia" w:ascii="宋体" w:hAnsi="宋体" w:eastAsia="宋体" w:cs="宋体"/>
          <w:b/>
          <w:bCs/>
          <w:color w:val="000000"/>
          <w:kern w:val="0"/>
          <w:sz w:val="21"/>
          <w:szCs w:val="21"/>
          <w:u w:val="single"/>
        </w:rPr>
        <w:t xml:space="preserve"> </w:t>
      </w:r>
      <w:r>
        <w:rPr>
          <w:rFonts w:hint="eastAsia" w:ascii="宋体" w:hAnsi="宋体" w:cs="宋体"/>
          <w:b w:val="0"/>
          <w:bCs w:val="0"/>
          <w:color w:val="000000"/>
          <w:kern w:val="0"/>
          <w:sz w:val="21"/>
          <w:szCs w:val="21"/>
          <w:u w:val="single"/>
          <w:lang w:val="en-US" w:eastAsia="zh-CN"/>
        </w:rPr>
        <w:t>伍万叁仟伍佰</w:t>
      </w:r>
      <w:r>
        <w:rPr>
          <w:rFonts w:hint="eastAsia" w:ascii="宋体" w:hAnsi="宋体" w:eastAsia="宋体" w:cs="宋体"/>
          <w:b/>
          <w:bCs/>
          <w:color w:val="000000"/>
          <w:kern w:val="0"/>
          <w:sz w:val="21"/>
          <w:szCs w:val="21"/>
          <w:u w:val="single"/>
        </w:rPr>
        <w:t xml:space="preserve"> </w:t>
      </w:r>
      <w:r>
        <w:rPr>
          <w:rFonts w:hint="eastAsia" w:ascii="宋体" w:hAnsi="宋体" w:eastAsia="宋体" w:cs="宋体"/>
          <w:sz w:val="21"/>
          <w:szCs w:val="21"/>
        </w:rPr>
        <w:t>元整（小写：￥</w:t>
      </w:r>
      <w:r>
        <w:rPr>
          <w:rFonts w:hint="eastAsia" w:ascii="宋体" w:hAnsi="宋体" w:eastAsia="宋体" w:cs="宋体"/>
          <w:b/>
          <w:bCs/>
          <w:color w:val="000000"/>
          <w:kern w:val="0"/>
          <w:sz w:val="21"/>
          <w:szCs w:val="21"/>
          <w:u w:val="single"/>
        </w:rPr>
        <w:t xml:space="preserve"> </w:t>
      </w:r>
      <w:r>
        <w:rPr>
          <w:rFonts w:hint="eastAsia" w:ascii="宋体" w:hAnsi="宋体" w:cs="宋体"/>
          <w:b w:val="0"/>
          <w:bCs w:val="0"/>
          <w:color w:val="000000"/>
          <w:kern w:val="0"/>
          <w:sz w:val="21"/>
          <w:szCs w:val="21"/>
          <w:u w:val="single"/>
          <w:lang w:val="en-US" w:eastAsia="zh-CN"/>
        </w:rPr>
        <w:t xml:space="preserve">53，500.00 </w:t>
      </w:r>
      <w:r>
        <w:rPr>
          <w:rFonts w:hint="eastAsia" w:ascii="宋体" w:hAnsi="宋体" w:eastAsia="宋体" w:cs="宋体"/>
          <w:b/>
          <w:bCs/>
          <w:color w:val="000000"/>
          <w:kern w:val="0"/>
          <w:sz w:val="21"/>
          <w:szCs w:val="21"/>
          <w:u w:val="single"/>
        </w:rPr>
        <w:t xml:space="preserve"> </w:t>
      </w:r>
      <w:r>
        <w:rPr>
          <w:rFonts w:hint="eastAsia" w:ascii="宋体" w:hAnsi="宋体" w:eastAsia="宋体" w:cs="宋体"/>
          <w:sz w:val="21"/>
          <w:szCs w:val="21"/>
        </w:rPr>
        <w:t>元）。</w:t>
      </w:r>
    </w:p>
    <w:p>
      <w:pPr>
        <w:keepNext w:val="0"/>
        <w:keepLines w:val="0"/>
        <w:pageBreakBefore w:val="0"/>
        <w:widowControl w:val="0"/>
        <w:kinsoku/>
        <w:wordWrap/>
        <w:overflowPunct/>
        <w:topLinePunct w:val="0"/>
        <w:autoSpaceDE/>
        <w:autoSpaceDN/>
        <w:bidi w:val="0"/>
        <w:spacing w:line="520" w:lineRule="exact"/>
        <w:textAlignment w:val="auto"/>
        <w:rPr>
          <w:rFonts w:ascii="宋体" w:cs="Times New Roman"/>
          <w:sz w:val="28"/>
          <w:szCs w:val="28"/>
        </w:rPr>
      </w:pPr>
      <w:r>
        <w:rPr>
          <w:rFonts w:hint="eastAsia" w:ascii="宋体" w:hAnsi="宋体" w:eastAsia="宋体" w:cs="宋体"/>
          <w:b/>
          <w:bCs/>
        </w:rPr>
        <w:t>十一、履约担保</w:t>
      </w:r>
      <w:r>
        <w:rPr>
          <w:b/>
          <w:bCs/>
          <w:sz w:val="24"/>
          <w:szCs w:val="24"/>
        </w:rPr>
        <w:t xml:space="preserve">       </w:t>
      </w:r>
      <w:r>
        <w:rPr>
          <w:rFonts w:ascii="宋体" w:hAnsi="宋体" w:cs="宋体"/>
          <w:b/>
          <w:bCs/>
          <w:sz w:val="28"/>
          <w:szCs w:val="28"/>
        </w:rPr>
        <w:t xml:space="preserve">       </w:t>
      </w:r>
    </w:p>
    <w:p>
      <w:pPr>
        <w:pStyle w:val="2"/>
        <w:ind w:left="0" w:leftChars="0" w:firstLine="0" w:firstLineChars="0"/>
        <w:rPr>
          <w:rFonts w:hint="eastAsia" w:eastAsia="宋体"/>
          <w:lang w:eastAsia="zh-CN"/>
        </w:rPr>
        <w:sectPr>
          <w:headerReference r:id="rId3" w:type="default"/>
          <w:pgSz w:w="11906" w:h="16838"/>
          <w:pgMar w:top="1418" w:right="1418" w:bottom="1418" w:left="1701" w:header="1134" w:footer="992" w:gutter="0"/>
          <w:pgNumType w:fmt="decimal" w:start="1"/>
          <w:cols w:space="720" w:num="1"/>
          <w:docGrid w:type="lines" w:linePitch="312" w:charSpace="0"/>
        </w:sectPr>
      </w:pPr>
      <w:bookmarkStart w:id="0" w:name="_GoBack"/>
      <w:r>
        <w:rPr>
          <w:rFonts w:hint="eastAsia" w:eastAsia="宋体"/>
          <w:lang w:eastAsia="zh-CN"/>
        </w:rPr>
        <w:drawing>
          <wp:inline distT="0" distB="0" distL="114300" distR="114300">
            <wp:extent cx="4999355" cy="8888095"/>
            <wp:effectExtent l="0" t="0" r="10795" b="8255"/>
            <wp:docPr id="9" name="图片 9" descr="PCR方舱盖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CR方舱盖章"/>
                    <pic:cNvPicPr>
                      <a:picLocks noChangeAspect="1"/>
                    </pic:cNvPicPr>
                  </pic:nvPicPr>
                  <pic:blipFill>
                    <a:blip r:embed="rId6"/>
                    <a:stretch>
                      <a:fillRect/>
                    </a:stretch>
                  </pic:blipFill>
                  <pic:spPr>
                    <a:xfrm>
                      <a:off x="0" y="0"/>
                      <a:ext cx="4999355" cy="8888095"/>
                    </a:xfrm>
                    <a:prstGeom prst="rect">
                      <a:avLst/>
                    </a:prstGeom>
                  </pic:spPr>
                </pic:pic>
              </a:graphicData>
            </a:graphic>
          </wp:inline>
        </w:drawing>
      </w:r>
      <w:bookmarkEnd w:id="0"/>
    </w:p>
    <w:p>
      <w:pPr>
        <w:rPr>
          <w:rFonts w:cs="Times New Roman"/>
          <w:highlight w:val="yellow"/>
        </w:rPr>
      </w:pPr>
    </w:p>
    <w:p>
      <w:pPr>
        <w:spacing w:line="360" w:lineRule="auto"/>
        <w:jc w:val="left"/>
        <w:rPr>
          <w:rFonts w:ascii="宋体" w:cs="Times New Roman"/>
          <w:color w:val="000000"/>
          <w:kern w:val="0"/>
          <w:sz w:val="24"/>
          <w:szCs w:val="24"/>
          <w:highlight w:val="none"/>
        </w:rPr>
      </w:pPr>
      <w:r>
        <w:rPr>
          <w:rFonts w:hint="eastAsia" w:ascii="宋体" w:hAnsi="宋体" w:cs="宋体"/>
          <w:sz w:val="28"/>
          <w:szCs w:val="28"/>
          <w:highlight w:val="none"/>
        </w:rPr>
        <w:t>附件</w:t>
      </w:r>
      <w:r>
        <w:rPr>
          <w:rFonts w:ascii="宋体" w:hAnsi="宋体" w:cs="宋体"/>
          <w:sz w:val="28"/>
          <w:szCs w:val="28"/>
          <w:highlight w:val="none"/>
        </w:rPr>
        <w:t>1</w:t>
      </w:r>
      <w:r>
        <w:rPr>
          <w:rFonts w:hint="eastAsia" w:ascii="宋体" w:hAnsi="宋体" w:cs="宋体"/>
          <w:color w:val="000000"/>
          <w:kern w:val="0"/>
          <w:sz w:val="24"/>
          <w:szCs w:val="24"/>
          <w:highlight w:val="none"/>
        </w:rPr>
        <w:t>：</w:t>
      </w:r>
      <w:r>
        <w:rPr>
          <w:rFonts w:ascii="宋体" w:hAnsi="宋体" w:cs="宋体"/>
          <w:color w:val="000000"/>
          <w:kern w:val="0"/>
          <w:sz w:val="24"/>
          <w:szCs w:val="24"/>
          <w:highlight w:val="none"/>
        </w:rPr>
        <w:t xml:space="preserve"> </w:t>
      </w:r>
    </w:p>
    <w:p>
      <w:pPr>
        <w:spacing w:line="360" w:lineRule="auto"/>
        <w:jc w:val="left"/>
        <w:rPr>
          <w:rFonts w:ascii="宋体" w:cs="Times New Roman"/>
          <w:color w:val="000000"/>
          <w:sz w:val="24"/>
          <w:szCs w:val="24"/>
          <w:highlight w:val="none"/>
        </w:rPr>
      </w:pPr>
      <w:r>
        <w:rPr>
          <w:rFonts w:ascii="宋体" w:hAnsi="宋体" w:cs="宋体"/>
          <w:color w:val="000000"/>
          <w:kern w:val="0"/>
          <w:sz w:val="24"/>
          <w:szCs w:val="24"/>
          <w:highlight w:val="none"/>
        </w:rPr>
        <w:t xml:space="preserve">                            </w:t>
      </w:r>
      <w:r>
        <w:rPr>
          <w:rFonts w:ascii="宋体" w:hAnsi="宋体" w:cs="宋体"/>
          <w:b/>
          <w:bCs/>
          <w:color w:val="000000"/>
          <w:kern w:val="0"/>
          <w:sz w:val="28"/>
          <w:szCs w:val="28"/>
          <w:highlight w:val="none"/>
        </w:rPr>
        <w:t xml:space="preserve">               </w:t>
      </w:r>
      <w:r>
        <w:rPr>
          <w:rFonts w:hint="eastAsia" w:ascii="宋体" w:hAnsi="宋体" w:cs="宋体"/>
          <w:b/>
          <w:bCs/>
          <w:color w:val="000000"/>
          <w:kern w:val="0"/>
          <w:sz w:val="28"/>
          <w:szCs w:val="28"/>
          <w:highlight w:val="none"/>
        </w:rPr>
        <w:t>供货范围及分项价格表</w:t>
      </w:r>
      <w:r>
        <w:rPr>
          <w:rFonts w:ascii="宋体" w:hAnsi="宋体" w:cs="宋体"/>
          <w:color w:val="000000"/>
          <w:sz w:val="24"/>
          <w:szCs w:val="24"/>
          <w:highlight w:val="none"/>
        </w:rPr>
        <w:t xml:space="preserve">                          </w:t>
      </w:r>
      <w:r>
        <w:rPr>
          <w:rFonts w:hint="eastAsia" w:ascii="宋体" w:hAnsi="宋体" w:cs="宋体"/>
          <w:color w:val="000000"/>
          <w:sz w:val="24"/>
          <w:szCs w:val="24"/>
          <w:highlight w:val="none"/>
        </w:rPr>
        <w:t>单位：元</w:t>
      </w:r>
    </w:p>
    <w:tbl>
      <w:tblPr>
        <w:tblStyle w:val="8"/>
        <w:tblpPr w:leftFromText="180" w:rightFromText="180" w:vertAnchor="text" w:horzAnchor="page" w:tblpX="1566" w:tblpY="64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671"/>
        <w:gridCol w:w="1260"/>
        <w:gridCol w:w="1620"/>
        <w:gridCol w:w="2160"/>
        <w:gridCol w:w="1192"/>
        <w:gridCol w:w="1508"/>
        <w:gridCol w:w="1440"/>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blHeader/>
        </w:trPr>
        <w:tc>
          <w:tcPr>
            <w:tcW w:w="777" w:type="dxa"/>
            <w:noWrap w:val="0"/>
            <w:vAlign w:val="center"/>
          </w:tcPr>
          <w:p>
            <w:pPr>
              <w:spacing w:line="300" w:lineRule="exact"/>
              <w:rPr>
                <w:rFonts w:ascii="宋体" w:cs="宋体"/>
                <w:b/>
                <w:bCs/>
              </w:rPr>
            </w:pPr>
            <w:r>
              <w:rPr>
                <w:rFonts w:hint="eastAsia" w:ascii="宋体" w:hAnsi="宋体" w:cs="宋体"/>
                <w:b/>
                <w:bCs/>
              </w:rPr>
              <w:t>序号</w:t>
            </w:r>
          </w:p>
        </w:tc>
        <w:tc>
          <w:tcPr>
            <w:tcW w:w="1671" w:type="dxa"/>
            <w:noWrap w:val="0"/>
            <w:vAlign w:val="center"/>
          </w:tcPr>
          <w:p>
            <w:pPr>
              <w:spacing w:line="300" w:lineRule="exact"/>
              <w:jc w:val="center"/>
              <w:rPr>
                <w:rFonts w:ascii="宋体" w:cs="宋体"/>
                <w:b/>
                <w:bCs/>
              </w:rPr>
            </w:pPr>
            <w:r>
              <w:rPr>
                <w:rFonts w:hint="eastAsia" w:ascii="宋体" w:hAnsi="宋体" w:cs="宋体"/>
                <w:b/>
                <w:bCs/>
              </w:rPr>
              <w:t>设备名称</w:t>
            </w:r>
          </w:p>
        </w:tc>
        <w:tc>
          <w:tcPr>
            <w:tcW w:w="1260" w:type="dxa"/>
            <w:noWrap w:val="0"/>
            <w:vAlign w:val="center"/>
          </w:tcPr>
          <w:p>
            <w:pPr>
              <w:spacing w:line="300" w:lineRule="exact"/>
              <w:jc w:val="center"/>
              <w:rPr>
                <w:rFonts w:ascii="宋体" w:cs="宋体"/>
                <w:b/>
                <w:bCs/>
              </w:rPr>
            </w:pPr>
            <w:r>
              <w:rPr>
                <w:rFonts w:hint="eastAsia" w:ascii="宋体" w:hAnsi="宋体" w:cs="宋体"/>
                <w:b/>
                <w:bCs/>
              </w:rPr>
              <w:t>品牌型号</w:t>
            </w:r>
          </w:p>
        </w:tc>
        <w:tc>
          <w:tcPr>
            <w:tcW w:w="1620" w:type="dxa"/>
            <w:noWrap w:val="0"/>
            <w:vAlign w:val="center"/>
          </w:tcPr>
          <w:p>
            <w:pPr>
              <w:spacing w:line="300" w:lineRule="exact"/>
              <w:jc w:val="center"/>
              <w:rPr>
                <w:rFonts w:ascii="宋体" w:cs="宋体"/>
                <w:b/>
                <w:bCs/>
              </w:rPr>
            </w:pPr>
            <w:r>
              <w:rPr>
                <w:rFonts w:hint="eastAsia" w:ascii="宋体" w:hAnsi="宋体" w:cs="宋体"/>
                <w:b/>
                <w:bCs/>
              </w:rPr>
              <w:t>制造厂（商）</w:t>
            </w:r>
          </w:p>
        </w:tc>
        <w:tc>
          <w:tcPr>
            <w:tcW w:w="2160" w:type="dxa"/>
            <w:noWrap w:val="0"/>
            <w:vAlign w:val="center"/>
          </w:tcPr>
          <w:p>
            <w:pPr>
              <w:spacing w:line="300" w:lineRule="exact"/>
              <w:jc w:val="center"/>
              <w:rPr>
                <w:rFonts w:ascii="宋体" w:cs="宋体"/>
                <w:b/>
                <w:bCs/>
              </w:rPr>
            </w:pPr>
            <w:r>
              <w:rPr>
                <w:rFonts w:hint="eastAsia" w:ascii="宋体" w:hAnsi="宋体" w:cs="宋体"/>
                <w:b/>
                <w:bCs/>
              </w:rPr>
              <w:t>原产地（国）</w:t>
            </w:r>
          </w:p>
        </w:tc>
        <w:tc>
          <w:tcPr>
            <w:tcW w:w="1192" w:type="dxa"/>
            <w:noWrap w:val="0"/>
            <w:vAlign w:val="center"/>
          </w:tcPr>
          <w:p>
            <w:pPr>
              <w:spacing w:line="300" w:lineRule="exact"/>
              <w:jc w:val="center"/>
              <w:rPr>
                <w:rFonts w:ascii="宋体" w:cs="宋体"/>
                <w:b/>
                <w:bCs/>
              </w:rPr>
            </w:pPr>
            <w:r>
              <w:rPr>
                <w:rFonts w:hint="eastAsia" w:ascii="宋体" w:hAnsi="宋体" w:cs="宋体"/>
                <w:b/>
                <w:bCs/>
              </w:rPr>
              <w:t>数量</w:t>
            </w:r>
          </w:p>
        </w:tc>
        <w:tc>
          <w:tcPr>
            <w:tcW w:w="1508" w:type="dxa"/>
            <w:noWrap w:val="0"/>
            <w:vAlign w:val="center"/>
          </w:tcPr>
          <w:p>
            <w:pPr>
              <w:spacing w:line="300" w:lineRule="exact"/>
              <w:jc w:val="center"/>
              <w:rPr>
                <w:rFonts w:ascii="宋体" w:cs="宋体"/>
                <w:b/>
                <w:bCs/>
              </w:rPr>
            </w:pPr>
            <w:r>
              <w:rPr>
                <w:rFonts w:hint="eastAsia" w:ascii="宋体" w:hAnsi="宋体" w:cs="宋体"/>
                <w:b/>
                <w:bCs/>
              </w:rPr>
              <w:t>单价</w:t>
            </w:r>
          </w:p>
        </w:tc>
        <w:tc>
          <w:tcPr>
            <w:tcW w:w="1440" w:type="dxa"/>
            <w:noWrap w:val="0"/>
            <w:vAlign w:val="center"/>
          </w:tcPr>
          <w:p>
            <w:pPr>
              <w:spacing w:line="300" w:lineRule="exact"/>
              <w:jc w:val="center"/>
              <w:rPr>
                <w:rFonts w:ascii="宋体" w:cs="宋体"/>
                <w:b/>
                <w:bCs/>
              </w:rPr>
            </w:pPr>
            <w:r>
              <w:rPr>
                <w:rFonts w:hint="eastAsia" w:ascii="宋体" w:hAnsi="宋体" w:cs="宋体"/>
                <w:b/>
                <w:bCs/>
              </w:rPr>
              <w:t>合价</w:t>
            </w:r>
          </w:p>
        </w:tc>
        <w:tc>
          <w:tcPr>
            <w:tcW w:w="1689" w:type="dxa"/>
            <w:noWrap w:val="0"/>
            <w:vAlign w:val="center"/>
          </w:tcPr>
          <w:p>
            <w:pPr>
              <w:spacing w:line="300" w:lineRule="exact"/>
              <w:jc w:val="center"/>
              <w:rPr>
                <w:rFonts w:ascii="宋体" w:cs="宋体"/>
                <w:b/>
                <w:bCs/>
              </w:rPr>
            </w:pPr>
            <w:r>
              <w:rPr>
                <w:rFonts w:hint="eastAsia" w:ascii="宋体" w:hAnsi="宋体" w:cs="宋体"/>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77" w:type="dxa"/>
            <w:noWrap w:val="0"/>
            <w:vAlign w:val="center"/>
          </w:tcPr>
          <w:p>
            <w:pPr>
              <w:spacing w:line="300" w:lineRule="exact"/>
              <w:ind w:firstLine="210" w:firstLineChars="100"/>
              <w:jc w:val="center"/>
              <w:rPr>
                <w:rFonts w:ascii="宋体" w:hAnsi="宋体" w:cs="宋体"/>
              </w:rPr>
            </w:pPr>
            <w:r>
              <w:rPr>
                <w:rFonts w:ascii="宋体" w:hAnsi="宋体" w:cs="宋体"/>
              </w:rPr>
              <w:t>1</w:t>
            </w:r>
          </w:p>
        </w:tc>
        <w:tc>
          <w:tcPr>
            <w:tcW w:w="1671" w:type="dxa"/>
            <w:noWrap w:val="0"/>
            <w:vAlign w:val="center"/>
          </w:tcPr>
          <w:p>
            <w:pPr>
              <w:spacing w:line="240" w:lineRule="auto"/>
              <w:ind w:left="0" w:leftChars="0"/>
              <w:jc w:val="center"/>
              <w:rPr>
                <w:rFonts w:ascii="宋体" w:hAnsi="宋体" w:eastAsia="宋体" w:cs="宋体"/>
                <w:b w:val="0"/>
                <w:bCs w:val="0"/>
                <w:color w:val="000000"/>
                <w:kern w:val="0"/>
                <w:sz w:val="28"/>
                <w:szCs w:val="28"/>
                <w:lang w:val="en-US" w:eastAsia="zh-CN" w:bidi="ar-SA"/>
              </w:rPr>
            </w:pPr>
            <w:r>
              <w:rPr>
                <w:rFonts w:hint="eastAsia" w:ascii="宋体" w:hAnsi="宋体" w:eastAsia="宋体" w:cs="宋体"/>
                <w:b w:val="0"/>
                <w:bCs w:val="0"/>
                <w:sz w:val="21"/>
                <w:szCs w:val="21"/>
              </w:rPr>
              <w:t>移动PCR方舱实验室</w:t>
            </w:r>
          </w:p>
        </w:tc>
        <w:tc>
          <w:tcPr>
            <w:tcW w:w="1260" w:type="dxa"/>
            <w:noWrap w:val="0"/>
            <w:vAlign w:val="center"/>
          </w:tcPr>
          <w:p>
            <w:pPr>
              <w:spacing w:line="240" w:lineRule="auto"/>
              <w:ind w:left="0" w:left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BIOBASE</w:t>
            </w:r>
          </w:p>
          <w:p>
            <w:pPr>
              <w:widowControl w:val="0"/>
              <w:kinsoku/>
              <w:snapToGrid/>
              <w:spacing w:line="240" w:lineRule="auto"/>
              <w:ind w:left="0" w:left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13700-I</w:t>
            </w:r>
          </w:p>
          <w:p>
            <w:pPr>
              <w:spacing w:line="240" w:lineRule="auto"/>
              <w:ind w:left="0" w:leftChars="0" w:firstLine="210"/>
              <w:jc w:val="center"/>
              <w:rPr>
                <w:rFonts w:hint="eastAsia" w:ascii="宋体" w:hAnsi="宋体" w:eastAsia="宋体" w:cs="宋体"/>
                <w:b w:val="0"/>
                <w:bCs w:val="0"/>
                <w:sz w:val="21"/>
                <w:szCs w:val="21"/>
              </w:rPr>
            </w:pPr>
          </w:p>
        </w:tc>
        <w:tc>
          <w:tcPr>
            <w:tcW w:w="1620" w:type="dxa"/>
            <w:noWrap w:val="0"/>
            <w:vAlign w:val="center"/>
          </w:tcPr>
          <w:p>
            <w:pPr>
              <w:spacing w:line="240" w:lineRule="auto"/>
              <w:ind w:left="0" w:left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济南鑫贝西生物技术有限公司齐河分公司</w:t>
            </w:r>
          </w:p>
        </w:tc>
        <w:tc>
          <w:tcPr>
            <w:tcW w:w="2160" w:type="dxa"/>
            <w:noWrap w:val="0"/>
            <w:vAlign w:val="center"/>
          </w:tcPr>
          <w:p>
            <w:pPr>
              <w:spacing w:line="240" w:lineRule="auto"/>
              <w:ind w:left="0" w:leftChars="0" w:firstLine="210"/>
              <w:jc w:val="center"/>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中国</w:t>
            </w:r>
          </w:p>
        </w:tc>
        <w:tc>
          <w:tcPr>
            <w:tcW w:w="1192" w:type="dxa"/>
            <w:noWrap w:val="0"/>
            <w:vAlign w:val="center"/>
          </w:tcPr>
          <w:p>
            <w:pPr>
              <w:spacing w:line="240" w:lineRule="auto"/>
              <w:ind w:left="0"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p>
        </w:tc>
        <w:tc>
          <w:tcPr>
            <w:tcW w:w="1508" w:type="dxa"/>
            <w:noWrap w:val="0"/>
            <w:vAlign w:val="center"/>
          </w:tcPr>
          <w:p>
            <w:pPr>
              <w:spacing w:line="240" w:lineRule="auto"/>
              <w:ind w:left="0" w:left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640000.00</w:t>
            </w:r>
          </w:p>
        </w:tc>
        <w:tc>
          <w:tcPr>
            <w:tcW w:w="1440" w:type="dxa"/>
            <w:noWrap w:val="0"/>
            <w:vAlign w:val="center"/>
          </w:tcPr>
          <w:p>
            <w:pPr>
              <w:spacing w:line="240" w:lineRule="auto"/>
              <w:ind w:left="0" w:left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640000.00</w:t>
            </w:r>
          </w:p>
        </w:tc>
        <w:tc>
          <w:tcPr>
            <w:tcW w:w="1689" w:type="dxa"/>
            <w:noWrap w:val="0"/>
            <w:vAlign w:val="center"/>
          </w:tcPr>
          <w:p>
            <w:pPr>
              <w:jc w:val="center"/>
              <w:rPr>
                <w:rFonts w:hint="eastAsia" w:ascii="宋体" w:eastAsia="宋体" w:cs="宋体"/>
                <w:b w:val="0"/>
                <w:bCs w:val="0"/>
                <w:lang w:eastAsia="zh-CN"/>
              </w:rPr>
            </w:pPr>
            <w:r>
              <w:rPr>
                <w:rFonts w:hint="eastAsia" w:ascii="宋体" w:hAnsi="宋体" w:cs="宋体"/>
                <w:b w:val="0"/>
                <w:bCs w:val="0"/>
                <w:color w:val="auto"/>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77" w:type="dxa"/>
            <w:noWrap w:val="0"/>
            <w:vAlign w:val="center"/>
          </w:tcPr>
          <w:p>
            <w:pPr>
              <w:spacing w:line="300" w:lineRule="exact"/>
              <w:ind w:firstLine="210" w:firstLineChars="100"/>
              <w:jc w:val="center"/>
              <w:rPr>
                <w:rFonts w:ascii="宋体" w:hAnsi="宋体" w:cs="宋体"/>
              </w:rPr>
            </w:pPr>
            <w:r>
              <w:rPr>
                <w:rFonts w:ascii="宋体" w:hAnsi="宋体" w:cs="宋体"/>
              </w:rPr>
              <w:t>2</w:t>
            </w:r>
          </w:p>
        </w:tc>
        <w:tc>
          <w:tcPr>
            <w:tcW w:w="1671" w:type="dxa"/>
            <w:noWrap w:val="0"/>
            <w:vAlign w:val="center"/>
          </w:tcPr>
          <w:p>
            <w:pPr>
              <w:spacing w:line="240" w:lineRule="auto"/>
              <w:ind w:left="0" w:leftChars="0"/>
              <w:jc w:val="center"/>
              <w:rPr>
                <w:rFonts w:ascii="宋体" w:cs="宋体"/>
                <w:b w:val="0"/>
                <w:bCs w:val="0"/>
              </w:rPr>
            </w:pPr>
            <w:r>
              <w:rPr>
                <w:rFonts w:hint="eastAsia" w:ascii="宋体" w:hAnsi="宋体" w:eastAsia="宋体" w:cs="宋体"/>
                <w:b w:val="0"/>
                <w:bCs w:val="0"/>
                <w:sz w:val="21"/>
                <w:szCs w:val="21"/>
              </w:rPr>
              <w:t>洁净工作台</w:t>
            </w:r>
          </w:p>
        </w:tc>
        <w:tc>
          <w:tcPr>
            <w:tcW w:w="1260" w:type="dxa"/>
            <w:noWrap w:val="0"/>
            <w:vAlign w:val="center"/>
          </w:tcPr>
          <w:p>
            <w:pPr>
              <w:spacing w:line="240" w:lineRule="auto"/>
              <w:ind w:left="0" w:left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BIOBASE</w:t>
            </w:r>
          </w:p>
          <w:p>
            <w:pPr>
              <w:widowControl w:val="0"/>
              <w:kinsoku/>
              <w:snapToGrid/>
              <w:spacing w:line="240" w:lineRule="auto"/>
              <w:ind w:left="0" w:left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lang w:val="en-US" w:eastAsia="zh-CN"/>
              </w:rPr>
              <w:t>BBS-DDC</w:t>
            </w:r>
          </w:p>
          <w:p>
            <w:pPr>
              <w:spacing w:line="240" w:lineRule="auto"/>
              <w:ind w:left="0" w:leftChars="0" w:firstLine="210"/>
              <w:jc w:val="center"/>
              <w:rPr>
                <w:rFonts w:hint="eastAsia" w:ascii="宋体" w:hAnsi="宋体" w:eastAsia="宋体" w:cs="宋体"/>
                <w:b w:val="0"/>
                <w:bCs w:val="0"/>
                <w:sz w:val="21"/>
                <w:szCs w:val="21"/>
              </w:rPr>
            </w:pPr>
          </w:p>
        </w:tc>
        <w:tc>
          <w:tcPr>
            <w:tcW w:w="1620" w:type="dxa"/>
            <w:noWrap w:val="0"/>
            <w:vAlign w:val="center"/>
          </w:tcPr>
          <w:p>
            <w:pPr>
              <w:spacing w:line="240" w:lineRule="auto"/>
              <w:ind w:left="0" w:left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济南鑫贝西生物技术有限公司</w:t>
            </w:r>
          </w:p>
        </w:tc>
        <w:tc>
          <w:tcPr>
            <w:tcW w:w="2160" w:type="dxa"/>
            <w:noWrap w:val="0"/>
            <w:vAlign w:val="center"/>
          </w:tcPr>
          <w:p>
            <w:pPr>
              <w:spacing w:line="240" w:lineRule="auto"/>
              <w:ind w:left="0" w:leftChars="0" w:firstLine="210"/>
              <w:jc w:val="center"/>
              <w:rPr>
                <w:rFonts w:hint="eastAsia" w:ascii="宋体" w:hAnsi="宋体" w:eastAsia="宋体" w:cs="宋体"/>
                <w:b w:val="0"/>
                <w:bCs w:val="0"/>
                <w:sz w:val="21"/>
                <w:szCs w:val="21"/>
              </w:rPr>
            </w:pPr>
            <w:r>
              <w:rPr>
                <w:rFonts w:hint="eastAsia" w:ascii="宋体" w:hAnsi="宋体" w:cs="宋体"/>
                <w:b w:val="0"/>
                <w:bCs w:val="0"/>
                <w:sz w:val="21"/>
                <w:szCs w:val="21"/>
                <w:lang w:val="en-US" w:eastAsia="zh-CN"/>
              </w:rPr>
              <w:t>中国</w:t>
            </w:r>
          </w:p>
        </w:tc>
        <w:tc>
          <w:tcPr>
            <w:tcW w:w="1192" w:type="dxa"/>
            <w:noWrap w:val="0"/>
            <w:vAlign w:val="center"/>
          </w:tcPr>
          <w:p>
            <w:pPr>
              <w:spacing w:line="240" w:lineRule="auto"/>
              <w:ind w:left="0"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p>
        </w:tc>
        <w:tc>
          <w:tcPr>
            <w:tcW w:w="1508" w:type="dxa"/>
            <w:noWrap w:val="0"/>
            <w:vAlign w:val="center"/>
          </w:tcPr>
          <w:p>
            <w:pPr>
              <w:spacing w:line="240" w:lineRule="auto"/>
              <w:ind w:left="0" w:lef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1500.00</w:t>
            </w:r>
          </w:p>
        </w:tc>
        <w:tc>
          <w:tcPr>
            <w:tcW w:w="1440" w:type="dxa"/>
            <w:noWrap w:val="0"/>
            <w:vAlign w:val="center"/>
          </w:tcPr>
          <w:p>
            <w:pPr>
              <w:spacing w:line="240" w:lineRule="auto"/>
              <w:ind w:left="0" w:lef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1500.00</w:t>
            </w:r>
          </w:p>
        </w:tc>
        <w:tc>
          <w:tcPr>
            <w:tcW w:w="1689" w:type="dxa"/>
            <w:noWrap w:val="0"/>
            <w:vAlign w:val="center"/>
          </w:tcPr>
          <w:p>
            <w:pPr>
              <w:jc w:val="center"/>
              <w:rPr>
                <w:rFonts w:ascii="宋体" w:cs="宋体"/>
                <w:b w:val="0"/>
                <w:bCs w:val="0"/>
              </w:rPr>
            </w:pPr>
            <w:r>
              <w:rPr>
                <w:rFonts w:hint="eastAsia" w:ascii="宋体" w:hAnsi="宋体" w:cs="宋体"/>
                <w:b w:val="0"/>
                <w:bCs w:val="0"/>
                <w:color w:val="auto"/>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7" w:type="dxa"/>
            <w:noWrap w:val="0"/>
            <w:vAlign w:val="center"/>
          </w:tcPr>
          <w:p>
            <w:pPr>
              <w:spacing w:line="300" w:lineRule="exact"/>
              <w:ind w:firstLine="210" w:firstLineChars="100"/>
              <w:jc w:val="center"/>
              <w:rPr>
                <w:rFonts w:ascii="宋体" w:hAnsi="宋体" w:cs="宋体"/>
              </w:rPr>
            </w:pPr>
            <w:r>
              <w:rPr>
                <w:rFonts w:ascii="宋体" w:hAnsi="宋体" w:cs="宋体"/>
              </w:rPr>
              <w:t>3</w:t>
            </w:r>
          </w:p>
        </w:tc>
        <w:tc>
          <w:tcPr>
            <w:tcW w:w="1671" w:type="dxa"/>
            <w:noWrap w:val="0"/>
            <w:vAlign w:val="center"/>
          </w:tcPr>
          <w:p>
            <w:pPr>
              <w:spacing w:line="240" w:lineRule="auto"/>
              <w:ind w:left="0" w:leftChars="0"/>
              <w:jc w:val="center"/>
              <w:rPr>
                <w:rFonts w:ascii="宋体" w:cs="宋体"/>
                <w:b w:val="0"/>
                <w:bCs w:val="0"/>
              </w:rPr>
            </w:pPr>
            <w:r>
              <w:rPr>
                <w:rFonts w:hint="eastAsia" w:ascii="宋体" w:hAnsi="宋体" w:eastAsia="宋体" w:cs="宋体"/>
                <w:b w:val="0"/>
                <w:bCs w:val="0"/>
                <w:sz w:val="21"/>
                <w:szCs w:val="21"/>
              </w:rPr>
              <w:t>医用冷藏冷冻冰箱</w:t>
            </w:r>
          </w:p>
        </w:tc>
        <w:tc>
          <w:tcPr>
            <w:tcW w:w="1260"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澳柯玛</w:t>
            </w:r>
          </w:p>
          <w:p>
            <w:pPr>
              <w:widowControl w:val="0"/>
              <w:kinsoku/>
              <w:snapToGrid/>
              <w:spacing w:line="240" w:lineRule="auto"/>
              <w:ind w:left="0" w:left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YCD-265</w:t>
            </w:r>
          </w:p>
          <w:p>
            <w:pPr>
              <w:spacing w:line="240" w:lineRule="auto"/>
              <w:ind w:left="0" w:leftChars="0" w:firstLine="210"/>
              <w:jc w:val="center"/>
              <w:rPr>
                <w:rFonts w:hint="eastAsia" w:ascii="宋体" w:hAnsi="宋体" w:eastAsia="宋体" w:cs="宋体"/>
                <w:b w:val="0"/>
                <w:bCs w:val="0"/>
                <w:sz w:val="21"/>
                <w:szCs w:val="21"/>
              </w:rPr>
            </w:pPr>
          </w:p>
        </w:tc>
        <w:tc>
          <w:tcPr>
            <w:tcW w:w="1620" w:type="dxa"/>
            <w:noWrap w:val="0"/>
            <w:vAlign w:val="center"/>
          </w:tcPr>
          <w:p>
            <w:pPr>
              <w:spacing w:line="240" w:lineRule="auto"/>
              <w:ind w:left="0" w:left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澳柯玛股份有限公司</w:t>
            </w:r>
          </w:p>
        </w:tc>
        <w:tc>
          <w:tcPr>
            <w:tcW w:w="2160" w:type="dxa"/>
            <w:noWrap w:val="0"/>
            <w:vAlign w:val="center"/>
          </w:tcPr>
          <w:p>
            <w:pPr>
              <w:spacing w:line="240" w:lineRule="auto"/>
              <w:ind w:left="0" w:leftChars="0" w:firstLine="210"/>
              <w:jc w:val="center"/>
              <w:rPr>
                <w:rFonts w:hint="eastAsia" w:ascii="宋体" w:hAnsi="宋体" w:eastAsia="宋体" w:cs="宋体"/>
                <w:b w:val="0"/>
                <w:bCs w:val="0"/>
                <w:sz w:val="21"/>
                <w:szCs w:val="21"/>
              </w:rPr>
            </w:pPr>
            <w:r>
              <w:rPr>
                <w:rFonts w:hint="eastAsia" w:ascii="宋体" w:hAnsi="宋体" w:cs="宋体"/>
                <w:b w:val="0"/>
                <w:bCs w:val="0"/>
                <w:sz w:val="21"/>
                <w:szCs w:val="21"/>
                <w:lang w:val="en-US" w:eastAsia="zh-CN"/>
              </w:rPr>
              <w:t>中国</w:t>
            </w:r>
          </w:p>
        </w:tc>
        <w:tc>
          <w:tcPr>
            <w:tcW w:w="1192" w:type="dxa"/>
            <w:noWrap w:val="0"/>
            <w:vAlign w:val="center"/>
          </w:tcPr>
          <w:p>
            <w:pPr>
              <w:spacing w:line="240" w:lineRule="auto"/>
              <w:ind w:left="0"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w:t>
            </w:r>
          </w:p>
        </w:tc>
        <w:tc>
          <w:tcPr>
            <w:tcW w:w="1508"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8500.00</w:t>
            </w:r>
          </w:p>
        </w:tc>
        <w:tc>
          <w:tcPr>
            <w:tcW w:w="1440"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17000.00</w:t>
            </w:r>
          </w:p>
        </w:tc>
        <w:tc>
          <w:tcPr>
            <w:tcW w:w="1689" w:type="dxa"/>
            <w:noWrap w:val="0"/>
            <w:vAlign w:val="center"/>
          </w:tcPr>
          <w:p>
            <w:pPr>
              <w:jc w:val="center"/>
              <w:rPr>
                <w:rFonts w:ascii="宋体" w:cs="宋体"/>
                <w:b w:val="0"/>
                <w:bCs w:val="0"/>
              </w:rPr>
            </w:pPr>
            <w:r>
              <w:rPr>
                <w:rFonts w:hint="eastAsia" w:ascii="宋体" w:hAnsi="宋体" w:cs="宋体"/>
                <w:b w:val="0"/>
                <w:bCs w:val="0"/>
                <w:color w:val="auto"/>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777" w:type="dxa"/>
            <w:noWrap w:val="0"/>
            <w:vAlign w:val="center"/>
          </w:tcPr>
          <w:p>
            <w:pPr>
              <w:spacing w:line="300" w:lineRule="exact"/>
              <w:ind w:firstLine="210" w:firstLineChars="100"/>
              <w:jc w:val="center"/>
              <w:rPr>
                <w:rFonts w:ascii="宋体" w:hAnsi="宋体" w:cs="宋体"/>
              </w:rPr>
            </w:pPr>
            <w:r>
              <w:rPr>
                <w:rFonts w:ascii="宋体" w:hAnsi="宋体" w:cs="宋体"/>
              </w:rPr>
              <w:t>4</w:t>
            </w:r>
          </w:p>
        </w:tc>
        <w:tc>
          <w:tcPr>
            <w:tcW w:w="1671" w:type="dxa"/>
            <w:noWrap w:val="0"/>
            <w:vAlign w:val="center"/>
          </w:tcPr>
          <w:p>
            <w:pPr>
              <w:spacing w:line="240" w:lineRule="auto"/>
              <w:ind w:left="0" w:leftChars="0"/>
              <w:jc w:val="center"/>
              <w:rPr>
                <w:rFonts w:ascii="宋体" w:cs="宋体"/>
                <w:b w:val="0"/>
                <w:bCs w:val="0"/>
              </w:rPr>
            </w:pPr>
            <w:r>
              <w:rPr>
                <w:rFonts w:hint="eastAsia" w:ascii="宋体" w:hAnsi="宋体" w:eastAsia="宋体" w:cs="宋体"/>
                <w:b w:val="0"/>
                <w:bCs w:val="0"/>
                <w:sz w:val="21"/>
                <w:szCs w:val="21"/>
              </w:rPr>
              <w:t>Mini离心机</w:t>
            </w:r>
          </w:p>
        </w:tc>
        <w:tc>
          <w:tcPr>
            <w:tcW w:w="1260" w:type="dxa"/>
            <w:noWrap w:val="0"/>
            <w:vAlign w:val="center"/>
          </w:tcPr>
          <w:p>
            <w:pPr>
              <w:spacing w:line="240" w:lineRule="auto"/>
              <w:ind w:left="0" w:leftChars="0"/>
              <w:jc w:val="center"/>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BIOBASE</w:t>
            </w:r>
          </w:p>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color w:val="auto"/>
                <w:sz w:val="21"/>
                <w:szCs w:val="21"/>
                <w:lang w:val="en-US" w:eastAsia="zh-CN"/>
              </w:rPr>
              <w:t>Mini</w:t>
            </w:r>
            <w:r>
              <w:rPr>
                <w:rFonts w:hint="eastAsia" w:ascii="宋体" w:hAnsi="宋体" w:eastAsia="宋体" w:cs="宋体"/>
                <w:b w:val="0"/>
                <w:bCs w:val="0"/>
                <w:sz w:val="21"/>
                <w:szCs w:val="21"/>
              </w:rPr>
              <w:t>-7</w:t>
            </w:r>
          </w:p>
        </w:tc>
        <w:tc>
          <w:tcPr>
            <w:tcW w:w="1620" w:type="dxa"/>
            <w:noWrap w:val="0"/>
            <w:vAlign w:val="center"/>
          </w:tcPr>
          <w:p>
            <w:pPr>
              <w:spacing w:line="240" w:lineRule="auto"/>
              <w:ind w:left="0" w:left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济南鑫驰医疗科技有限公司</w:t>
            </w:r>
          </w:p>
        </w:tc>
        <w:tc>
          <w:tcPr>
            <w:tcW w:w="2160" w:type="dxa"/>
            <w:noWrap w:val="0"/>
            <w:vAlign w:val="center"/>
          </w:tcPr>
          <w:p>
            <w:pPr>
              <w:spacing w:line="240" w:lineRule="auto"/>
              <w:ind w:left="0" w:leftChars="0" w:firstLine="210"/>
              <w:jc w:val="center"/>
              <w:rPr>
                <w:rFonts w:hint="eastAsia" w:ascii="宋体" w:hAnsi="宋体" w:eastAsia="宋体" w:cs="宋体"/>
                <w:b w:val="0"/>
                <w:bCs w:val="0"/>
                <w:sz w:val="21"/>
                <w:szCs w:val="21"/>
              </w:rPr>
            </w:pPr>
            <w:r>
              <w:rPr>
                <w:rFonts w:hint="eastAsia" w:ascii="宋体" w:hAnsi="宋体" w:cs="宋体"/>
                <w:b w:val="0"/>
                <w:bCs w:val="0"/>
                <w:sz w:val="21"/>
                <w:szCs w:val="21"/>
                <w:lang w:val="en-US" w:eastAsia="zh-CN"/>
              </w:rPr>
              <w:t>中国</w:t>
            </w:r>
          </w:p>
        </w:tc>
        <w:tc>
          <w:tcPr>
            <w:tcW w:w="1192" w:type="dxa"/>
            <w:noWrap w:val="0"/>
            <w:vAlign w:val="center"/>
          </w:tcPr>
          <w:p>
            <w:pPr>
              <w:spacing w:line="240" w:lineRule="auto"/>
              <w:ind w:left="0"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w:t>
            </w:r>
          </w:p>
        </w:tc>
        <w:tc>
          <w:tcPr>
            <w:tcW w:w="1508"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1600.00</w:t>
            </w:r>
          </w:p>
        </w:tc>
        <w:tc>
          <w:tcPr>
            <w:tcW w:w="1440"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3200.00</w:t>
            </w:r>
          </w:p>
        </w:tc>
        <w:tc>
          <w:tcPr>
            <w:tcW w:w="1689" w:type="dxa"/>
            <w:noWrap w:val="0"/>
            <w:vAlign w:val="center"/>
          </w:tcPr>
          <w:p>
            <w:pPr>
              <w:jc w:val="center"/>
              <w:rPr>
                <w:rFonts w:ascii="宋体" w:cs="宋体"/>
                <w:b w:val="0"/>
                <w:bCs w:val="0"/>
              </w:rPr>
            </w:pPr>
            <w:r>
              <w:rPr>
                <w:rFonts w:hint="eastAsia" w:ascii="宋体" w:hAnsi="宋体" w:cs="宋体"/>
                <w:b w:val="0"/>
                <w:bCs w:val="0"/>
                <w:color w:val="auto"/>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777" w:type="dxa"/>
            <w:noWrap w:val="0"/>
            <w:vAlign w:val="center"/>
          </w:tcPr>
          <w:p>
            <w:pPr>
              <w:spacing w:line="300" w:lineRule="exact"/>
              <w:jc w:val="center"/>
              <w:rPr>
                <w:rFonts w:hint="eastAsia" w:ascii="宋体" w:hAnsi="宋体" w:eastAsia="宋体" w:cs="宋体"/>
                <w:lang w:eastAsia="zh-CN"/>
              </w:rPr>
            </w:pPr>
            <w:r>
              <w:rPr>
                <w:rFonts w:hint="eastAsia" w:ascii="宋体" w:hAnsi="宋体" w:cs="宋体"/>
                <w:lang w:val="en-US" w:eastAsia="zh-CN"/>
              </w:rPr>
              <w:t>5</w:t>
            </w:r>
          </w:p>
        </w:tc>
        <w:tc>
          <w:tcPr>
            <w:tcW w:w="1671" w:type="dxa"/>
            <w:noWrap w:val="0"/>
            <w:vAlign w:val="center"/>
          </w:tcPr>
          <w:p>
            <w:pPr>
              <w:spacing w:line="240" w:lineRule="auto"/>
              <w:ind w:left="0" w:leftChars="0"/>
              <w:jc w:val="center"/>
              <w:rPr>
                <w:rFonts w:ascii="宋体" w:cs="宋体"/>
                <w:b w:val="0"/>
                <w:bCs w:val="0"/>
              </w:rPr>
            </w:pPr>
            <w:r>
              <w:rPr>
                <w:rFonts w:hint="eastAsia" w:ascii="宋体" w:hAnsi="宋体" w:eastAsia="宋体" w:cs="宋体"/>
                <w:b w:val="0"/>
                <w:bCs w:val="0"/>
                <w:sz w:val="21"/>
                <w:szCs w:val="21"/>
              </w:rPr>
              <w:t>漩涡混合器</w:t>
            </w:r>
          </w:p>
        </w:tc>
        <w:tc>
          <w:tcPr>
            <w:tcW w:w="1260"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欧莱博</w:t>
            </w:r>
          </w:p>
          <w:p>
            <w:pPr>
              <w:widowControl w:val="0"/>
              <w:kinsoku/>
              <w:snapToGrid/>
              <w:spacing w:line="240" w:lineRule="auto"/>
              <w:ind w:left="0" w:left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BK-VX1</w:t>
            </w:r>
          </w:p>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p>
        </w:tc>
        <w:tc>
          <w:tcPr>
            <w:tcW w:w="1620" w:type="dxa"/>
            <w:noWrap w:val="0"/>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山东欧莱博仪器有限公司</w:t>
            </w:r>
          </w:p>
        </w:tc>
        <w:tc>
          <w:tcPr>
            <w:tcW w:w="2160" w:type="dxa"/>
            <w:noWrap w:val="0"/>
            <w:vAlign w:val="center"/>
          </w:tcPr>
          <w:p>
            <w:pPr>
              <w:spacing w:line="240" w:lineRule="auto"/>
              <w:ind w:left="0" w:leftChars="0" w:firstLine="210"/>
              <w:jc w:val="center"/>
              <w:rPr>
                <w:rFonts w:hint="eastAsia" w:ascii="宋体" w:hAnsi="宋体" w:eastAsia="宋体" w:cs="宋体"/>
                <w:b w:val="0"/>
                <w:bCs w:val="0"/>
                <w:sz w:val="21"/>
                <w:szCs w:val="21"/>
              </w:rPr>
            </w:pPr>
            <w:r>
              <w:rPr>
                <w:rFonts w:hint="eastAsia" w:ascii="宋体" w:hAnsi="宋体" w:cs="宋体"/>
                <w:b w:val="0"/>
                <w:bCs w:val="0"/>
                <w:sz w:val="21"/>
                <w:szCs w:val="21"/>
                <w:lang w:val="en-US" w:eastAsia="zh-CN"/>
              </w:rPr>
              <w:t>中国</w:t>
            </w:r>
          </w:p>
        </w:tc>
        <w:tc>
          <w:tcPr>
            <w:tcW w:w="1192" w:type="dxa"/>
            <w:noWrap w:val="0"/>
            <w:vAlign w:val="center"/>
          </w:tcPr>
          <w:p>
            <w:pPr>
              <w:spacing w:line="240" w:lineRule="auto"/>
              <w:ind w:left="0"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w:t>
            </w:r>
          </w:p>
        </w:tc>
        <w:tc>
          <w:tcPr>
            <w:tcW w:w="1508"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1820.00</w:t>
            </w:r>
          </w:p>
        </w:tc>
        <w:tc>
          <w:tcPr>
            <w:tcW w:w="1440"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3640.00</w:t>
            </w:r>
          </w:p>
        </w:tc>
        <w:tc>
          <w:tcPr>
            <w:tcW w:w="1689" w:type="dxa"/>
            <w:noWrap w:val="0"/>
            <w:vAlign w:val="center"/>
          </w:tcPr>
          <w:p>
            <w:pPr>
              <w:jc w:val="center"/>
              <w:rPr>
                <w:rFonts w:ascii="宋体" w:cs="宋体"/>
                <w:b w:val="0"/>
                <w:bCs w:val="0"/>
              </w:rPr>
            </w:pPr>
            <w:r>
              <w:rPr>
                <w:rFonts w:hint="eastAsia" w:ascii="宋体" w:hAnsi="宋体" w:cs="宋体"/>
                <w:b w:val="0"/>
                <w:bCs w:val="0"/>
                <w:color w:val="auto"/>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77" w:type="dxa"/>
            <w:noWrap w:val="0"/>
            <w:vAlign w:val="center"/>
          </w:tcPr>
          <w:p>
            <w:pPr>
              <w:spacing w:line="300" w:lineRule="exact"/>
              <w:jc w:val="center"/>
              <w:rPr>
                <w:rFonts w:hint="eastAsia" w:ascii="宋体" w:hAnsi="宋体" w:eastAsia="宋体" w:cs="宋体"/>
                <w:lang w:val="en-US" w:eastAsia="zh-CN"/>
              </w:rPr>
            </w:pPr>
            <w:r>
              <w:rPr>
                <w:rFonts w:hint="eastAsia" w:ascii="宋体" w:hAnsi="宋体" w:cs="宋体"/>
                <w:lang w:val="en-US" w:eastAsia="zh-CN"/>
              </w:rPr>
              <w:t>6</w:t>
            </w:r>
          </w:p>
        </w:tc>
        <w:tc>
          <w:tcPr>
            <w:tcW w:w="1671" w:type="dxa"/>
            <w:noWrap w:val="0"/>
            <w:vAlign w:val="center"/>
          </w:tcPr>
          <w:p>
            <w:pPr>
              <w:spacing w:line="240" w:lineRule="auto"/>
              <w:ind w:left="0" w:leftChars="0"/>
              <w:jc w:val="center"/>
              <w:rPr>
                <w:rFonts w:ascii="宋体" w:cs="宋体"/>
                <w:b w:val="0"/>
                <w:bCs w:val="0"/>
              </w:rPr>
            </w:pPr>
            <w:r>
              <w:rPr>
                <w:rFonts w:hint="eastAsia" w:ascii="宋体" w:hAnsi="宋体" w:eastAsia="宋体" w:cs="宋体"/>
                <w:b w:val="0"/>
                <w:bCs w:val="0"/>
                <w:sz w:val="21"/>
                <w:szCs w:val="21"/>
              </w:rPr>
              <w:t>移液器</w:t>
            </w:r>
          </w:p>
        </w:tc>
        <w:tc>
          <w:tcPr>
            <w:tcW w:w="1260"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大龙</w:t>
            </w:r>
          </w:p>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单道</w:t>
            </w:r>
          </w:p>
        </w:tc>
        <w:tc>
          <w:tcPr>
            <w:tcW w:w="1620" w:type="dxa"/>
            <w:noWrap w:val="0"/>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大龙兴创实验仪器（北京）股份公司</w:t>
            </w:r>
          </w:p>
        </w:tc>
        <w:tc>
          <w:tcPr>
            <w:tcW w:w="2160" w:type="dxa"/>
            <w:noWrap w:val="0"/>
            <w:vAlign w:val="center"/>
          </w:tcPr>
          <w:p>
            <w:pPr>
              <w:spacing w:line="240" w:lineRule="auto"/>
              <w:ind w:left="0" w:leftChars="0" w:firstLine="210"/>
              <w:jc w:val="center"/>
              <w:rPr>
                <w:rFonts w:hint="eastAsia" w:ascii="宋体" w:hAnsi="宋体" w:eastAsia="宋体" w:cs="宋体"/>
                <w:b w:val="0"/>
                <w:bCs w:val="0"/>
                <w:sz w:val="21"/>
                <w:szCs w:val="21"/>
              </w:rPr>
            </w:pPr>
            <w:r>
              <w:rPr>
                <w:rFonts w:hint="eastAsia" w:ascii="宋体" w:hAnsi="宋体" w:cs="宋体"/>
                <w:b w:val="0"/>
                <w:bCs w:val="0"/>
                <w:sz w:val="21"/>
                <w:szCs w:val="21"/>
                <w:lang w:val="en-US" w:eastAsia="zh-CN"/>
              </w:rPr>
              <w:t>中国</w:t>
            </w:r>
          </w:p>
        </w:tc>
        <w:tc>
          <w:tcPr>
            <w:tcW w:w="1192" w:type="dxa"/>
            <w:noWrap w:val="0"/>
            <w:vAlign w:val="center"/>
          </w:tcPr>
          <w:p>
            <w:pPr>
              <w:spacing w:line="240" w:lineRule="auto"/>
              <w:ind w:left="0"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8</w:t>
            </w:r>
          </w:p>
        </w:tc>
        <w:tc>
          <w:tcPr>
            <w:tcW w:w="1508"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520.00</w:t>
            </w:r>
          </w:p>
        </w:tc>
        <w:tc>
          <w:tcPr>
            <w:tcW w:w="1440"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4160.00</w:t>
            </w:r>
          </w:p>
        </w:tc>
        <w:tc>
          <w:tcPr>
            <w:tcW w:w="1689" w:type="dxa"/>
            <w:noWrap w:val="0"/>
            <w:vAlign w:val="center"/>
          </w:tcPr>
          <w:p>
            <w:pPr>
              <w:jc w:val="center"/>
              <w:rPr>
                <w:rFonts w:ascii="宋体" w:cs="宋体"/>
                <w:b w:val="0"/>
                <w:bCs w:val="0"/>
              </w:rPr>
            </w:pPr>
            <w:r>
              <w:rPr>
                <w:rFonts w:hint="eastAsia" w:ascii="宋体" w:hAnsi="宋体" w:cs="宋体"/>
                <w:b w:val="0"/>
                <w:bCs w:val="0"/>
                <w:color w:val="auto"/>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777" w:type="dxa"/>
            <w:noWrap w:val="0"/>
            <w:vAlign w:val="center"/>
          </w:tcPr>
          <w:p>
            <w:pPr>
              <w:spacing w:line="300" w:lineRule="exact"/>
              <w:jc w:val="center"/>
              <w:rPr>
                <w:rFonts w:hint="eastAsia" w:ascii="宋体" w:hAnsi="宋体" w:eastAsia="宋体" w:cs="宋体"/>
                <w:lang w:val="en-US" w:eastAsia="zh-CN"/>
              </w:rPr>
            </w:pPr>
            <w:r>
              <w:rPr>
                <w:rFonts w:hint="eastAsia" w:ascii="宋体" w:hAnsi="宋体" w:cs="宋体"/>
                <w:lang w:val="en-US" w:eastAsia="zh-CN"/>
              </w:rPr>
              <w:t>7</w:t>
            </w:r>
          </w:p>
        </w:tc>
        <w:tc>
          <w:tcPr>
            <w:tcW w:w="1671" w:type="dxa"/>
            <w:noWrap w:val="0"/>
            <w:vAlign w:val="center"/>
          </w:tcPr>
          <w:p>
            <w:pPr>
              <w:spacing w:line="240" w:lineRule="auto"/>
              <w:ind w:left="0" w:leftChars="0"/>
              <w:jc w:val="center"/>
              <w:rPr>
                <w:rFonts w:hint="eastAsia" w:ascii="宋体" w:hAnsi="宋体" w:cs="宋体"/>
                <w:b w:val="0"/>
                <w:bCs w:val="0"/>
                <w:sz w:val="21"/>
                <w:szCs w:val="21"/>
                <w:lang w:val="en-US" w:eastAsia="zh-CN"/>
              </w:rPr>
            </w:pPr>
          </w:p>
          <w:p>
            <w:pPr>
              <w:spacing w:line="240" w:lineRule="auto"/>
              <w:jc w:val="center"/>
              <w:rPr>
                <w:rFonts w:ascii="宋体" w:hAnsi="宋体" w:eastAsia="宋体" w:cs="宋体"/>
                <w:b w:val="0"/>
                <w:bCs w:val="0"/>
                <w:color w:val="000000"/>
                <w:kern w:val="0"/>
                <w:sz w:val="28"/>
                <w:szCs w:val="28"/>
                <w:lang w:val="en-US" w:eastAsia="zh-CN" w:bidi="ar-SA"/>
              </w:rPr>
            </w:pPr>
            <w:r>
              <w:rPr>
                <w:rFonts w:hint="eastAsia" w:ascii="宋体" w:hAnsi="宋体" w:eastAsia="宋体" w:cs="宋体"/>
                <w:b w:val="0"/>
                <w:bCs w:val="0"/>
                <w:sz w:val="21"/>
                <w:szCs w:val="21"/>
              </w:rPr>
              <w:t>生物安全柜</w:t>
            </w:r>
          </w:p>
        </w:tc>
        <w:tc>
          <w:tcPr>
            <w:tcW w:w="1260" w:type="dxa"/>
            <w:noWrap w:val="0"/>
            <w:vAlign w:val="center"/>
          </w:tcPr>
          <w:p>
            <w:pPr>
              <w:spacing w:line="240" w:lineRule="auto"/>
              <w:ind w:left="0" w:left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BIOBASE</w:t>
            </w:r>
          </w:p>
          <w:p>
            <w:pPr>
              <w:widowControl w:val="0"/>
              <w:kinsoku/>
              <w:snapToGrid/>
              <w:spacing w:line="240" w:lineRule="auto"/>
              <w:ind w:left="0" w:left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BSC-1500IIA2-X</w:t>
            </w:r>
          </w:p>
        </w:tc>
        <w:tc>
          <w:tcPr>
            <w:tcW w:w="1620" w:type="dxa"/>
            <w:noWrap w:val="0"/>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济南鑫贝西生物技术有限公司</w:t>
            </w:r>
          </w:p>
        </w:tc>
        <w:tc>
          <w:tcPr>
            <w:tcW w:w="2160" w:type="dxa"/>
            <w:noWrap w:val="0"/>
            <w:vAlign w:val="center"/>
          </w:tcPr>
          <w:p>
            <w:pPr>
              <w:spacing w:line="240" w:lineRule="auto"/>
              <w:ind w:left="0" w:leftChars="0" w:firstLine="210"/>
              <w:jc w:val="center"/>
              <w:rPr>
                <w:rFonts w:hint="eastAsia" w:ascii="宋体" w:hAnsi="宋体" w:eastAsia="宋体" w:cs="宋体"/>
                <w:b w:val="0"/>
                <w:bCs w:val="0"/>
                <w:sz w:val="21"/>
                <w:szCs w:val="21"/>
              </w:rPr>
            </w:pPr>
            <w:r>
              <w:rPr>
                <w:rFonts w:hint="eastAsia" w:ascii="宋体" w:hAnsi="宋体" w:cs="宋体"/>
                <w:b w:val="0"/>
                <w:bCs w:val="0"/>
                <w:sz w:val="21"/>
                <w:szCs w:val="21"/>
                <w:lang w:val="en-US" w:eastAsia="zh-CN"/>
              </w:rPr>
              <w:t>中国</w:t>
            </w:r>
          </w:p>
        </w:tc>
        <w:tc>
          <w:tcPr>
            <w:tcW w:w="1192" w:type="dxa"/>
            <w:noWrap w:val="0"/>
            <w:vAlign w:val="center"/>
          </w:tcPr>
          <w:p>
            <w:pPr>
              <w:spacing w:line="240" w:lineRule="auto"/>
              <w:ind w:left="0"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p>
        </w:tc>
        <w:tc>
          <w:tcPr>
            <w:tcW w:w="1508"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43000.00</w:t>
            </w:r>
          </w:p>
        </w:tc>
        <w:tc>
          <w:tcPr>
            <w:tcW w:w="1440"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43000.00</w:t>
            </w:r>
          </w:p>
        </w:tc>
        <w:tc>
          <w:tcPr>
            <w:tcW w:w="1689" w:type="dxa"/>
            <w:noWrap w:val="0"/>
            <w:vAlign w:val="center"/>
          </w:tcPr>
          <w:p>
            <w:pPr>
              <w:jc w:val="center"/>
              <w:rPr>
                <w:rFonts w:ascii="宋体" w:cs="宋体"/>
                <w:b w:val="0"/>
                <w:bCs w:val="0"/>
              </w:rPr>
            </w:pPr>
            <w:r>
              <w:rPr>
                <w:rFonts w:hint="eastAsia" w:ascii="宋体" w:hAnsi="宋体" w:cs="宋体"/>
                <w:b w:val="0"/>
                <w:bCs w:val="0"/>
                <w:color w:val="auto"/>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777" w:type="dxa"/>
            <w:noWrap w:val="0"/>
            <w:vAlign w:val="center"/>
          </w:tcPr>
          <w:p>
            <w:pPr>
              <w:spacing w:line="300" w:lineRule="exact"/>
              <w:jc w:val="center"/>
              <w:rPr>
                <w:rFonts w:hint="eastAsia" w:ascii="宋体" w:hAnsi="宋体" w:eastAsia="宋体" w:cs="宋体"/>
                <w:lang w:val="en-US" w:eastAsia="zh-CN"/>
              </w:rPr>
            </w:pPr>
            <w:r>
              <w:rPr>
                <w:rFonts w:hint="eastAsia" w:ascii="宋体" w:hAnsi="宋体" w:cs="宋体"/>
                <w:lang w:val="en-US" w:eastAsia="zh-CN"/>
              </w:rPr>
              <w:t>8</w:t>
            </w:r>
          </w:p>
        </w:tc>
        <w:tc>
          <w:tcPr>
            <w:tcW w:w="1671" w:type="dxa"/>
            <w:noWrap w:val="0"/>
            <w:vAlign w:val="center"/>
          </w:tcPr>
          <w:p>
            <w:pPr>
              <w:spacing w:line="240" w:lineRule="auto"/>
              <w:ind w:left="0" w:leftChars="0"/>
              <w:jc w:val="center"/>
              <w:rPr>
                <w:rFonts w:ascii="宋体" w:cs="宋体"/>
                <w:b w:val="0"/>
                <w:bCs w:val="0"/>
              </w:rPr>
            </w:pPr>
            <w:r>
              <w:rPr>
                <w:rFonts w:hint="eastAsia" w:ascii="宋体" w:hAnsi="宋体" w:eastAsia="宋体" w:cs="宋体"/>
                <w:b w:val="0"/>
                <w:bCs w:val="0"/>
                <w:sz w:val="21"/>
                <w:szCs w:val="21"/>
              </w:rPr>
              <w:t>高速离心机</w:t>
            </w:r>
          </w:p>
        </w:tc>
        <w:tc>
          <w:tcPr>
            <w:tcW w:w="1260" w:type="dxa"/>
            <w:noWrap w:val="0"/>
            <w:vAlign w:val="center"/>
          </w:tcPr>
          <w:p>
            <w:pPr>
              <w:spacing w:line="240" w:lineRule="auto"/>
              <w:ind w:left="0" w:left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BIOBASE</w:t>
            </w:r>
          </w:p>
          <w:p>
            <w:pPr>
              <w:widowControl w:val="0"/>
              <w:kinsoku/>
              <w:snapToGrid/>
              <w:spacing w:line="240" w:lineRule="auto"/>
              <w:ind w:left="0" w:left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TG-16W</w:t>
            </w:r>
          </w:p>
        </w:tc>
        <w:tc>
          <w:tcPr>
            <w:tcW w:w="1620" w:type="dxa"/>
            <w:noWrap w:val="0"/>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济南鑫驰医疗科技有限公司</w:t>
            </w:r>
          </w:p>
        </w:tc>
        <w:tc>
          <w:tcPr>
            <w:tcW w:w="2160" w:type="dxa"/>
            <w:noWrap w:val="0"/>
            <w:vAlign w:val="center"/>
          </w:tcPr>
          <w:p>
            <w:pPr>
              <w:spacing w:line="240" w:lineRule="auto"/>
              <w:ind w:left="0" w:leftChars="0" w:firstLine="210"/>
              <w:jc w:val="center"/>
              <w:rPr>
                <w:rFonts w:hint="eastAsia" w:ascii="宋体" w:hAnsi="宋体" w:eastAsia="宋体" w:cs="宋体"/>
                <w:b w:val="0"/>
                <w:bCs w:val="0"/>
                <w:sz w:val="21"/>
                <w:szCs w:val="21"/>
              </w:rPr>
            </w:pPr>
            <w:r>
              <w:rPr>
                <w:rFonts w:hint="eastAsia" w:ascii="宋体" w:hAnsi="宋体" w:cs="宋体"/>
                <w:b w:val="0"/>
                <w:bCs w:val="0"/>
                <w:sz w:val="21"/>
                <w:szCs w:val="21"/>
                <w:lang w:val="en-US" w:eastAsia="zh-CN"/>
              </w:rPr>
              <w:t>中国</w:t>
            </w:r>
          </w:p>
        </w:tc>
        <w:tc>
          <w:tcPr>
            <w:tcW w:w="1192" w:type="dxa"/>
            <w:noWrap w:val="0"/>
            <w:vAlign w:val="center"/>
          </w:tcPr>
          <w:p>
            <w:pPr>
              <w:spacing w:line="240" w:lineRule="auto"/>
              <w:ind w:left="0"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p>
        </w:tc>
        <w:tc>
          <w:tcPr>
            <w:tcW w:w="1508" w:type="dxa"/>
            <w:noWrap w:val="0"/>
            <w:vAlign w:val="center"/>
          </w:tcPr>
          <w:p>
            <w:pPr>
              <w:spacing w:line="240" w:lineRule="auto"/>
              <w:ind w:left="0" w:leftChars="0"/>
              <w:jc w:val="center"/>
              <w:rPr>
                <w:rFonts w:hint="eastAsia" w:ascii="宋体" w:hAnsi="宋体" w:eastAsia="宋体" w:cs="宋体"/>
                <w:b w:val="0"/>
                <w:bCs w:val="0"/>
                <w:sz w:val="21"/>
                <w:szCs w:val="21"/>
                <w:lang w:val="en-US" w:eastAsia="zh-CN"/>
              </w:rPr>
            </w:pPr>
          </w:p>
          <w:p>
            <w:pPr>
              <w:spacing w:line="240" w:lineRule="auto"/>
              <w:ind w:left="0" w:lef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8800.00</w:t>
            </w:r>
          </w:p>
          <w:p>
            <w:pPr>
              <w:pStyle w:val="2"/>
              <w:spacing w:line="240" w:lineRule="auto"/>
              <w:ind w:left="0" w:leftChars="0"/>
              <w:jc w:val="center"/>
              <w:rPr>
                <w:rFonts w:hint="eastAsia" w:ascii="宋体" w:hAnsi="宋体" w:eastAsia="宋体" w:cs="宋体"/>
                <w:b w:val="0"/>
                <w:bCs w:val="0"/>
                <w:sz w:val="21"/>
                <w:szCs w:val="21"/>
                <w:lang w:val="en-US" w:eastAsia="zh-CN"/>
              </w:rPr>
            </w:pPr>
          </w:p>
        </w:tc>
        <w:tc>
          <w:tcPr>
            <w:tcW w:w="1440" w:type="dxa"/>
            <w:noWrap w:val="0"/>
            <w:vAlign w:val="center"/>
          </w:tcPr>
          <w:p>
            <w:pPr>
              <w:spacing w:line="240" w:lineRule="auto"/>
              <w:ind w:left="0" w:leftChars="0"/>
              <w:jc w:val="center"/>
              <w:rPr>
                <w:rFonts w:hint="eastAsia" w:ascii="宋体" w:hAnsi="宋体" w:eastAsia="宋体" w:cs="宋体"/>
                <w:b w:val="0"/>
                <w:bCs w:val="0"/>
                <w:sz w:val="21"/>
                <w:szCs w:val="21"/>
                <w:lang w:val="en-US" w:eastAsia="zh-CN"/>
              </w:rPr>
            </w:pPr>
          </w:p>
          <w:p>
            <w:pPr>
              <w:spacing w:line="240" w:lineRule="auto"/>
              <w:ind w:left="0" w:lef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8800.00</w:t>
            </w:r>
          </w:p>
          <w:p>
            <w:pPr>
              <w:pStyle w:val="2"/>
              <w:spacing w:line="240" w:lineRule="auto"/>
              <w:ind w:left="0" w:leftChars="0" w:firstLine="420" w:firstLineChars="200"/>
              <w:jc w:val="center"/>
              <w:rPr>
                <w:rFonts w:hint="eastAsia" w:ascii="宋体" w:hAnsi="宋体" w:eastAsia="宋体" w:cs="宋体"/>
                <w:b w:val="0"/>
                <w:bCs w:val="0"/>
                <w:kern w:val="2"/>
                <w:sz w:val="21"/>
                <w:szCs w:val="21"/>
                <w:lang w:val="en-US" w:eastAsia="zh-CN" w:bidi="ar-SA"/>
              </w:rPr>
            </w:pPr>
          </w:p>
        </w:tc>
        <w:tc>
          <w:tcPr>
            <w:tcW w:w="1689" w:type="dxa"/>
            <w:noWrap w:val="0"/>
            <w:vAlign w:val="center"/>
          </w:tcPr>
          <w:p>
            <w:pPr>
              <w:jc w:val="center"/>
              <w:rPr>
                <w:rFonts w:ascii="宋体" w:cs="宋体"/>
                <w:b w:val="0"/>
                <w:bCs w:val="0"/>
              </w:rPr>
            </w:pPr>
            <w:r>
              <w:rPr>
                <w:rFonts w:hint="eastAsia" w:ascii="宋体" w:hAnsi="宋体" w:cs="宋体"/>
                <w:b w:val="0"/>
                <w:bCs w:val="0"/>
                <w:color w:val="auto"/>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77" w:type="dxa"/>
            <w:noWrap w:val="0"/>
            <w:vAlign w:val="center"/>
          </w:tcPr>
          <w:p>
            <w:pPr>
              <w:spacing w:line="300" w:lineRule="exact"/>
              <w:jc w:val="center"/>
              <w:rPr>
                <w:rFonts w:hint="eastAsia" w:ascii="宋体" w:hAnsi="宋体" w:eastAsia="宋体" w:cs="宋体"/>
                <w:lang w:val="en-US" w:eastAsia="zh-CN"/>
              </w:rPr>
            </w:pPr>
            <w:r>
              <w:rPr>
                <w:rFonts w:hint="eastAsia" w:ascii="宋体" w:hAnsi="宋体" w:cs="宋体"/>
                <w:lang w:val="en-US" w:eastAsia="zh-CN"/>
              </w:rPr>
              <w:t>9</w:t>
            </w:r>
          </w:p>
        </w:tc>
        <w:tc>
          <w:tcPr>
            <w:tcW w:w="1671" w:type="dxa"/>
            <w:noWrap w:val="0"/>
            <w:vAlign w:val="center"/>
          </w:tcPr>
          <w:p>
            <w:pPr>
              <w:spacing w:line="240" w:lineRule="auto"/>
              <w:ind w:left="0" w:leftChars="0"/>
              <w:jc w:val="center"/>
              <w:rPr>
                <w:rFonts w:hint="eastAsia" w:ascii="宋体" w:hAnsi="宋体" w:eastAsia="宋体" w:cs="宋体"/>
                <w:b w:val="0"/>
                <w:bCs w:val="0"/>
                <w:sz w:val="21"/>
                <w:szCs w:val="21"/>
              </w:rPr>
            </w:pPr>
          </w:p>
          <w:p>
            <w:pPr>
              <w:spacing w:line="240" w:lineRule="auto"/>
              <w:ind w:left="0" w:leftChars="0"/>
              <w:jc w:val="center"/>
              <w:rPr>
                <w:rFonts w:ascii="宋体" w:hAnsi="宋体" w:eastAsia="宋体" w:cs="宋体"/>
                <w:b w:val="0"/>
                <w:bCs w:val="0"/>
                <w:color w:val="000000"/>
                <w:kern w:val="0"/>
                <w:sz w:val="28"/>
                <w:szCs w:val="28"/>
                <w:lang w:val="en-US" w:eastAsia="zh-CN" w:bidi="ar-SA"/>
              </w:rPr>
            </w:pPr>
            <w:r>
              <w:rPr>
                <w:rFonts w:hint="eastAsia" w:ascii="宋体" w:hAnsi="宋体" w:eastAsia="宋体" w:cs="宋体"/>
                <w:b w:val="0"/>
                <w:bCs w:val="0"/>
                <w:sz w:val="21"/>
                <w:szCs w:val="21"/>
              </w:rPr>
              <w:t>水浴锅</w:t>
            </w:r>
          </w:p>
        </w:tc>
        <w:tc>
          <w:tcPr>
            <w:tcW w:w="1260"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欧莱博</w:t>
            </w:r>
          </w:p>
          <w:p>
            <w:pPr>
              <w:widowControl w:val="0"/>
              <w:kinsoku/>
              <w:snapToGrid/>
              <w:spacing w:line="240" w:lineRule="auto"/>
              <w:ind w:left="0" w:left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HH-S4</w:t>
            </w:r>
          </w:p>
        </w:tc>
        <w:tc>
          <w:tcPr>
            <w:tcW w:w="1620" w:type="dxa"/>
            <w:noWrap w:val="0"/>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山东欧莱博仪器有限公司</w:t>
            </w:r>
          </w:p>
        </w:tc>
        <w:tc>
          <w:tcPr>
            <w:tcW w:w="2160" w:type="dxa"/>
            <w:noWrap w:val="0"/>
            <w:vAlign w:val="center"/>
          </w:tcPr>
          <w:p>
            <w:pPr>
              <w:spacing w:line="240" w:lineRule="auto"/>
              <w:ind w:left="0" w:leftChars="0" w:firstLine="210"/>
              <w:jc w:val="center"/>
              <w:rPr>
                <w:rFonts w:hint="eastAsia" w:ascii="宋体" w:hAnsi="宋体" w:eastAsia="宋体" w:cs="宋体"/>
                <w:b w:val="0"/>
                <w:bCs w:val="0"/>
                <w:sz w:val="21"/>
                <w:szCs w:val="21"/>
              </w:rPr>
            </w:pPr>
            <w:r>
              <w:rPr>
                <w:rFonts w:hint="eastAsia" w:ascii="宋体" w:hAnsi="宋体" w:cs="宋体"/>
                <w:b w:val="0"/>
                <w:bCs w:val="0"/>
                <w:sz w:val="21"/>
                <w:szCs w:val="21"/>
                <w:lang w:val="en-US" w:eastAsia="zh-CN"/>
              </w:rPr>
              <w:t>中国</w:t>
            </w:r>
          </w:p>
        </w:tc>
        <w:tc>
          <w:tcPr>
            <w:tcW w:w="1192" w:type="dxa"/>
            <w:noWrap w:val="0"/>
            <w:vAlign w:val="center"/>
          </w:tcPr>
          <w:p>
            <w:pPr>
              <w:pStyle w:val="2"/>
              <w:spacing w:line="240" w:lineRule="auto"/>
              <w:ind w:left="0" w:leftChars="0" w:firstLine="0" w:firstLine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p>
        </w:tc>
        <w:tc>
          <w:tcPr>
            <w:tcW w:w="1508" w:type="dxa"/>
            <w:noWrap w:val="0"/>
            <w:vAlign w:val="center"/>
          </w:tcPr>
          <w:p>
            <w:pPr>
              <w:spacing w:line="240" w:lineRule="auto"/>
              <w:ind w:left="0" w:lef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2200.00</w:t>
            </w:r>
          </w:p>
        </w:tc>
        <w:tc>
          <w:tcPr>
            <w:tcW w:w="1440" w:type="dxa"/>
            <w:noWrap w:val="0"/>
            <w:vAlign w:val="center"/>
          </w:tcPr>
          <w:p>
            <w:pPr>
              <w:spacing w:line="240" w:lineRule="auto"/>
              <w:ind w:left="0" w:left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2200.00</w:t>
            </w:r>
          </w:p>
        </w:tc>
        <w:tc>
          <w:tcPr>
            <w:tcW w:w="1689" w:type="dxa"/>
            <w:noWrap w:val="0"/>
            <w:vAlign w:val="center"/>
          </w:tcPr>
          <w:p>
            <w:pPr>
              <w:jc w:val="center"/>
              <w:rPr>
                <w:rFonts w:ascii="宋体" w:cs="宋体"/>
                <w:b w:val="0"/>
                <w:bCs w:val="0"/>
              </w:rPr>
            </w:pPr>
            <w:r>
              <w:rPr>
                <w:rFonts w:hint="eastAsia" w:ascii="宋体" w:hAnsi="宋体" w:cs="宋体"/>
                <w:b w:val="0"/>
                <w:bCs w:val="0"/>
                <w:color w:val="auto"/>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77" w:type="dxa"/>
            <w:noWrap w:val="0"/>
            <w:vAlign w:val="center"/>
          </w:tcPr>
          <w:p>
            <w:pPr>
              <w:spacing w:line="300" w:lineRule="exact"/>
              <w:jc w:val="center"/>
              <w:rPr>
                <w:rFonts w:hint="default" w:ascii="宋体" w:hAnsi="宋体" w:eastAsia="宋体" w:cs="宋体"/>
                <w:lang w:val="en-US" w:eastAsia="zh-CN"/>
              </w:rPr>
            </w:pPr>
            <w:r>
              <w:rPr>
                <w:rFonts w:hint="eastAsia" w:ascii="宋体" w:hAnsi="宋体" w:cs="宋体"/>
                <w:lang w:val="en-US" w:eastAsia="zh-CN"/>
              </w:rPr>
              <w:t>10</w:t>
            </w:r>
          </w:p>
        </w:tc>
        <w:tc>
          <w:tcPr>
            <w:tcW w:w="1671" w:type="dxa"/>
            <w:noWrap w:val="0"/>
            <w:vAlign w:val="center"/>
          </w:tcPr>
          <w:p>
            <w:pPr>
              <w:spacing w:line="240" w:lineRule="auto"/>
              <w:ind w:left="0" w:leftChars="0"/>
              <w:jc w:val="center"/>
              <w:rPr>
                <w:rFonts w:hint="eastAsia" w:ascii="宋体" w:hAnsi="宋体" w:eastAsia="宋体" w:cs="宋体"/>
                <w:b w:val="0"/>
                <w:bCs w:val="0"/>
                <w:sz w:val="21"/>
                <w:szCs w:val="21"/>
              </w:rPr>
            </w:pPr>
          </w:p>
          <w:p>
            <w:pPr>
              <w:spacing w:line="240" w:lineRule="auto"/>
              <w:ind w:left="0" w:left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核酸提取仪</w:t>
            </w:r>
          </w:p>
        </w:tc>
        <w:tc>
          <w:tcPr>
            <w:tcW w:w="1260" w:type="dxa"/>
            <w:noWrap w:val="0"/>
            <w:vAlign w:val="center"/>
          </w:tcPr>
          <w:p>
            <w:pPr>
              <w:spacing w:line="240" w:lineRule="auto"/>
              <w:ind w:left="0" w:lef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上海之江</w:t>
            </w:r>
          </w:p>
          <w:p>
            <w:pPr>
              <w:widowControl w:val="0"/>
              <w:kinsoku/>
              <w:snapToGrid/>
              <w:spacing w:line="240" w:lineRule="auto"/>
              <w:ind w:left="0" w:left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Ex9600</w:t>
            </w:r>
          </w:p>
        </w:tc>
        <w:tc>
          <w:tcPr>
            <w:tcW w:w="1620" w:type="dxa"/>
            <w:noWrap w:val="0"/>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上海之江生物科技股份有限公司</w:t>
            </w:r>
          </w:p>
        </w:tc>
        <w:tc>
          <w:tcPr>
            <w:tcW w:w="2160" w:type="dxa"/>
            <w:noWrap w:val="0"/>
            <w:vAlign w:val="center"/>
          </w:tcPr>
          <w:p>
            <w:pPr>
              <w:spacing w:line="240" w:lineRule="auto"/>
              <w:ind w:left="0" w:leftChars="0" w:firstLine="210"/>
              <w:jc w:val="center"/>
              <w:rPr>
                <w:rFonts w:hint="eastAsia" w:ascii="宋体" w:hAnsi="宋体" w:eastAsia="宋体" w:cs="宋体"/>
                <w:b w:val="0"/>
                <w:bCs w:val="0"/>
                <w:sz w:val="21"/>
                <w:szCs w:val="21"/>
              </w:rPr>
            </w:pPr>
            <w:r>
              <w:rPr>
                <w:rFonts w:hint="eastAsia" w:ascii="宋体" w:hAnsi="宋体" w:cs="宋体"/>
                <w:b w:val="0"/>
                <w:bCs w:val="0"/>
                <w:sz w:val="21"/>
                <w:szCs w:val="21"/>
                <w:lang w:val="en-US" w:eastAsia="zh-CN"/>
              </w:rPr>
              <w:t>中国</w:t>
            </w:r>
          </w:p>
        </w:tc>
        <w:tc>
          <w:tcPr>
            <w:tcW w:w="1192" w:type="dxa"/>
            <w:noWrap w:val="0"/>
            <w:vAlign w:val="center"/>
          </w:tcPr>
          <w:p>
            <w:pPr>
              <w:spacing w:line="240" w:lineRule="auto"/>
              <w:ind w:left="0"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p>
        </w:tc>
        <w:tc>
          <w:tcPr>
            <w:tcW w:w="1508" w:type="dxa"/>
            <w:noWrap w:val="0"/>
            <w:vAlign w:val="center"/>
          </w:tcPr>
          <w:p>
            <w:pPr>
              <w:spacing w:line="240" w:lineRule="auto"/>
              <w:ind w:left="0" w:lef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114000.00</w:t>
            </w:r>
          </w:p>
        </w:tc>
        <w:tc>
          <w:tcPr>
            <w:tcW w:w="1440" w:type="dxa"/>
            <w:noWrap w:val="0"/>
            <w:vAlign w:val="center"/>
          </w:tcPr>
          <w:p>
            <w:pPr>
              <w:spacing w:line="240" w:lineRule="auto"/>
              <w:ind w:left="0" w:left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114000.00</w:t>
            </w:r>
          </w:p>
        </w:tc>
        <w:tc>
          <w:tcPr>
            <w:tcW w:w="1689" w:type="dxa"/>
            <w:noWrap w:val="0"/>
            <w:vAlign w:val="center"/>
          </w:tcPr>
          <w:p>
            <w:pPr>
              <w:jc w:val="center"/>
              <w:rPr>
                <w:rFonts w:ascii="宋体" w:cs="宋体"/>
                <w:b w:val="0"/>
                <w:bCs w:val="0"/>
              </w:rPr>
            </w:pPr>
            <w:r>
              <w:rPr>
                <w:rFonts w:hint="eastAsia" w:ascii="宋体" w:hAnsi="宋体" w:cs="宋体"/>
                <w:b w:val="0"/>
                <w:bCs w:val="0"/>
                <w:color w:val="auto"/>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77" w:type="dxa"/>
            <w:noWrap w:val="0"/>
            <w:vAlign w:val="center"/>
          </w:tcPr>
          <w:p>
            <w:pPr>
              <w:spacing w:line="300" w:lineRule="exact"/>
              <w:jc w:val="center"/>
              <w:rPr>
                <w:rFonts w:hint="default" w:ascii="宋体" w:hAnsi="宋体" w:eastAsia="宋体" w:cs="宋体"/>
                <w:lang w:val="en-US" w:eastAsia="zh-CN"/>
              </w:rPr>
            </w:pPr>
            <w:r>
              <w:rPr>
                <w:rFonts w:hint="eastAsia" w:ascii="宋体" w:hAnsi="宋体" w:cs="宋体"/>
                <w:lang w:val="en-US" w:eastAsia="zh-CN"/>
              </w:rPr>
              <w:t>11</w:t>
            </w:r>
          </w:p>
        </w:tc>
        <w:tc>
          <w:tcPr>
            <w:tcW w:w="1671" w:type="dxa"/>
            <w:noWrap w:val="0"/>
            <w:vAlign w:val="center"/>
          </w:tcPr>
          <w:p>
            <w:pPr>
              <w:spacing w:line="240" w:lineRule="auto"/>
              <w:ind w:left="0" w:left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实</w:t>
            </w:r>
            <w:r>
              <w:rPr>
                <w:rFonts w:hint="eastAsia" w:ascii="宋体" w:hAnsi="宋体" w:cs="宋体"/>
                <w:b w:val="0"/>
                <w:bCs w:val="0"/>
                <w:sz w:val="21"/>
                <w:szCs w:val="21"/>
                <w:lang w:val="en-US" w:eastAsia="zh-CN"/>
              </w:rPr>
              <w:t>时</w:t>
            </w:r>
            <w:r>
              <w:rPr>
                <w:rFonts w:hint="eastAsia" w:ascii="宋体" w:hAnsi="宋体" w:eastAsia="宋体" w:cs="宋体"/>
                <w:b w:val="0"/>
                <w:bCs w:val="0"/>
                <w:sz w:val="21"/>
                <w:szCs w:val="21"/>
              </w:rPr>
              <w:t>荧光定量PCR仪</w:t>
            </w:r>
          </w:p>
        </w:tc>
        <w:tc>
          <w:tcPr>
            <w:tcW w:w="1260" w:type="dxa"/>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雅睿</w:t>
            </w:r>
          </w:p>
          <w:p>
            <w:pPr>
              <w:widowControl w:val="0"/>
              <w:kinsoku/>
              <w:snapToGrid/>
              <w:spacing w:line="240" w:lineRule="auto"/>
              <w:ind w:left="0" w:left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MA-6000</w:t>
            </w:r>
          </w:p>
        </w:tc>
        <w:tc>
          <w:tcPr>
            <w:tcW w:w="1620" w:type="dxa"/>
            <w:noWrap w:val="0"/>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苏州雅睿生物技术有限公司</w:t>
            </w:r>
          </w:p>
        </w:tc>
        <w:tc>
          <w:tcPr>
            <w:tcW w:w="2160" w:type="dxa"/>
            <w:noWrap w:val="0"/>
            <w:vAlign w:val="center"/>
          </w:tcPr>
          <w:p>
            <w:pPr>
              <w:spacing w:line="240" w:lineRule="auto"/>
              <w:ind w:left="0" w:leftChars="0" w:firstLine="210"/>
              <w:jc w:val="center"/>
              <w:rPr>
                <w:rFonts w:hint="eastAsia" w:ascii="宋体" w:hAnsi="宋体" w:eastAsia="宋体" w:cs="宋体"/>
                <w:b w:val="0"/>
                <w:bCs w:val="0"/>
                <w:sz w:val="21"/>
                <w:szCs w:val="21"/>
              </w:rPr>
            </w:pPr>
            <w:r>
              <w:rPr>
                <w:rFonts w:hint="eastAsia" w:ascii="宋体" w:hAnsi="宋体" w:cs="宋体"/>
                <w:b w:val="0"/>
                <w:bCs w:val="0"/>
                <w:sz w:val="21"/>
                <w:szCs w:val="21"/>
                <w:lang w:val="en-US" w:eastAsia="zh-CN"/>
              </w:rPr>
              <w:t>中国</w:t>
            </w:r>
          </w:p>
        </w:tc>
        <w:tc>
          <w:tcPr>
            <w:tcW w:w="1192" w:type="dxa"/>
            <w:noWrap w:val="0"/>
            <w:vAlign w:val="center"/>
          </w:tcPr>
          <w:p>
            <w:pPr>
              <w:spacing w:line="240" w:lineRule="auto"/>
              <w:ind w:left="0"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p>
        </w:tc>
        <w:tc>
          <w:tcPr>
            <w:tcW w:w="1508" w:type="dxa"/>
            <w:noWrap w:val="0"/>
            <w:vAlign w:val="center"/>
          </w:tcPr>
          <w:p>
            <w:pPr>
              <w:spacing w:line="240" w:lineRule="auto"/>
              <w:ind w:left="0" w:lef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197000.00</w:t>
            </w:r>
          </w:p>
        </w:tc>
        <w:tc>
          <w:tcPr>
            <w:tcW w:w="1440" w:type="dxa"/>
            <w:noWrap w:val="0"/>
            <w:vAlign w:val="center"/>
          </w:tcPr>
          <w:p>
            <w:pPr>
              <w:spacing w:line="240" w:lineRule="auto"/>
              <w:ind w:left="0" w:left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197000.00</w:t>
            </w:r>
          </w:p>
        </w:tc>
        <w:tc>
          <w:tcPr>
            <w:tcW w:w="1689" w:type="dxa"/>
            <w:noWrap w:val="0"/>
            <w:vAlign w:val="center"/>
          </w:tcPr>
          <w:p>
            <w:pPr>
              <w:jc w:val="center"/>
              <w:rPr>
                <w:rFonts w:ascii="宋体" w:cs="宋体"/>
                <w:b w:val="0"/>
                <w:bCs w:val="0"/>
              </w:rPr>
            </w:pPr>
            <w:r>
              <w:rPr>
                <w:rFonts w:hint="eastAsia" w:ascii="宋体" w:hAnsi="宋体" w:cs="宋体"/>
                <w:b w:val="0"/>
                <w:bCs w:val="0"/>
                <w:color w:val="auto"/>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777" w:type="dxa"/>
            <w:noWrap w:val="0"/>
            <w:vAlign w:val="center"/>
          </w:tcPr>
          <w:p>
            <w:pPr>
              <w:spacing w:line="300" w:lineRule="exact"/>
              <w:jc w:val="center"/>
              <w:rPr>
                <w:rFonts w:hint="default" w:ascii="宋体" w:hAnsi="宋体" w:eastAsia="宋体" w:cs="宋体"/>
                <w:lang w:val="en-US" w:eastAsia="zh-CN"/>
              </w:rPr>
            </w:pPr>
            <w:r>
              <w:rPr>
                <w:rFonts w:hint="eastAsia" w:ascii="宋体" w:hAnsi="宋体" w:cs="宋体"/>
                <w:lang w:val="en-US" w:eastAsia="zh-CN"/>
              </w:rPr>
              <w:t>12</w:t>
            </w:r>
          </w:p>
        </w:tc>
        <w:tc>
          <w:tcPr>
            <w:tcW w:w="1671" w:type="dxa"/>
            <w:noWrap w:val="0"/>
            <w:vAlign w:val="center"/>
          </w:tcPr>
          <w:p>
            <w:pPr>
              <w:spacing w:line="240" w:lineRule="auto"/>
              <w:ind w:left="0" w:left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压力蒸汽灭菌器</w:t>
            </w:r>
          </w:p>
        </w:tc>
        <w:tc>
          <w:tcPr>
            <w:tcW w:w="1260" w:type="dxa"/>
            <w:noWrap w:val="0"/>
            <w:vAlign w:val="center"/>
          </w:tcPr>
          <w:p>
            <w:pPr>
              <w:spacing w:line="240" w:lineRule="auto"/>
              <w:ind w:left="0" w:leftChars="0"/>
              <w:jc w:val="center"/>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BIOBASE</w:t>
            </w:r>
          </w:p>
          <w:p>
            <w:pPr>
              <w:widowControl w:val="0"/>
              <w:kinsoku/>
              <w:snapToGrid/>
              <w:spacing w:line="240" w:lineRule="auto"/>
              <w:ind w:left="0" w:left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BKQ-B50II</w:t>
            </w:r>
          </w:p>
        </w:tc>
        <w:tc>
          <w:tcPr>
            <w:tcW w:w="1620" w:type="dxa"/>
            <w:noWrap w:val="0"/>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山东博科消毒设备有限公司</w:t>
            </w:r>
          </w:p>
        </w:tc>
        <w:tc>
          <w:tcPr>
            <w:tcW w:w="2160" w:type="dxa"/>
            <w:noWrap w:val="0"/>
            <w:vAlign w:val="center"/>
          </w:tcPr>
          <w:p>
            <w:pPr>
              <w:spacing w:line="240" w:lineRule="auto"/>
              <w:ind w:left="0" w:leftChars="0" w:firstLine="210"/>
              <w:jc w:val="center"/>
              <w:rPr>
                <w:rFonts w:hint="eastAsia" w:ascii="宋体" w:hAnsi="宋体" w:eastAsia="宋体" w:cs="宋体"/>
                <w:b w:val="0"/>
                <w:bCs w:val="0"/>
                <w:sz w:val="21"/>
                <w:szCs w:val="21"/>
              </w:rPr>
            </w:pPr>
            <w:r>
              <w:rPr>
                <w:rFonts w:hint="eastAsia" w:ascii="宋体" w:hAnsi="宋体" w:cs="宋体"/>
                <w:b w:val="0"/>
                <w:bCs w:val="0"/>
                <w:sz w:val="21"/>
                <w:szCs w:val="21"/>
                <w:lang w:val="en-US" w:eastAsia="zh-CN"/>
              </w:rPr>
              <w:t>中国</w:t>
            </w:r>
          </w:p>
        </w:tc>
        <w:tc>
          <w:tcPr>
            <w:tcW w:w="1192" w:type="dxa"/>
            <w:noWrap w:val="0"/>
            <w:vAlign w:val="center"/>
          </w:tcPr>
          <w:p>
            <w:pPr>
              <w:spacing w:line="240" w:lineRule="auto"/>
              <w:ind w:left="0"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p>
        </w:tc>
        <w:tc>
          <w:tcPr>
            <w:tcW w:w="1508" w:type="dxa"/>
            <w:noWrap w:val="0"/>
            <w:vAlign w:val="center"/>
          </w:tcPr>
          <w:p>
            <w:pPr>
              <w:spacing w:line="240" w:lineRule="auto"/>
              <w:ind w:left="0" w:lef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22000.00</w:t>
            </w:r>
          </w:p>
        </w:tc>
        <w:tc>
          <w:tcPr>
            <w:tcW w:w="1440" w:type="dxa"/>
            <w:noWrap w:val="0"/>
            <w:vAlign w:val="center"/>
          </w:tcPr>
          <w:p>
            <w:pPr>
              <w:spacing w:line="240" w:lineRule="auto"/>
              <w:ind w:left="0" w:left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22000.00</w:t>
            </w:r>
          </w:p>
        </w:tc>
        <w:tc>
          <w:tcPr>
            <w:tcW w:w="1689" w:type="dxa"/>
            <w:noWrap w:val="0"/>
            <w:vAlign w:val="center"/>
          </w:tcPr>
          <w:p>
            <w:pPr>
              <w:jc w:val="center"/>
              <w:rPr>
                <w:rFonts w:ascii="宋体" w:cs="宋体"/>
              </w:rPr>
            </w:pPr>
            <w:r>
              <w:rPr>
                <w:rFonts w:hint="eastAsia" w:ascii="宋体" w:hAnsi="宋体" w:cs="宋体"/>
                <w:b w:val="0"/>
                <w:bCs w:val="0"/>
                <w:color w:val="auto"/>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3317" w:type="dxa"/>
            <w:gridSpan w:val="9"/>
            <w:noWrap w:val="0"/>
            <w:vAlign w:val="center"/>
          </w:tcPr>
          <w:p>
            <w:pPr>
              <w:spacing w:line="480" w:lineRule="auto"/>
              <w:rPr>
                <w:rFonts w:ascii="宋体" w:cs="宋体"/>
              </w:rPr>
            </w:pPr>
            <w:r>
              <w:rPr>
                <w:rFonts w:hint="eastAsia" w:ascii="宋体" w:hAnsi="宋体" w:cs="宋体"/>
              </w:rPr>
              <w:t>合计：</w:t>
            </w:r>
            <w:r>
              <w:rPr>
                <w:rFonts w:ascii="宋体" w:hAnsi="宋体" w:cs="宋体"/>
              </w:rPr>
              <w:t xml:space="preserve">  </w:t>
            </w:r>
            <w:r>
              <w:rPr>
                <w:rFonts w:hint="eastAsia" w:ascii="宋体" w:hAnsi="宋体" w:cs="宋体"/>
              </w:rPr>
              <w:t>小写：</w:t>
            </w:r>
            <w:r>
              <w:rPr>
                <w:rFonts w:hint="eastAsia" w:ascii="宋体" w:hAnsi="宋体" w:cs="宋体"/>
                <w:color w:val="000000"/>
              </w:rPr>
              <w:t>￥</w:t>
            </w:r>
            <w:r>
              <w:rPr>
                <w:rFonts w:hint="eastAsia" w:ascii="宋体" w:hAnsi="宋体" w:cs="宋体"/>
                <w:color w:val="000000"/>
                <w:lang w:val="en-US" w:eastAsia="zh-CN"/>
              </w:rPr>
              <w:t>1，070，000.00</w:t>
            </w:r>
            <w:r>
              <w:rPr>
                <w:rFonts w:hint="eastAsia" w:ascii="宋体" w:hAnsi="宋体" w:cs="宋体"/>
              </w:rPr>
              <w:t>元</w:t>
            </w:r>
            <w:r>
              <w:rPr>
                <w:rFonts w:ascii="宋体" w:hAnsi="宋体" w:cs="宋体"/>
              </w:rPr>
              <w:t xml:space="preserve">     </w:t>
            </w:r>
            <w:r>
              <w:rPr>
                <w:rFonts w:hint="eastAsia" w:ascii="宋体" w:hAnsi="宋体" w:cs="宋体"/>
              </w:rPr>
              <w:t>大写：人民币</w:t>
            </w:r>
            <w:r>
              <w:rPr>
                <w:rFonts w:hint="eastAsia" w:ascii="宋体" w:hAnsi="宋体" w:cs="宋体"/>
                <w:lang w:val="en-US" w:eastAsia="zh-CN"/>
              </w:rPr>
              <w:t>壹佰零柒万</w:t>
            </w:r>
            <w:r>
              <w:rPr>
                <w:rFonts w:hint="eastAsia" w:ascii="宋体" w:hAnsi="宋体" w:cs="宋体"/>
              </w:rPr>
              <w:t>元整</w:t>
            </w:r>
          </w:p>
        </w:tc>
      </w:tr>
    </w:tbl>
    <w:p>
      <w:pPr>
        <w:spacing w:line="360" w:lineRule="auto"/>
        <w:jc w:val="left"/>
        <w:rPr>
          <w:rFonts w:hint="eastAsia" w:ascii="宋体" w:hAnsi="宋体" w:cs="宋体"/>
          <w:sz w:val="28"/>
          <w:szCs w:val="28"/>
        </w:rPr>
      </w:pPr>
    </w:p>
    <w:p>
      <w:pPr>
        <w:spacing w:line="360" w:lineRule="auto"/>
        <w:jc w:val="left"/>
        <w:rPr>
          <w:rFonts w:hint="eastAsia" w:ascii="宋体" w:hAnsi="宋体" w:cs="宋体"/>
          <w:sz w:val="28"/>
          <w:szCs w:val="28"/>
        </w:rPr>
      </w:pPr>
    </w:p>
    <w:p>
      <w:pPr>
        <w:spacing w:line="360" w:lineRule="auto"/>
        <w:jc w:val="left"/>
        <w:rPr>
          <w:rFonts w:ascii="宋体" w:cs="Times New Roman"/>
          <w:sz w:val="28"/>
          <w:szCs w:val="28"/>
        </w:rPr>
      </w:pPr>
      <w:r>
        <w:rPr>
          <w:rFonts w:hint="eastAsia" w:ascii="宋体" w:hAnsi="宋体" w:cs="宋体"/>
          <w:sz w:val="28"/>
          <w:szCs w:val="28"/>
        </w:rPr>
        <w:t>附件</w:t>
      </w:r>
      <w:r>
        <w:rPr>
          <w:rFonts w:ascii="宋体" w:hAnsi="宋体" w:cs="宋体"/>
          <w:sz w:val="28"/>
          <w:szCs w:val="28"/>
        </w:rPr>
        <w:t>2</w:t>
      </w:r>
      <w:r>
        <w:rPr>
          <w:rFonts w:hint="eastAsia" w:ascii="宋体" w:hAnsi="宋体" w:cs="宋体"/>
          <w:sz w:val="28"/>
          <w:szCs w:val="28"/>
        </w:rPr>
        <w:t>：</w:t>
      </w:r>
    </w:p>
    <w:p>
      <w:pPr>
        <w:spacing w:line="360" w:lineRule="auto"/>
        <w:jc w:val="center"/>
        <w:rPr>
          <w:rFonts w:ascii="宋体" w:cs="Times New Roman"/>
          <w:b/>
          <w:bCs/>
          <w:color w:val="000000"/>
          <w:kern w:val="0"/>
          <w:sz w:val="28"/>
          <w:szCs w:val="28"/>
        </w:rPr>
      </w:pPr>
      <w:r>
        <w:rPr>
          <w:rFonts w:hint="eastAsia" w:ascii="宋体" w:hAnsi="宋体" w:cs="宋体"/>
          <w:b/>
          <w:bCs/>
          <w:color w:val="000000"/>
          <w:kern w:val="0"/>
          <w:sz w:val="28"/>
          <w:szCs w:val="28"/>
        </w:rPr>
        <w:t>设备</w:t>
      </w:r>
      <w:r>
        <w:rPr>
          <w:rFonts w:hint="eastAsia" w:ascii="宋体" w:hAnsi="宋体" w:cs="宋体"/>
          <w:b/>
          <w:bCs/>
          <w:sz w:val="28"/>
          <w:szCs w:val="28"/>
        </w:rPr>
        <w:t>技术规格参数、功能描述及</w:t>
      </w:r>
      <w:r>
        <w:rPr>
          <w:rFonts w:hint="eastAsia" w:ascii="宋体" w:hAnsi="宋体" w:cs="宋体"/>
          <w:b/>
          <w:bCs/>
          <w:color w:val="000000"/>
          <w:kern w:val="0"/>
          <w:sz w:val="28"/>
          <w:szCs w:val="28"/>
        </w:rPr>
        <w:t>配置清单表</w:t>
      </w:r>
    </w:p>
    <w:tbl>
      <w:tblPr>
        <w:tblStyle w:val="8"/>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346"/>
        <w:gridCol w:w="8731"/>
        <w:gridCol w:w="1215"/>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dxa"/>
            <w:noWrap w:val="0"/>
            <w:vAlign w:val="center"/>
          </w:tcPr>
          <w:p>
            <w:pPr>
              <w:spacing w:line="360" w:lineRule="auto"/>
              <w:jc w:val="center"/>
              <w:rPr>
                <w:rFonts w:ascii="宋体" w:cs="宋体"/>
                <w:b/>
                <w:bCs/>
                <w:color w:val="000000"/>
                <w:kern w:val="0"/>
                <w:sz w:val="28"/>
                <w:szCs w:val="28"/>
              </w:rPr>
            </w:pPr>
            <w:r>
              <w:rPr>
                <w:rFonts w:hint="eastAsia" w:ascii="宋体" w:hAnsi="宋体" w:cs="宋体"/>
                <w:b/>
                <w:bCs/>
                <w:color w:val="000000"/>
                <w:kern w:val="0"/>
                <w:sz w:val="28"/>
                <w:szCs w:val="28"/>
              </w:rPr>
              <w:t>序</w:t>
            </w:r>
            <w:r>
              <w:rPr>
                <w:rFonts w:ascii="宋体" w:hAnsi="宋体" w:cs="宋体"/>
                <w:b/>
                <w:bCs/>
                <w:color w:val="000000"/>
                <w:kern w:val="0"/>
                <w:sz w:val="28"/>
                <w:szCs w:val="28"/>
              </w:rPr>
              <w:t xml:space="preserve"> </w:t>
            </w:r>
            <w:r>
              <w:rPr>
                <w:rFonts w:hint="eastAsia" w:ascii="宋体" w:hAnsi="宋体" w:cs="宋体"/>
                <w:b/>
                <w:bCs/>
                <w:color w:val="000000"/>
                <w:kern w:val="0"/>
                <w:sz w:val="28"/>
                <w:szCs w:val="28"/>
              </w:rPr>
              <w:t>号</w:t>
            </w:r>
          </w:p>
        </w:tc>
        <w:tc>
          <w:tcPr>
            <w:tcW w:w="1346" w:type="dxa"/>
            <w:noWrap w:val="0"/>
            <w:vAlign w:val="top"/>
          </w:tcPr>
          <w:p>
            <w:pPr>
              <w:spacing w:line="360" w:lineRule="auto"/>
              <w:jc w:val="center"/>
              <w:rPr>
                <w:rFonts w:hint="eastAsia" w:ascii="宋体" w:hAnsi="宋体" w:cs="宋体"/>
                <w:b/>
                <w:bCs/>
                <w:color w:val="000000"/>
                <w:kern w:val="0"/>
                <w:sz w:val="28"/>
                <w:szCs w:val="28"/>
              </w:rPr>
            </w:pPr>
            <w:r>
              <w:rPr>
                <w:rFonts w:hint="eastAsia" w:ascii="宋体" w:hAnsi="宋体" w:cs="宋体"/>
                <w:b/>
                <w:bCs/>
                <w:color w:val="000000"/>
                <w:kern w:val="0"/>
                <w:sz w:val="28"/>
                <w:szCs w:val="28"/>
              </w:rPr>
              <w:t>设备名称</w:t>
            </w:r>
          </w:p>
        </w:tc>
        <w:tc>
          <w:tcPr>
            <w:tcW w:w="8731" w:type="dxa"/>
            <w:noWrap w:val="0"/>
            <w:vAlign w:val="top"/>
          </w:tcPr>
          <w:p>
            <w:pPr>
              <w:spacing w:line="360" w:lineRule="auto"/>
              <w:jc w:val="left"/>
              <w:rPr>
                <w:rFonts w:ascii="宋体" w:cs="宋体"/>
                <w:b/>
                <w:bCs/>
                <w:color w:val="000000"/>
                <w:kern w:val="0"/>
                <w:sz w:val="28"/>
                <w:szCs w:val="28"/>
              </w:rPr>
            </w:pPr>
            <w:r>
              <w:rPr>
                <w:rFonts w:hint="eastAsia" w:ascii="宋体" w:hAnsi="宋体" w:cs="宋体"/>
                <w:b/>
                <w:bCs/>
                <w:color w:val="000000"/>
                <w:kern w:val="0"/>
                <w:sz w:val="28"/>
                <w:szCs w:val="28"/>
              </w:rPr>
              <w:t>具体</w:t>
            </w:r>
            <w:r>
              <w:rPr>
                <w:rFonts w:hint="eastAsia" w:ascii="宋体" w:hAnsi="宋体" w:cs="宋体"/>
                <w:b/>
                <w:bCs/>
                <w:sz w:val="28"/>
                <w:szCs w:val="28"/>
              </w:rPr>
              <w:t>技术规格参数、功能描述及</w:t>
            </w:r>
            <w:r>
              <w:rPr>
                <w:rFonts w:hint="eastAsia" w:ascii="宋体" w:hAnsi="宋体" w:cs="宋体"/>
                <w:b/>
                <w:bCs/>
                <w:color w:val="000000"/>
                <w:kern w:val="0"/>
                <w:sz w:val="28"/>
                <w:szCs w:val="28"/>
              </w:rPr>
              <w:t>配置清单描述</w:t>
            </w:r>
          </w:p>
        </w:tc>
        <w:tc>
          <w:tcPr>
            <w:tcW w:w="1215" w:type="dxa"/>
            <w:noWrap w:val="0"/>
            <w:vAlign w:val="top"/>
          </w:tcPr>
          <w:p>
            <w:pPr>
              <w:spacing w:line="360" w:lineRule="auto"/>
              <w:jc w:val="left"/>
              <w:rPr>
                <w:rFonts w:ascii="宋体" w:cs="宋体"/>
                <w:b/>
                <w:bCs/>
                <w:color w:val="000000"/>
                <w:kern w:val="0"/>
                <w:sz w:val="28"/>
                <w:szCs w:val="28"/>
              </w:rPr>
            </w:pPr>
            <w:r>
              <w:rPr>
                <w:rFonts w:ascii="宋体" w:hAnsi="宋体" w:cs="宋体"/>
                <w:b/>
                <w:bCs/>
                <w:color w:val="000000"/>
                <w:kern w:val="0"/>
                <w:sz w:val="28"/>
                <w:szCs w:val="28"/>
              </w:rPr>
              <w:t xml:space="preserve"> </w:t>
            </w:r>
            <w:r>
              <w:rPr>
                <w:rFonts w:hint="eastAsia" w:ascii="宋体" w:hAnsi="宋体" w:cs="宋体"/>
                <w:b/>
                <w:bCs/>
                <w:color w:val="000000"/>
                <w:kern w:val="0"/>
                <w:sz w:val="28"/>
                <w:szCs w:val="28"/>
              </w:rPr>
              <w:t>单</w:t>
            </w:r>
            <w:r>
              <w:rPr>
                <w:rFonts w:ascii="宋体" w:hAnsi="宋体" w:cs="宋体"/>
                <w:b/>
                <w:bCs/>
                <w:color w:val="000000"/>
                <w:kern w:val="0"/>
                <w:sz w:val="28"/>
                <w:szCs w:val="28"/>
              </w:rPr>
              <w:t xml:space="preserve"> </w:t>
            </w:r>
            <w:r>
              <w:rPr>
                <w:rFonts w:hint="eastAsia" w:ascii="宋体" w:hAnsi="宋体" w:cs="宋体"/>
                <w:b/>
                <w:bCs/>
                <w:color w:val="000000"/>
                <w:kern w:val="0"/>
                <w:sz w:val="28"/>
                <w:szCs w:val="28"/>
              </w:rPr>
              <w:t>位</w:t>
            </w:r>
          </w:p>
        </w:tc>
        <w:tc>
          <w:tcPr>
            <w:tcW w:w="1668" w:type="dxa"/>
            <w:noWrap w:val="0"/>
            <w:vAlign w:val="top"/>
          </w:tcPr>
          <w:p>
            <w:pPr>
              <w:spacing w:line="360" w:lineRule="auto"/>
              <w:jc w:val="left"/>
              <w:rPr>
                <w:rFonts w:ascii="宋体" w:cs="宋体"/>
                <w:b/>
                <w:bCs/>
                <w:color w:val="000000"/>
                <w:kern w:val="0"/>
                <w:sz w:val="28"/>
                <w:szCs w:val="28"/>
              </w:rPr>
            </w:pPr>
            <w:r>
              <w:rPr>
                <w:rFonts w:ascii="宋体" w:hAnsi="宋体" w:cs="宋体"/>
                <w:b/>
                <w:bCs/>
                <w:color w:val="000000"/>
                <w:kern w:val="0"/>
                <w:sz w:val="28"/>
                <w:szCs w:val="28"/>
              </w:rPr>
              <w:t xml:space="preserve">  </w:t>
            </w:r>
            <w:r>
              <w:rPr>
                <w:rFonts w:hint="eastAsia" w:ascii="宋体" w:hAnsi="宋体" w:cs="宋体"/>
                <w:b/>
                <w:bCs/>
                <w:color w:val="000000"/>
                <w:kern w:val="0"/>
                <w:sz w:val="28"/>
                <w:szCs w:val="28"/>
              </w:rPr>
              <w:t>数</w:t>
            </w:r>
            <w:r>
              <w:rPr>
                <w:rFonts w:ascii="宋体" w:hAnsi="宋体" w:cs="宋体"/>
                <w:b/>
                <w:bCs/>
                <w:color w:val="000000"/>
                <w:kern w:val="0"/>
                <w:sz w:val="28"/>
                <w:szCs w:val="28"/>
              </w:rPr>
              <w:t xml:space="preserve">  </w:t>
            </w:r>
            <w:r>
              <w:rPr>
                <w:rFonts w:hint="eastAsia" w:ascii="宋体" w:hAnsi="宋体" w:cs="宋体"/>
                <w:b/>
                <w:bCs/>
                <w:color w:val="000000"/>
                <w:kern w:val="0"/>
                <w:sz w:val="28"/>
                <w:szCs w:val="28"/>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2" w:hRule="atLeast"/>
        </w:trPr>
        <w:tc>
          <w:tcPr>
            <w:tcW w:w="1114" w:type="dxa"/>
            <w:noWrap w:val="0"/>
            <w:vAlign w:val="center"/>
          </w:tcPr>
          <w:p>
            <w:pPr>
              <w:spacing w:line="360" w:lineRule="auto"/>
              <w:jc w:val="center"/>
              <w:rPr>
                <w:rFonts w:ascii="宋体" w:hAnsi="宋体" w:cs="宋体"/>
                <w:b/>
                <w:bCs/>
                <w:color w:val="000000"/>
                <w:kern w:val="0"/>
                <w:sz w:val="28"/>
                <w:szCs w:val="28"/>
              </w:rPr>
            </w:pPr>
            <w:r>
              <w:rPr>
                <w:rFonts w:ascii="宋体" w:hAnsi="宋体" w:cs="宋体"/>
                <w:b/>
                <w:bCs/>
                <w:color w:val="000000"/>
                <w:kern w:val="0"/>
                <w:sz w:val="28"/>
                <w:szCs w:val="28"/>
              </w:rPr>
              <w:t>1</w:t>
            </w:r>
          </w:p>
        </w:tc>
        <w:tc>
          <w:tcPr>
            <w:tcW w:w="1346" w:type="dxa"/>
            <w:noWrap w:val="0"/>
            <w:vAlign w:val="center"/>
          </w:tcPr>
          <w:p>
            <w:pPr>
              <w:spacing w:line="360" w:lineRule="auto"/>
              <w:jc w:val="center"/>
              <w:rPr>
                <w:rFonts w:ascii="宋体" w:hAnsi="宋体" w:cs="宋体"/>
                <w:b/>
                <w:bCs/>
                <w:color w:val="000000"/>
                <w:kern w:val="0"/>
                <w:sz w:val="28"/>
                <w:szCs w:val="28"/>
              </w:rPr>
            </w:pPr>
            <w:r>
              <w:rPr>
                <w:rFonts w:hint="eastAsia" w:ascii="宋体" w:hAnsi="宋体" w:eastAsia="宋体" w:cs="宋体"/>
                <w:b/>
                <w:bCs/>
                <w:sz w:val="21"/>
                <w:szCs w:val="21"/>
              </w:rPr>
              <w:t>移动PCR方舱实验室</w:t>
            </w:r>
          </w:p>
        </w:tc>
        <w:tc>
          <w:tcPr>
            <w:tcW w:w="8731" w:type="dxa"/>
            <w:noWrap w:val="0"/>
            <w:vAlign w:val="top"/>
          </w:tcPr>
          <w:p>
            <w:pPr>
              <w:numPr>
                <w:ilvl w:val="0"/>
                <w:numId w:val="1"/>
              </w:numPr>
              <w:spacing w:line="240" w:lineRule="auto"/>
              <w:ind w:left="0" w:leftChars="0" w:firstLine="0" w:firstLineChars="0"/>
              <w:jc w:val="both"/>
              <w:rPr>
                <w:rFonts w:hint="eastAsia" w:eastAsia="宋体" w:cs="Times New Roman"/>
                <w:sz w:val="18"/>
                <w:szCs w:val="18"/>
                <w:lang w:val="en-US" w:eastAsia="zh-CN"/>
              </w:rPr>
            </w:pPr>
            <w:r>
              <w:rPr>
                <w:rFonts w:hint="eastAsia" w:eastAsia="宋体" w:cs="Times New Roman"/>
                <w:sz w:val="18"/>
                <w:szCs w:val="18"/>
                <w:lang w:val="en-US" w:eastAsia="zh-CN"/>
              </w:rPr>
              <w:t xml:space="preserve">外形尺寸： 13700*2800*2980mm（长*宽*高）     </w:t>
            </w:r>
          </w:p>
          <w:p>
            <w:pPr>
              <w:numPr>
                <w:ilvl w:val="0"/>
                <w:numId w:val="0"/>
              </w:numPr>
              <w:spacing w:line="240" w:lineRule="auto"/>
              <w:jc w:val="both"/>
              <w:rPr>
                <w:rFonts w:hint="eastAsia" w:eastAsia="宋体" w:cs="Times New Roman"/>
                <w:sz w:val="18"/>
                <w:szCs w:val="18"/>
                <w:lang w:val="en-US" w:eastAsia="zh-CN"/>
              </w:rPr>
            </w:pPr>
            <w:r>
              <w:rPr>
                <w:rFonts w:hint="eastAsia" w:eastAsia="宋体" w:cs="Times New Roman"/>
                <w:sz w:val="18"/>
                <w:szCs w:val="18"/>
                <w:lang w:val="en-US" w:eastAsia="zh-CN"/>
              </w:rPr>
              <w:t xml:space="preserve">2.不锈钢外门，双门设计，一进一出，满足人流单向流要求，带门禁系统；    </w:t>
            </w:r>
          </w:p>
          <w:p>
            <w:pPr>
              <w:numPr>
                <w:ilvl w:val="0"/>
                <w:numId w:val="0"/>
              </w:numPr>
              <w:spacing w:line="240" w:lineRule="auto"/>
              <w:ind w:leftChars="0"/>
              <w:jc w:val="both"/>
              <w:rPr>
                <w:rFonts w:hint="eastAsia" w:eastAsia="宋体" w:cs="Times New Roman"/>
                <w:sz w:val="18"/>
                <w:szCs w:val="18"/>
                <w:lang w:val="en-US" w:eastAsia="zh-CN"/>
              </w:rPr>
            </w:pPr>
            <w:r>
              <w:rPr>
                <w:rFonts w:hint="eastAsia" w:cs="Times New Roman"/>
                <w:sz w:val="18"/>
                <w:szCs w:val="18"/>
                <w:lang w:val="en-US" w:eastAsia="zh-CN"/>
              </w:rPr>
              <w:t>3.</w:t>
            </w:r>
            <w:r>
              <w:rPr>
                <w:rFonts w:hint="eastAsia" w:eastAsia="宋体" w:cs="Times New Roman"/>
                <w:sz w:val="18"/>
                <w:szCs w:val="18"/>
                <w:lang w:val="en-US" w:eastAsia="zh-CN"/>
              </w:rPr>
              <w:t xml:space="preserve">实验室废水处理设备采用中和沉淀、复合式消毒、UV紫外线光波灭菌、臭氧氧化、多介质过滤等技术处理废水中的各类污染物，满足市政三级排放标准；   </w:t>
            </w:r>
          </w:p>
          <w:p>
            <w:pPr>
              <w:numPr>
                <w:ilvl w:val="0"/>
                <w:numId w:val="0"/>
              </w:numPr>
              <w:spacing w:line="240" w:lineRule="auto"/>
              <w:ind w:leftChars="0"/>
              <w:jc w:val="both"/>
              <w:rPr>
                <w:rFonts w:hint="eastAsia" w:eastAsia="宋体" w:cs="Times New Roman"/>
                <w:sz w:val="18"/>
                <w:szCs w:val="18"/>
                <w:lang w:val="en-US" w:eastAsia="zh-CN"/>
              </w:rPr>
            </w:pPr>
            <w:r>
              <w:rPr>
                <w:rFonts w:hint="eastAsia" w:eastAsia="宋体" w:cs="Times New Roman"/>
                <w:sz w:val="18"/>
                <w:szCs w:val="18"/>
                <w:lang w:val="en-US" w:eastAsia="zh-CN"/>
              </w:rPr>
              <w:t>4.</w:t>
            </w:r>
            <w:r>
              <w:rPr>
                <w:rFonts w:eastAsia="宋体" w:cs="Times New Roman"/>
                <w:sz w:val="18"/>
                <w:szCs w:val="18"/>
              </w:rPr>
              <w:t>强弱电系统</w:t>
            </w:r>
            <w:r>
              <w:rPr>
                <w:rFonts w:hint="eastAsia" w:eastAsia="宋体" w:cs="Times New Roman"/>
                <w:sz w:val="18"/>
                <w:szCs w:val="18"/>
                <w:lang w:eastAsia="zh-CN"/>
              </w:rPr>
              <w:t>：</w:t>
            </w:r>
            <w:r>
              <w:rPr>
                <w:rFonts w:eastAsia="宋体" w:cs="Times New Roman"/>
                <w:sz w:val="18"/>
                <w:szCs w:val="18"/>
              </w:rPr>
              <w:t>各区域配有LED洁净灯，省电节能易维修，可有效防止细菌滋生，房间照度符合标准要求；</w:t>
            </w:r>
            <w:r>
              <w:rPr>
                <w:rFonts w:hint="eastAsia" w:eastAsia="宋体" w:cs="Times New Roman"/>
                <w:sz w:val="18"/>
                <w:szCs w:val="18"/>
                <w:lang w:val="en-US" w:eastAsia="zh-CN"/>
              </w:rPr>
              <w:t xml:space="preserve">  </w:t>
            </w:r>
          </w:p>
          <w:p>
            <w:pPr>
              <w:numPr>
                <w:ilvl w:val="0"/>
                <w:numId w:val="0"/>
              </w:numPr>
              <w:spacing w:line="240" w:lineRule="auto"/>
              <w:ind w:leftChars="0"/>
              <w:jc w:val="both"/>
              <w:rPr>
                <w:rFonts w:hint="eastAsia" w:eastAsia="宋体" w:cs="Times New Roman"/>
                <w:sz w:val="18"/>
                <w:szCs w:val="18"/>
                <w:lang w:val="en-US" w:eastAsia="zh-CN"/>
              </w:rPr>
            </w:pPr>
            <w:r>
              <w:rPr>
                <w:rFonts w:hint="eastAsia" w:eastAsia="宋体" w:cs="Times New Roman"/>
                <w:sz w:val="18"/>
                <w:szCs w:val="18"/>
                <w:lang w:val="en-US" w:eastAsia="zh-CN"/>
              </w:rPr>
              <w:t>5.</w:t>
            </w:r>
            <w:r>
              <w:rPr>
                <w:rFonts w:eastAsia="宋体" w:cs="Times New Roman"/>
                <w:sz w:val="18"/>
                <w:szCs w:val="18"/>
              </w:rPr>
              <w:t>空调通风系统</w:t>
            </w:r>
            <w:r>
              <w:rPr>
                <w:rFonts w:hint="eastAsia" w:eastAsia="宋体" w:cs="Times New Roman"/>
                <w:sz w:val="18"/>
                <w:szCs w:val="18"/>
                <w:lang w:eastAsia="zh-CN"/>
              </w:rPr>
              <w:t>：</w:t>
            </w:r>
            <w:r>
              <w:rPr>
                <w:rFonts w:eastAsia="宋体" w:cs="Times New Roman"/>
                <w:sz w:val="18"/>
                <w:szCs w:val="18"/>
              </w:rPr>
              <w:t>严格按照PCR实验室送排风设计，保证实验区的风量和换气次数；组合式洁净空调机组，新风机组采用初效、中效二级过滤送度满足要求风，末端送风口采用高效过滤器，进行三级过滤送风，保证房间内的洁净；</w:t>
            </w:r>
            <w:r>
              <w:rPr>
                <w:rFonts w:hint="eastAsia" w:eastAsia="宋体" w:cs="Times New Roman"/>
                <w:sz w:val="18"/>
                <w:szCs w:val="18"/>
                <w:lang w:val="en-US" w:eastAsia="zh-CN"/>
              </w:rPr>
              <w:t xml:space="preserve">    </w:t>
            </w:r>
          </w:p>
          <w:p>
            <w:pPr>
              <w:numPr>
                <w:ilvl w:val="0"/>
                <w:numId w:val="0"/>
              </w:numPr>
              <w:spacing w:line="240" w:lineRule="auto"/>
              <w:ind w:leftChars="0"/>
              <w:jc w:val="both"/>
              <w:rPr>
                <w:rFonts w:ascii="宋体" w:cs="宋体"/>
                <w:b/>
                <w:bCs/>
                <w:color w:val="000000"/>
                <w:kern w:val="0"/>
                <w:sz w:val="28"/>
                <w:szCs w:val="28"/>
              </w:rPr>
            </w:pPr>
            <w:r>
              <w:rPr>
                <w:rFonts w:hint="eastAsia" w:eastAsia="宋体" w:cs="Times New Roman"/>
                <w:sz w:val="18"/>
                <w:szCs w:val="18"/>
                <w:lang w:val="en-US" w:eastAsia="zh-CN"/>
              </w:rPr>
              <w:t>6.</w:t>
            </w:r>
            <w:r>
              <w:rPr>
                <w:rFonts w:eastAsia="宋体" w:cs="Times New Roman"/>
                <w:sz w:val="18"/>
                <w:szCs w:val="18"/>
              </w:rPr>
              <w:t>具有压力梯度监测功</w:t>
            </w:r>
            <w:r>
              <w:rPr>
                <w:rFonts w:hint="eastAsia" w:cs="Times New Roman"/>
                <w:sz w:val="18"/>
                <w:szCs w:val="18"/>
                <w:lang w:val="en-US" w:eastAsia="zh-CN"/>
              </w:rPr>
              <w:t>能。</w:t>
            </w:r>
          </w:p>
        </w:tc>
        <w:tc>
          <w:tcPr>
            <w:tcW w:w="1215"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套</w:t>
            </w:r>
          </w:p>
        </w:tc>
        <w:tc>
          <w:tcPr>
            <w:tcW w:w="1668"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pPr>
              <w:spacing w:line="360" w:lineRule="auto"/>
              <w:jc w:val="center"/>
              <w:rPr>
                <w:rFonts w:ascii="宋体" w:hAnsi="宋体" w:cs="宋体"/>
                <w:b/>
                <w:bCs/>
                <w:color w:val="000000"/>
                <w:kern w:val="0"/>
                <w:sz w:val="28"/>
                <w:szCs w:val="28"/>
              </w:rPr>
            </w:pPr>
            <w:r>
              <w:rPr>
                <w:rFonts w:ascii="宋体" w:hAnsi="宋体" w:cs="宋体"/>
                <w:b/>
                <w:bCs/>
                <w:color w:val="000000"/>
                <w:kern w:val="0"/>
                <w:sz w:val="28"/>
                <w:szCs w:val="28"/>
              </w:rPr>
              <w:t>2</w:t>
            </w:r>
          </w:p>
        </w:tc>
        <w:tc>
          <w:tcPr>
            <w:tcW w:w="1346" w:type="dxa"/>
            <w:noWrap w:val="0"/>
            <w:vAlign w:val="center"/>
          </w:tcPr>
          <w:p>
            <w:pPr>
              <w:spacing w:line="360" w:lineRule="auto"/>
              <w:jc w:val="center"/>
              <w:rPr>
                <w:rFonts w:ascii="宋体" w:hAnsi="宋体" w:cs="宋体"/>
                <w:b/>
                <w:bCs/>
                <w:color w:val="000000"/>
                <w:kern w:val="0"/>
                <w:sz w:val="28"/>
                <w:szCs w:val="28"/>
              </w:rPr>
            </w:pPr>
            <w:r>
              <w:rPr>
                <w:rFonts w:hint="eastAsia" w:ascii="宋体" w:hAnsi="宋体" w:eastAsia="宋体" w:cs="宋体"/>
                <w:b/>
                <w:bCs/>
                <w:sz w:val="21"/>
                <w:szCs w:val="21"/>
              </w:rPr>
              <w:t>洁净工作台</w:t>
            </w:r>
          </w:p>
        </w:tc>
        <w:tc>
          <w:tcPr>
            <w:tcW w:w="8731" w:type="dxa"/>
            <w:noWrap w:val="0"/>
            <w:vAlign w:val="top"/>
          </w:tcPr>
          <w:p>
            <w:pPr>
              <w:rPr>
                <w:rFonts w:hint="eastAsia" w:eastAsia="宋体" w:cs="Times New Roman"/>
                <w:sz w:val="18"/>
                <w:szCs w:val="18"/>
              </w:rPr>
            </w:pPr>
            <w:r>
              <w:rPr>
                <w:rFonts w:hint="eastAsia" w:eastAsia="宋体" w:cs="Times New Roman"/>
                <w:sz w:val="18"/>
                <w:szCs w:val="18"/>
                <w:lang w:val="en-US" w:eastAsia="zh-CN"/>
              </w:rPr>
              <w:t>1.</w:t>
            </w:r>
            <w:r>
              <w:rPr>
                <w:rFonts w:hint="eastAsia" w:eastAsia="宋体" w:cs="Times New Roman"/>
                <w:sz w:val="18"/>
                <w:szCs w:val="18"/>
              </w:rPr>
              <w:t>外部尺寸:</w:t>
            </w:r>
            <w:r>
              <w:rPr>
                <w:rFonts w:hint="eastAsia" w:eastAsia="宋体" w:cs="Times New Roman"/>
                <w:sz w:val="18"/>
                <w:szCs w:val="18"/>
                <w:lang w:val="en-US" w:eastAsia="zh-CN"/>
              </w:rPr>
              <w:t>1060</w:t>
            </w:r>
            <w:r>
              <w:rPr>
                <w:rFonts w:hint="eastAsia" w:eastAsia="宋体" w:cs="Times New Roman"/>
                <w:sz w:val="18"/>
                <w:szCs w:val="18"/>
              </w:rPr>
              <w:t>mm×</w:t>
            </w:r>
            <w:r>
              <w:rPr>
                <w:rFonts w:hint="eastAsia" w:eastAsia="宋体" w:cs="Times New Roman"/>
                <w:sz w:val="18"/>
                <w:szCs w:val="18"/>
                <w:lang w:val="en-US" w:eastAsia="zh-CN"/>
              </w:rPr>
              <w:t>620</w:t>
            </w:r>
            <w:r>
              <w:rPr>
                <w:rFonts w:hint="eastAsia" w:eastAsia="宋体" w:cs="Times New Roman"/>
                <w:sz w:val="18"/>
                <w:szCs w:val="18"/>
              </w:rPr>
              <w:t>mm×1</w:t>
            </w:r>
            <w:r>
              <w:rPr>
                <w:rFonts w:hint="eastAsia" w:eastAsia="宋体" w:cs="Times New Roman"/>
                <w:sz w:val="18"/>
                <w:szCs w:val="18"/>
                <w:lang w:val="en-US" w:eastAsia="zh-CN"/>
              </w:rPr>
              <w:t>85</w:t>
            </w:r>
            <w:r>
              <w:rPr>
                <w:rFonts w:hint="eastAsia" w:eastAsia="宋体" w:cs="Times New Roman"/>
                <w:sz w:val="18"/>
                <w:szCs w:val="18"/>
              </w:rPr>
              <w:t>0mm.</w:t>
            </w:r>
          </w:p>
          <w:p>
            <w:pPr>
              <w:rPr>
                <w:rFonts w:hint="eastAsia" w:eastAsia="宋体" w:cs="Times New Roman"/>
                <w:sz w:val="18"/>
                <w:szCs w:val="18"/>
              </w:rPr>
            </w:pPr>
            <w:r>
              <w:rPr>
                <w:rFonts w:hint="eastAsia" w:eastAsia="宋体" w:cs="Times New Roman"/>
                <w:sz w:val="18"/>
                <w:szCs w:val="18"/>
              </w:rPr>
              <w:t>2</w:t>
            </w:r>
            <w:r>
              <w:rPr>
                <w:rFonts w:hint="eastAsia" w:eastAsia="宋体" w:cs="Times New Roman"/>
                <w:sz w:val="18"/>
                <w:szCs w:val="18"/>
                <w:lang w:val="en-US" w:eastAsia="zh-CN"/>
              </w:rPr>
              <w:t>.</w:t>
            </w:r>
            <w:r>
              <w:rPr>
                <w:rFonts w:hint="eastAsia" w:eastAsia="宋体" w:cs="Times New Roman"/>
                <w:sz w:val="18"/>
                <w:szCs w:val="18"/>
              </w:rPr>
              <w:t xml:space="preserve"> 内部尺寸:</w:t>
            </w:r>
            <w:r>
              <w:rPr>
                <w:rFonts w:hint="eastAsia" w:eastAsia="宋体" w:cs="Times New Roman"/>
                <w:sz w:val="18"/>
                <w:szCs w:val="18"/>
                <w:lang w:val="en-US" w:eastAsia="zh-CN"/>
              </w:rPr>
              <w:t>935</w:t>
            </w:r>
            <w:r>
              <w:rPr>
                <w:rFonts w:hint="eastAsia" w:eastAsia="宋体" w:cs="Times New Roman"/>
                <w:sz w:val="18"/>
                <w:szCs w:val="18"/>
              </w:rPr>
              <w:t>mm ×</w:t>
            </w:r>
            <w:r>
              <w:rPr>
                <w:rFonts w:hint="eastAsia" w:eastAsia="宋体" w:cs="Times New Roman"/>
                <w:sz w:val="18"/>
                <w:szCs w:val="18"/>
                <w:lang w:val="en-US" w:eastAsia="zh-CN"/>
              </w:rPr>
              <w:t>530</w:t>
            </w:r>
            <w:r>
              <w:rPr>
                <w:rFonts w:hint="eastAsia" w:eastAsia="宋体" w:cs="Times New Roman"/>
                <w:sz w:val="18"/>
                <w:szCs w:val="18"/>
              </w:rPr>
              <w:t>mm×6</w:t>
            </w:r>
            <w:r>
              <w:rPr>
                <w:rFonts w:hint="eastAsia" w:eastAsia="宋体" w:cs="Times New Roman"/>
                <w:sz w:val="18"/>
                <w:szCs w:val="18"/>
                <w:lang w:val="en-US" w:eastAsia="zh-CN"/>
              </w:rPr>
              <w:t>50</w:t>
            </w:r>
            <w:r>
              <w:rPr>
                <w:rFonts w:hint="eastAsia" w:eastAsia="宋体" w:cs="Times New Roman"/>
                <w:sz w:val="18"/>
                <w:szCs w:val="18"/>
              </w:rPr>
              <w:t>mm；.</w:t>
            </w:r>
          </w:p>
          <w:p>
            <w:pPr>
              <w:rPr>
                <w:rFonts w:hint="eastAsia" w:eastAsia="宋体" w:cs="Times New Roman"/>
                <w:sz w:val="18"/>
                <w:szCs w:val="18"/>
              </w:rPr>
            </w:pPr>
            <w:r>
              <w:rPr>
                <w:rFonts w:hint="eastAsia" w:eastAsia="宋体" w:cs="Times New Roman"/>
                <w:sz w:val="18"/>
                <w:szCs w:val="18"/>
                <w:lang w:val="en-US" w:eastAsia="zh-CN"/>
              </w:rPr>
              <w:t>3.</w:t>
            </w:r>
            <w:r>
              <w:rPr>
                <w:rFonts w:hint="eastAsia" w:eastAsia="宋体" w:cs="Times New Roman"/>
                <w:sz w:val="18"/>
                <w:szCs w:val="18"/>
              </w:rPr>
              <w:t xml:space="preserve"> 前窗玻璃开口安全操作高度：200-350mm；</w:t>
            </w:r>
          </w:p>
          <w:p>
            <w:pPr>
              <w:rPr>
                <w:rFonts w:hint="eastAsia" w:eastAsia="宋体" w:cs="Times New Roman"/>
                <w:sz w:val="18"/>
                <w:szCs w:val="18"/>
              </w:rPr>
            </w:pPr>
            <w:r>
              <w:rPr>
                <w:rFonts w:hint="eastAsia" w:eastAsia="宋体" w:cs="Times New Roman"/>
                <w:sz w:val="18"/>
                <w:szCs w:val="18"/>
                <w:lang w:val="en-US" w:eastAsia="zh-CN"/>
              </w:rPr>
              <w:t>4.</w:t>
            </w:r>
            <w:r>
              <w:rPr>
                <w:rFonts w:hint="eastAsia" w:eastAsia="宋体" w:cs="Times New Roman"/>
                <w:sz w:val="18"/>
                <w:szCs w:val="18"/>
              </w:rPr>
              <w:t xml:space="preserve"> 噪音≤65dB(A)；</w:t>
            </w:r>
          </w:p>
          <w:p>
            <w:pPr>
              <w:rPr>
                <w:rFonts w:hint="eastAsia" w:eastAsia="宋体" w:cs="Times New Roman"/>
                <w:sz w:val="18"/>
                <w:szCs w:val="18"/>
                <w:lang w:val="en-US" w:eastAsia="zh-CN"/>
              </w:rPr>
            </w:pPr>
            <w:r>
              <w:rPr>
                <w:rFonts w:hint="eastAsia" w:eastAsia="宋体" w:cs="Times New Roman"/>
                <w:sz w:val="18"/>
                <w:szCs w:val="18"/>
                <w:lang w:val="en-US" w:eastAsia="zh-CN"/>
              </w:rPr>
              <w:t>5.</w:t>
            </w:r>
            <w:r>
              <w:rPr>
                <w:rFonts w:hint="eastAsia" w:eastAsia="宋体" w:cs="Times New Roman"/>
                <w:sz w:val="18"/>
                <w:szCs w:val="18"/>
              </w:rPr>
              <w:t xml:space="preserve"> 风机：转速:2460 RPM，流量：750 m³/h，功率90W；</w:t>
            </w:r>
            <w:r>
              <w:rPr>
                <w:rFonts w:hint="eastAsia" w:eastAsia="宋体" w:cs="Times New Roman"/>
                <w:sz w:val="18"/>
                <w:szCs w:val="18"/>
                <w:lang w:val="en-US" w:eastAsia="zh-CN"/>
              </w:rPr>
              <w:t xml:space="preserve">  </w:t>
            </w:r>
          </w:p>
          <w:p>
            <w:pPr>
              <w:rPr>
                <w:rFonts w:hint="eastAsia" w:eastAsia="宋体" w:cs="Times New Roman"/>
                <w:sz w:val="18"/>
                <w:szCs w:val="18"/>
                <w:lang w:val="en-US" w:eastAsia="zh-CN"/>
              </w:rPr>
            </w:pPr>
            <w:r>
              <w:rPr>
                <w:rFonts w:hint="eastAsia" w:eastAsia="宋体" w:cs="Times New Roman"/>
                <w:sz w:val="18"/>
                <w:szCs w:val="18"/>
                <w:lang w:val="en-US" w:eastAsia="zh-CN"/>
              </w:rPr>
              <w:t>6.</w:t>
            </w:r>
            <w:r>
              <w:rPr>
                <w:rFonts w:hint="eastAsia" w:eastAsia="宋体" w:cs="Times New Roman"/>
                <w:sz w:val="18"/>
                <w:szCs w:val="18"/>
              </w:rPr>
              <w:t>产品安全性：菌落数≤0.5CFU/30min</w:t>
            </w:r>
            <w:r>
              <w:rPr>
                <w:rFonts w:hint="eastAsia" w:eastAsia="宋体" w:cs="Times New Roman"/>
                <w:sz w:val="18"/>
                <w:szCs w:val="18"/>
                <w:lang w:val="en-US" w:eastAsia="zh-CN"/>
              </w:rPr>
              <w:t xml:space="preserve">     </w:t>
            </w:r>
          </w:p>
          <w:p>
            <w:pPr>
              <w:rPr>
                <w:rFonts w:hint="eastAsia" w:eastAsia="宋体" w:cs="Times New Roman"/>
                <w:sz w:val="18"/>
                <w:szCs w:val="18"/>
                <w:lang w:val="en-US" w:eastAsia="zh-CN"/>
              </w:rPr>
            </w:pPr>
            <w:r>
              <w:rPr>
                <w:rFonts w:hint="eastAsia" w:eastAsia="宋体" w:cs="Times New Roman"/>
                <w:sz w:val="18"/>
                <w:szCs w:val="18"/>
                <w:lang w:val="en-US" w:eastAsia="zh-CN"/>
              </w:rPr>
              <w:t>7.</w:t>
            </w:r>
            <w:r>
              <w:rPr>
                <w:rFonts w:hint="eastAsia" w:eastAsia="宋体" w:cs="Times New Roman"/>
                <w:sz w:val="18"/>
                <w:szCs w:val="18"/>
              </w:rPr>
              <w:t>控制面板采用轻触式开关，按键由风机键、照明键、紫外键、电源键、插座键、风量减小键、风量增大键组成，易于操作；显示屏显示内容有：风机的风速、显示时间、紫外灯的工作时间、过滤器的工作时间；</w:t>
            </w:r>
            <w:r>
              <w:rPr>
                <w:rFonts w:hint="eastAsia" w:eastAsia="宋体" w:cs="Times New Roman"/>
                <w:sz w:val="18"/>
                <w:szCs w:val="18"/>
                <w:lang w:val="en-US" w:eastAsia="zh-CN"/>
              </w:rPr>
              <w:t xml:space="preserve">    </w:t>
            </w:r>
          </w:p>
          <w:p>
            <w:pPr>
              <w:rPr>
                <w:rFonts w:ascii="宋体" w:cs="宋体"/>
                <w:b/>
                <w:bCs/>
                <w:color w:val="000000"/>
                <w:kern w:val="0"/>
                <w:sz w:val="28"/>
                <w:szCs w:val="28"/>
              </w:rPr>
            </w:pPr>
            <w:r>
              <w:rPr>
                <w:rFonts w:hint="eastAsia" w:eastAsia="宋体" w:cs="Times New Roman"/>
                <w:sz w:val="18"/>
                <w:szCs w:val="18"/>
                <w:lang w:val="en-US" w:eastAsia="zh-CN"/>
              </w:rPr>
              <w:t>8.</w:t>
            </w:r>
            <w:r>
              <w:rPr>
                <w:rFonts w:hint="eastAsia" w:eastAsia="宋体" w:cs="Times New Roman"/>
                <w:sz w:val="18"/>
                <w:szCs w:val="18"/>
              </w:rPr>
              <w:t>过滤效率:过滤器均采用无隔板高效过滤器，对直径0.3μm颗粒过滤效率为99.999%</w:t>
            </w:r>
            <w:r>
              <w:rPr>
                <w:rFonts w:hint="eastAsia" w:eastAsia="宋体" w:cs="Times New Roman"/>
                <w:sz w:val="18"/>
                <w:szCs w:val="18"/>
                <w:lang w:val="en-US" w:eastAsia="zh-CN"/>
              </w:rPr>
              <w:t>9.</w:t>
            </w:r>
            <w:r>
              <w:rPr>
                <w:rFonts w:hint="eastAsia" w:eastAsia="宋体" w:cs="Times New Roman"/>
                <w:sz w:val="18"/>
                <w:szCs w:val="18"/>
              </w:rPr>
              <w:t>具有医疗器械注册证</w:t>
            </w:r>
            <w:r>
              <w:rPr>
                <w:rFonts w:hint="eastAsia" w:cs="Times New Roman"/>
                <w:sz w:val="18"/>
                <w:szCs w:val="18"/>
                <w:lang w:eastAsia="zh-CN"/>
              </w:rPr>
              <w:t>。</w:t>
            </w:r>
          </w:p>
        </w:tc>
        <w:tc>
          <w:tcPr>
            <w:tcW w:w="1215"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套</w:t>
            </w:r>
          </w:p>
        </w:tc>
        <w:tc>
          <w:tcPr>
            <w:tcW w:w="1668"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1114" w:type="dxa"/>
            <w:noWrap w:val="0"/>
            <w:vAlign w:val="center"/>
          </w:tcPr>
          <w:p>
            <w:pPr>
              <w:spacing w:line="360" w:lineRule="auto"/>
              <w:jc w:val="center"/>
              <w:rPr>
                <w:rFonts w:ascii="宋体" w:hAnsi="宋体" w:cs="宋体"/>
                <w:b/>
                <w:bCs/>
                <w:color w:val="000000"/>
                <w:kern w:val="0"/>
                <w:sz w:val="28"/>
                <w:szCs w:val="28"/>
              </w:rPr>
            </w:pPr>
            <w:r>
              <w:rPr>
                <w:rFonts w:ascii="宋体" w:hAnsi="宋体" w:cs="宋体"/>
                <w:b/>
                <w:bCs/>
                <w:color w:val="000000"/>
                <w:kern w:val="0"/>
                <w:sz w:val="28"/>
                <w:szCs w:val="28"/>
              </w:rPr>
              <w:t>3</w:t>
            </w:r>
          </w:p>
        </w:tc>
        <w:tc>
          <w:tcPr>
            <w:tcW w:w="1346" w:type="dxa"/>
            <w:noWrap w:val="0"/>
            <w:vAlign w:val="center"/>
          </w:tcPr>
          <w:p>
            <w:pPr>
              <w:spacing w:line="360" w:lineRule="auto"/>
              <w:jc w:val="center"/>
              <w:rPr>
                <w:rFonts w:ascii="宋体" w:hAnsi="宋体" w:cs="宋体"/>
                <w:b/>
                <w:bCs/>
                <w:color w:val="000000"/>
                <w:kern w:val="0"/>
                <w:sz w:val="28"/>
                <w:szCs w:val="28"/>
              </w:rPr>
            </w:pPr>
            <w:r>
              <w:rPr>
                <w:rFonts w:hint="eastAsia" w:ascii="宋体" w:hAnsi="宋体" w:eastAsia="宋体" w:cs="宋体"/>
                <w:b/>
                <w:bCs/>
                <w:sz w:val="21"/>
                <w:szCs w:val="21"/>
              </w:rPr>
              <w:t>医用冷藏冷冻冰箱</w:t>
            </w:r>
          </w:p>
        </w:tc>
        <w:tc>
          <w:tcPr>
            <w:tcW w:w="8731" w:type="dxa"/>
            <w:noWrap w:val="0"/>
            <w:vAlign w:val="top"/>
          </w:tcPr>
          <w:p>
            <w:pPr>
              <w:numPr>
                <w:ilvl w:val="0"/>
                <w:numId w:val="2"/>
              </w:numPr>
              <w:spacing w:line="240" w:lineRule="auto"/>
              <w:rPr>
                <w:rFonts w:hint="eastAsia" w:eastAsia="宋体" w:cs="Times New Roman"/>
                <w:sz w:val="18"/>
                <w:szCs w:val="18"/>
                <w:lang w:val="en-US" w:eastAsia="zh-CN"/>
              </w:rPr>
            </w:pPr>
            <w:r>
              <w:rPr>
                <w:rFonts w:hint="eastAsia" w:eastAsia="宋体" w:cs="Times New Roman"/>
                <w:sz w:val="18"/>
                <w:szCs w:val="18"/>
                <w:lang w:val="zh-CN"/>
              </w:rPr>
              <w:t>容积：</w:t>
            </w:r>
            <w:r>
              <w:rPr>
                <w:rFonts w:hint="eastAsia" w:eastAsia="宋体" w:cs="Times New Roman"/>
                <w:sz w:val="18"/>
                <w:szCs w:val="18"/>
              </w:rPr>
              <w:t>总容积265</w:t>
            </w:r>
            <w:r>
              <w:rPr>
                <w:rFonts w:hint="eastAsia" w:eastAsia="宋体" w:cs="Times New Roman"/>
                <w:sz w:val="18"/>
                <w:szCs w:val="18"/>
                <w:lang w:val="zh-CN"/>
              </w:rPr>
              <w:t>升，</w:t>
            </w:r>
            <w:r>
              <w:rPr>
                <w:rFonts w:hint="eastAsia" w:eastAsia="宋体" w:cs="Times New Roman"/>
                <w:sz w:val="18"/>
                <w:szCs w:val="18"/>
              </w:rPr>
              <w:t>冷藏容积不小于160L，冷冻容积不小于105L</w:t>
            </w:r>
            <w:r>
              <w:rPr>
                <w:rFonts w:hint="eastAsia" w:eastAsia="宋体" w:cs="Times New Roman"/>
                <w:sz w:val="18"/>
                <w:szCs w:val="18"/>
                <w:lang w:val="zh-CN"/>
              </w:rPr>
              <w:t>；</w:t>
            </w:r>
          </w:p>
          <w:p>
            <w:pPr>
              <w:numPr>
                <w:ilvl w:val="0"/>
                <w:numId w:val="2"/>
              </w:numPr>
              <w:spacing w:line="240" w:lineRule="auto"/>
              <w:ind w:left="0" w:leftChars="0" w:firstLine="0" w:firstLineChars="0"/>
              <w:rPr>
                <w:rFonts w:hint="eastAsia" w:eastAsia="宋体" w:cs="Times New Roman"/>
                <w:sz w:val="18"/>
                <w:szCs w:val="18"/>
              </w:rPr>
            </w:pPr>
            <w:r>
              <w:rPr>
                <w:rFonts w:hint="eastAsia" w:eastAsia="宋体" w:cs="Times New Roman"/>
                <w:sz w:val="18"/>
                <w:szCs w:val="18"/>
                <w:lang w:val="zh-CN"/>
              </w:rPr>
              <w:t>使用温度：</w:t>
            </w:r>
            <w:r>
              <w:rPr>
                <w:rFonts w:hint="eastAsia" w:eastAsia="宋体" w:cs="Times New Roman"/>
                <w:sz w:val="18"/>
                <w:szCs w:val="18"/>
              </w:rPr>
              <w:t>冷藏温度2</w:t>
            </w:r>
            <w:r>
              <w:rPr>
                <w:rFonts w:hint="eastAsia" w:eastAsia="宋体" w:cs="Times New Roman"/>
                <w:sz w:val="18"/>
                <w:szCs w:val="18"/>
                <w:lang w:val="zh-CN"/>
              </w:rPr>
              <w:t>-</w:t>
            </w:r>
            <w:r>
              <w:rPr>
                <w:rFonts w:hint="eastAsia" w:eastAsia="宋体" w:cs="Times New Roman"/>
                <w:sz w:val="18"/>
                <w:szCs w:val="18"/>
              </w:rPr>
              <w:t>8</w:t>
            </w:r>
            <w:r>
              <w:rPr>
                <w:rFonts w:hint="eastAsia" w:eastAsia="宋体" w:cs="Times New Roman"/>
                <w:sz w:val="18"/>
                <w:szCs w:val="18"/>
                <w:lang w:val="zh-CN"/>
              </w:rPr>
              <w:t>℃，，</w:t>
            </w:r>
            <w:r>
              <w:rPr>
                <w:rFonts w:hint="eastAsia" w:eastAsia="宋体" w:cs="Times New Roman"/>
                <w:sz w:val="18"/>
                <w:szCs w:val="18"/>
              </w:rPr>
              <w:t>冷冻温度-10℃~ -26℃</w:t>
            </w:r>
          </w:p>
          <w:p>
            <w:pPr>
              <w:numPr>
                <w:ilvl w:val="0"/>
                <w:numId w:val="0"/>
              </w:numPr>
              <w:spacing w:line="240" w:lineRule="auto"/>
              <w:ind w:leftChars="0"/>
              <w:rPr>
                <w:rFonts w:hint="eastAsia" w:eastAsia="宋体" w:cs="Times New Roman"/>
                <w:sz w:val="18"/>
                <w:szCs w:val="18"/>
                <w:lang w:val="en-US" w:eastAsia="zh-CN"/>
              </w:rPr>
            </w:pPr>
            <w:r>
              <w:rPr>
                <w:rFonts w:hint="eastAsia" w:eastAsia="宋体" w:cs="Times New Roman"/>
                <w:sz w:val="18"/>
                <w:szCs w:val="18"/>
                <w:lang w:val="en-US" w:eastAsia="zh-CN"/>
              </w:rPr>
              <w:t>3.</w:t>
            </w:r>
            <w:r>
              <w:rPr>
                <w:rFonts w:hint="eastAsia" w:eastAsia="宋体" w:cs="Times New Roman"/>
                <w:sz w:val="18"/>
                <w:szCs w:val="18"/>
              </w:rPr>
              <w:t>冷藏、冷冻门体配搭扣锁。</w:t>
            </w:r>
            <w:r>
              <w:rPr>
                <w:rFonts w:hint="eastAsia" w:eastAsia="宋体" w:cs="Times New Roman"/>
                <w:sz w:val="18"/>
                <w:szCs w:val="18"/>
                <w:lang w:val="en-US" w:eastAsia="zh-CN"/>
              </w:rPr>
              <w:t xml:space="preserve"> </w:t>
            </w:r>
          </w:p>
          <w:p>
            <w:pPr>
              <w:numPr>
                <w:ilvl w:val="0"/>
                <w:numId w:val="0"/>
              </w:numPr>
              <w:spacing w:line="240" w:lineRule="auto"/>
              <w:rPr>
                <w:rFonts w:ascii="宋体" w:cs="宋体"/>
                <w:b/>
                <w:bCs/>
                <w:color w:val="000000"/>
                <w:kern w:val="0"/>
                <w:sz w:val="28"/>
                <w:szCs w:val="28"/>
              </w:rPr>
            </w:pPr>
            <w:r>
              <w:rPr>
                <w:rFonts w:hint="eastAsia" w:eastAsia="宋体" w:cs="Times New Roman"/>
                <w:sz w:val="18"/>
                <w:szCs w:val="18"/>
                <w:lang w:val="en-US" w:eastAsia="zh-CN"/>
              </w:rPr>
              <w:t>4.</w:t>
            </w:r>
            <w:r>
              <w:rPr>
                <w:rFonts w:hint="eastAsia" w:eastAsia="宋体" w:cs="Times New Roman"/>
                <w:sz w:val="18"/>
                <w:szCs w:val="18"/>
                <w:lang w:val="zh-CN"/>
              </w:rPr>
              <w:t>环保安全：无氟环保制冷剂</w:t>
            </w:r>
          </w:p>
        </w:tc>
        <w:tc>
          <w:tcPr>
            <w:tcW w:w="1215"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台</w:t>
            </w:r>
          </w:p>
        </w:tc>
        <w:tc>
          <w:tcPr>
            <w:tcW w:w="1668"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pPr>
              <w:spacing w:line="360" w:lineRule="auto"/>
              <w:jc w:val="center"/>
              <w:rPr>
                <w:rFonts w:ascii="宋体" w:hAnsi="宋体" w:cs="宋体"/>
                <w:b/>
                <w:bCs/>
                <w:color w:val="000000"/>
                <w:kern w:val="0"/>
                <w:sz w:val="28"/>
                <w:szCs w:val="28"/>
              </w:rPr>
            </w:pPr>
            <w:r>
              <w:rPr>
                <w:rFonts w:ascii="宋体" w:hAnsi="宋体" w:cs="宋体"/>
                <w:b/>
                <w:bCs/>
                <w:color w:val="000000"/>
                <w:kern w:val="0"/>
                <w:sz w:val="28"/>
                <w:szCs w:val="28"/>
              </w:rPr>
              <w:t>4</w:t>
            </w:r>
          </w:p>
        </w:tc>
        <w:tc>
          <w:tcPr>
            <w:tcW w:w="1346" w:type="dxa"/>
            <w:noWrap w:val="0"/>
            <w:vAlign w:val="center"/>
          </w:tcPr>
          <w:p>
            <w:pPr>
              <w:spacing w:line="360" w:lineRule="auto"/>
              <w:jc w:val="center"/>
              <w:rPr>
                <w:rFonts w:ascii="宋体" w:hAnsi="宋体" w:cs="宋体"/>
                <w:b/>
                <w:bCs/>
                <w:color w:val="000000"/>
                <w:kern w:val="0"/>
                <w:sz w:val="28"/>
                <w:szCs w:val="28"/>
              </w:rPr>
            </w:pPr>
            <w:r>
              <w:rPr>
                <w:rFonts w:hint="eastAsia" w:ascii="宋体" w:hAnsi="宋体" w:eastAsia="宋体" w:cs="宋体"/>
                <w:b/>
                <w:bCs/>
                <w:sz w:val="21"/>
                <w:szCs w:val="21"/>
              </w:rPr>
              <w:t>Mini离心机</w:t>
            </w:r>
          </w:p>
        </w:tc>
        <w:tc>
          <w:tcPr>
            <w:tcW w:w="8731" w:type="dxa"/>
            <w:noWrap w:val="0"/>
            <w:vAlign w:val="top"/>
          </w:tcPr>
          <w:p>
            <w:pPr>
              <w:spacing w:line="240" w:lineRule="auto"/>
              <w:rPr>
                <w:rFonts w:hint="default" w:eastAsia="宋体" w:cs="Times New Roman"/>
                <w:sz w:val="18"/>
                <w:szCs w:val="18"/>
                <w:lang w:val="en-US" w:eastAsia="zh-CN"/>
              </w:rPr>
            </w:pPr>
            <w:r>
              <w:rPr>
                <w:rFonts w:hint="eastAsia" w:cs="Times New Roman"/>
                <w:sz w:val="18"/>
                <w:szCs w:val="18"/>
                <w:lang w:val="en-US" w:eastAsia="zh-CN"/>
              </w:rPr>
              <w:t>1</w:t>
            </w:r>
            <w:r>
              <w:rPr>
                <w:rFonts w:hint="eastAsia" w:eastAsia="宋体" w:cs="Times New Roman"/>
                <w:sz w:val="18"/>
                <w:szCs w:val="18"/>
                <w:lang w:val="en-US" w:eastAsia="zh-CN"/>
              </w:rPr>
              <w:t>.最大转速：</w:t>
            </w:r>
            <w:r>
              <w:rPr>
                <w:rFonts w:hint="default" w:eastAsia="宋体" w:cs="Times New Roman"/>
                <w:sz w:val="18"/>
                <w:szCs w:val="18"/>
                <w:lang w:val="en-US" w:eastAsia="zh-CN"/>
              </w:rPr>
              <w:t>7000rpm</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2.最大相对离心力：</w:t>
            </w:r>
            <w:r>
              <w:rPr>
                <w:rFonts w:hint="default" w:eastAsia="宋体" w:cs="Times New Roman"/>
                <w:sz w:val="18"/>
                <w:szCs w:val="18"/>
                <w:lang w:val="en-US" w:eastAsia="zh-CN"/>
              </w:rPr>
              <w:t>2650</w:t>
            </w:r>
            <w:r>
              <w:rPr>
                <w:rFonts w:hint="eastAsia" w:eastAsia="宋体" w:cs="Times New Roman"/>
                <w:sz w:val="18"/>
                <w:szCs w:val="18"/>
                <w:lang w:val="en-US" w:eastAsia="zh-CN"/>
              </w:rPr>
              <w:t>×</w:t>
            </w:r>
            <w:r>
              <w:rPr>
                <w:rFonts w:hint="default" w:eastAsia="宋体" w:cs="Times New Roman"/>
                <w:sz w:val="18"/>
                <w:szCs w:val="18"/>
                <w:lang w:val="en-US" w:eastAsia="zh-CN"/>
              </w:rPr>
              <w:t>g</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3.样品处理量：</w:t>
            </w:r>
            <w:r>
              <w:rPr>
                <w:rFonts w:hint="default" w:eastAsia="宋体" w:cs="Times New Roman"/>
                <w:sz w:val="18"/>
                <w:szCs w:val="18"/>
                <w:lang w:val="en-US" w:eastAsia="zh-CN"/>
              </w:rPr>
              <w:t>0</w:t>
            </w:r>
            <w:r>
              <w:rPr>
                <w:rFonts w:hint="eastAsia" w:eastAsia="宋体" w:cs="Times New Roman"/>
                <w:sz w:val="18"/>
                <w:szCs w:val="18"/>
                <w:lang w:val="en-US" w:eastAsia="zh-CN"/>
              </w:rPr>
              <w:t>.</w:t>
            </w:r>
            <w:r>
              <w:rPr>
                <w:rFonts w:hint="default" w:eastAsia="宋体" w:cs="Times New Roman"/>
                <w:sz w:val="18"/>
                <w:szCs w:val="18"/>
                <w:lang w:val="en-US" w:eastAsia="zh-CN"/>
              </w:rPr>
              <w:t>2</w:t>
            </w:r>
            <w:r>
              <w:rPr>
                <w:rFonts w:hint="eastAsia" w:eastAsia="宋体" w:cs="Times New Roman"/>
                <w:sz w:val="18"/>
                <w:szCs w:val="18"/>
                <w:lang w:val="en-US" w:eastAsia="zh-CN"/>
              </w:rPr>
              <w:t>/</w:t>
            </w:r>
            <w:r>
              <w:rPr>
                <w:rFonts w:hint="default" w:eastAsia="宋体" w:cs="Times New Roman"/>
                <w:sz w:val="18"/>
                <w:szCs w:val="18"/>
                <w:lang w:val="en-US" w:eastAsia="zh-CN"/>
              </w:rPr>
              <w:t>0</w:t>
            </w:r>
            <w:r>
              <w:rPr>
                <w:rFonts w:hint="eastAsia" w:eastAsia="宋体" w:cs="Times New Roman"/>
                <w:sz w:val="18"/>
                <w:szCs w:val="18"/>
                <w:lang w:val="en-US" w:eastAsia="zh-CN"/>
              </w:rPr>
              <w:t>.</w:t>
            </w:r>
            <w:r>
              <w:rPr>
                <w:rFonts w:hint="default" w:eastAsia="宋体" w:cs="Times New Roman"/>
                <w:sz w:val="18"/>
                <w:szCs w:val="18"/>
                <w:lang w:val="en-US" w:eastAsia="zh-CN"/>
              </w:rPr>
              <w:t>5</w:t>
            </w:r>
            <w:r>
              <w:rPr>
                <w:rFonts w:hint="eastAsia" w:eastAsia="宋体" w:cs="Times New Roman"/>
                <w:sz w:val="18"/>
                <w:szCs w:val="18"/>
                <w:lang w:val="en-US" w:eastAsia="zh-CN"/>
              </w:rPr>
              <w:t>/</w:t>
            </w:r>
            <w:r>
              <w:rPr>
                <w:rFonts w:hint="default" w:eastAsia="宋体" w:cs="Times New Roman"/>
                <w:sz w:val="18"/>
                <w:szCs w:val="18"/>
                <w:lang w:val="en-US" w:eastAsia="zh-CN"/>
              </w:rPr>
              <w:t>1</w:t>
            </w:r>
            <w:r>
              <w:rPr>
                <w:rFonts w:hint="eastAsia" w:eastAsia="宋体" w:cs="Times New Roman"/>
                <w:sz w:val="18"/>
                <w:szCs w:val="18"/>
                <w:lang w:val="en-US" w:eastAsia="zh-CN"/>
              </w:rPr>
              <w:t>.</w:t>
            </w:r>
            <w:r>
              <w:rPr>
                <w:rFonts w:hint="default" w:eastAsia="宋体" w:cs="Times New Roman"/>
                <w:sz w:val="18"/>
                <w:szCs w:val="18"/>
                <w:lang w:val="en-US" w:eastAsia="zh-CN"/>
              </w:rPr>
              <w:t>5</w:t>
            </w:r>
            <w:r>
              <w:rPr>
                <w:rFonts w:hint="eastAsia" w:eastAsia="宋体" w:cs="Times New Roman"/>
                <w:sz w:val="18"/>
                <w:szCs w:val="18"/>
                <w:lang w:val="en-US" w:eastAsia="zh-CN"/>
              </w:rPr>
              <w:t>/</w:t>
            </w:r>
            <w:r>
              <w:rPr>
                <w:rFonts w:hint="default" w:eastAsia="宋体" w:cs="Times New Roman"/>
                <w:sz w:val="18"/>
                <w:szCs w:val="18"/>
                <w:lang w:val="en-US" w:eastAsia="zh-CN"/>
              </w:rPr>
              <w:t>2</w:t>
            </w:r>
            <w:r>
              <w:rPr>
                <w:rFonts w:hint="eastAsia" w:eastAsia="宋体" w:cs="Times New Roman"/>
                <w:sz w:val="18"/>
                <w:szCs w:val="18"/>
                <w:lang w:val="en-US" w:eastAsia="zh-CN"/>
              </w:rPr>
              <w:t>.</w:t>
            </w:r>
            <w:r>
              <w:rPr>
                <w:rFonts w:hint="default" w:eastAsia="宋体" w:cs="Times New Roman"/>
                <w:sz w:val="18"/>
                <w:szCs w:val="18"/>
                <w:lang w:val="en-US" w:eastAsia="zh-CN"/>
              </w:rPr>
              <w:t>0ml</w:t>
            </w:r>
            <w:r>
              <w:rPr>
                <w:rFonts w:hint="eastAsia" w:eastAsia="宋体" w:cs="Times New Roman"/>
                <w:sz w:val="18"/>
                <w:szCs w:val="18"/>
                <w:lang w:val="en-US" w:eastAsia="zh-CN"/>
              </w:rPr>
              <w:t>×</w:t>
            </w:r>
            <w:r>
              <w:rPr>
                <w:rFonts w:hint="default" w:eastAsia="宋体" w:cs="Times New Roman"/>
                <w:sz w:val="18"/>
                <w:szCs w:val="18"/>
                <w:lang w:val="en-US" w:eastAsia="zh-CN"/>
              </w:rPr>
              <w:t>8</w:t>
            </w:r>
            <w:r>
              <w:rPr>
                <w:rFonts w:hint="eastAsia" w:eastAsia="宋体" w:cs="Times New Roman"/>
                <w:sz w:val="18"/>
                <w:szCs w:val="18"/>
                <w:lang w:val="en-US" w:eastAsia="zh-CN"/>
              </w:rPr>
              <w:t>；</w:t>
            </w:r>
            <w:r>
              <w:rPr>
                <w:rFonts w:hint="default" w:eastAsia="宋体" w:cs="Times New Roman"/>
                <w:sz w:val="18"/>
                <w:szCs w:val="18"/>
                <w:lang w:val="en-US" w:eastAsia="zh-CN"/>
              </w:rPr>
              <w:t>8</w:t>
            </w:r>
            <w:r>
              <w:rPr>
                <w:rFonts w:hint="eastAsia" w:eastAsia="宋体" w:cs="Times New Roman"/>
                <w:sz w:val="18"/>
                <w:szCs w:val="18"/>
                <w:lang w:val="en-US" w:eastAsia="zh-CN"/>
              </w:rPr>
              <w:t>×</w:t>
            </w:r>
            <w:r>
              <w:rPr>
                <w:rFonts w:hint="default" w:eastAsia="宋体" w:cs="Times New Roman"/>
                <w:sz w:val="18"/>
                <w:szCs w:val="18"/>
                <w:lang w:val="en-US" w:eastAsia="zh-CN"/>
              </w:rPr>
              <w:t>4</w:t>
            </w:r>
            <w:r>
              <w:rPr>
                <w:rFonts w:hint="eastAsia" w:eastAsia="宋体" w:cs="Times New Roman"/>
                <w:sz w:val="18"/>
                <w:szCs w:val="18"/>
                <w:lang w:val="en-US" w:eastAsia="zh-CN"/>
              </w:rPr>
              <w:t>×</w:t>
            </w:r>
            <w:r>
              <w:rPr>
                <w:rFonts w:hint="default" w:eastAsia="宋体" w:cs="Times New Roman"/>
                <w:sz w:val="18"/>
                <w:szCs w:val="18"/>
                <w:lang w:val="en-US" w:eastAsia="zh-CN"/>
              </w:rPr>
              <w:t>0</w:t>
            </w:r>
            <w:r>
              <w:rPr>
                <w:rFonts w:hint="eastAsia" w:eastAsia="宋体" w:cs="Times New Roman"/>
                <w:sz w:val="18"/>
                <w:szCs w:val="18"/>
                <w:lang w:val="en-US" w:eastAsia="zh-CN"/>
              </w:rPr>
              <w:t>.</w:t>
            </w:r>
            <w:r>
              <w:rPr>
                <w:rFonts w:hint="default" w:eastAsia="宋体" w:cs="Times New Roman"/>
                <w:sz w:val="18"/>
                <w:szCs w:val="18"/>
                <w:lang w:val="en-US" w:eastAsia="zh-CN"/>
              </w:rPr>
              <w:t>2ml</w:t>
            </w:r>
            <w:r>
              <w:rPr>
                <w:rFonts w:hint="eastAsia" w:eastAsia="宋体" w:cs="Times New Roman"/>
                <w:sz w:val="18"/>
                <w:szCs w:val="18"/>
                <w:lang w:val="en-US" w:eastAsia="zh-CN"/>
              </w:rPr>
              <w:t>（</w:t>
            </w:r>
            <w:r>
              <w:rPr>
                <w:rFonts w:hint="default" w:eastAsia="宋体" w:cs="Times New Roman"/>
                <w:sz w:val="18"/>
                <w:szCs w:val="18"/>
                <w:lang w:val="en-US" w:eastAsia="zh-CN"/>
              </w:rPr>
              <w:t>PCR</w:t>
            </w:r>
            <w:r>
              <w:rPr>
                <w:rFonts w:hint="eastAsia" w:eastAsia="宋体" w:cs="Times New Roman"/>
                <w:sz w:val="18"/>
                <w:szCs w:val="18"/>
                <w:lang w:val="en-US" w:eastAsia="zh-CN"/>
              </w:rPr>
              <w:t>排管）</w:t>
            </w:r>
          </w:p>
          <w:p>
            <w:pPr>
              <w:spacing w:line="240" w:lineRule="auto"/>
              <w:jc w:val="left"/>
              <w:rPr>
                <w:rFonts w:ascii="宋体" w:cs="宋体"/>
                <w:b/>
                <w:bCs/>
                <w:color w:val="000000"/>
                <w:kern w:val="0"/>
                <w:sz w:val="28"/>
                <w:szCs w:val="28"/>
              </w:rPr>
            </w:pPr>
            <w:r>
              <w:rPr>
                <w:rFonts w:hint="eastAsia" w:eastAsia="宋体" w:cs="Times New Roman"/>
                <w:sz w:val="18"/>
                <w:szCs w:val="18"/>
                <w:lang w:val="en-US" w:eastAsia="zh-CN"/>
              </w:rPr>
              <w:t>4.适配转子：</w:t>
            </w:r>
            <w:r>
              <w:rPr>
                <w:rFonts w:hint="default" w:eastAsia="宋体" w:cs="Times New Roman"/>
                <w:sz w:val="18"/>
                <w:szCs w:val="18"/>
                <w:lang w:val="en-US" w:eastAsia="zh-CN"/>
              </w:rPr>
              <w:t>8</w:t>
            </w:r>
            <w:r>
              <w:rPr>
                <w:rFonts w:hint="eastAsia" w:eastAsia="宋体" w:cs="Times New Roman"/>
                <w:sz w:val="18"/>
                <w:szCs w:val="18"/>
                <w:lang w:val="en-US" w:eastAsia="zh-CN"/>
              </w:rPr>
              <w:t>×</w:t>
            </w:r>
            <w:r>
              <w:rPr>
                <w:rFonts w:hint="default" w:eastAsia="宋体" w:cs="Times New Roman"/>
                <w:sz w:val="18"/>
                <w:szCs w:val="18"/>
                <w:lang w:val="en-US" w:eastAsia="zh-CN"/>
              </w:rPr>
              <w:t>2</w:t>
            </w:r>
            <w:r>
              <w:rPr>
                <w:rFonts w:hint="eastAsia" w:eastAsia="宋体" w:cs="Times New Roman"/>
                <w:sz w:val="18"/>
                <w:szCs w:val="18"/>
                <w:lang w:val="en-US" w:eastAsia="zh-CN"/>
              </w:rPr>
              <w:t>/</w:t>
            </w:r>
            <w:r>
              <w:rPr>
                <w:rFonts w:hint="default" w:eastAsia="宋体" w:cs="Times New Roman"/>
                <w:sz w:val="18"/>
                <w:szCs w:val="18"/>
                <w:lang w:val="en-US" w:eastAsia="zh-CN"/>
              </w:rPr>
              <w:t>1</w:t>
            </w:r>
            <w:r>
              <w:rPr>
                <w:rFonts w:hint="eastAsia" w:eastAsia="宋体" w:cs="Times New Roman"/>
                <w:sz w:val="18"/>
                <w:szCs w:val="18"/>
                <w:lang w:val="en-US" w:eastAsia="zh-CN"/>
              </w:rPr>
              <w:t>.</w:t>
            </w:r>
            <w:r>
              <w:rPr>
                <w:rFonts w:hint="default" w:eastAsia="宋体" w:cs="Times New Roman"/>
                <w:sz w:val="18"/>
                <w:szCs w:val="18"/>
                <w:lang w:val="en-US" w:eastAsia="zh-CN"/>
              </w:rPr>
              <w:t>5ml</w:t>
            </w:r>
            <w:r>
              <w:rPr>
                <w:rFonts w:hint="eastAsia" w:eastAsia="宋体" w:cs="Times New Roman"/>
                <w:sz w:val="18"/>
                <w:szCs w:val="18"/>
                <w:lang w:val="en-US" w:eastAsia="zh-CN"/>
              </w:rPr>
              <w:t>转子（配</w:t>
            </w:r>
            <w:r>
              <w:rPr>
                <w:rFonts w:hint="default" w:eastAsia="宋体" w:cs="Times New Roman"/>
                <w:sz w:val="18"/>
                <w:szCs w:val="18"/>
                <w:lang w:val="en-US" w:eastAsia="zh-CN"/>
              </w:rPr>
              <w:t>0</w:t>
            </w:r>
            <w:r>
              <w:rPr>
                <w:rFonts w:hint="eastAsia" w:eastAsia="宋体" w:cs="Times New Roman"/>
                <w:sz w:val="18"/>
                <w:szCs w:val="18"/>
                <w:lang w:val="en-US" w:eastAsia="zh-CN"/>
              </w:rPr>
              <w:t>.</w:t>
            </w:r>
            <w:r>
              <w:rPr>
                <w:rFonts w:hint="default" w:eastAsia="宋体" w:cs="Times New Roman"/>
                <w:sz w:val="18"/>
                <w:szCs w:val="18"/>
                <w:lang w:val="en-US" w:eastAsia="zh-CN"/>
              </w:rPr>
              <w:t>2ml</w:t>
            </w:r>
            <w:r>
              <w:rPr>
                <w:rFonts w:hint="eastAsia" w:eastAsia="宋体" w:cs="Times New Roman"/>
                <w:sz w:val="18"/>
                <w:szCs w:val="18"/>
                <w:lang w:val="en-US" w:eastAsia="zh-CN"/>
              </w:rPr>
              <w:t>和</w:t>
            </w:r>
            <w:r>
              <w:rPr>
                <w:rFonts w:hint="default" w:eastAsia="宋体" w:cs="Times New Roman"/>
                <w:sz w:val="18"/>
                <w:szCs w:val="18"/>
                <w:lang w:val="en-US" w:eastAsia="zh-CN"/>
              </w:rPr>
              <w:t>0</w:t>
            </w:r>
            <w:r>
              <w:rPr>
                <w:rFonts w:hint="eastAsia" w:eastAsia="宋体" w:cs="Times New Roman"/>
                <w:sz w:val="18"/>
                <w:szCs w:val="18"/>
                <w:lang w:val="en-US" w:eastAsia="zh-CN"/>
              </w:rPr>
              <w:t>.</w:t>
            </w:r>
            <w:r>
              <w:rPr>
                <w:rFonts w:hint="default" w:eastAsia="宋体" w:cs="Times New Roman"/>
                <w:sz w:val="18"/>
                <w:szCs w:val="18"/>
                <w:lang w:val="en-US" w:eastAsia="zh-CN"/>
              </w:rPr>
              <w:t>5ml</w:t>
            </w:r>
            <w:r>
              <w:rPr>
                <w:rFonts w:hint="eastAsia" w:eastAsia="宋体" w:cs="Times New Roman"/>
                <w:sz w:val="18"/>
                <w:szCs w:val="18"/>
                <w:lang w:val="en-US" w:eastAsia="zh-CN"/>
              </w:rPr>
              <w:t>适配器）</w:t>
            </w:r>
            <w:r>
              <w:rPr>
                <w:rFonts w:hint="default" w:eastAsia="宋体" w:cs="Times New Roman"/>
                <w:sz w:val="18"/>
                <w:szCs w:val="18"/>
                <w:lang w:val="en-US" w:eastAsia="zh-CN"/>
              </w:rPr>
              <w:t>8</w:t>
            </w:r>
            <w:r>
              <w:rPr>
                <w:rFonts w:hint="eastAsia" w:eastAsia="宋体" w:cs="Times New Roman"/>
                <w:sz w:val="18"/>
                <w:szCs w:val="18"/>
                <w:lang w:val="en-US" w:eastAsia="zh-CN"/>
              </w:rPr>
              <w:t>×</w:t>
            </w:r>
            <w:r>
              <w:rPr>
                <w:rFonts w:hint="default" w:eastAsia="宋体" w:cs="Times New Roman"/>
                <w:sz w:val="18"/>
                <w:szCs w:val="18"/>
                <w:lang w:val="en-US" w:eastAsia="zh-CN"/>
              </w:rPr>
              <w:t>4</w:t>
            </w:r>
            <w:r>
              <w:rPr>
                <w:rFonts w:hint="eastAsia" w:eastAsia="宋体" w:cs="Times New Roman"/>
                <w:sz w:val="18"/>
                <w:szCs w:val="18"/>
                <w:lang w:val="en-US" w:eastAsia="zh-CN"/>
              </w:rPr>
              <w:t>×</w:t>
            </w:r>
            <w:r>
              <w:rPr>
                <w:rFonts w:hint="default" w:eastAsia="宋体" w:cs="Times New Roman"/>
                <w:sz w:val="18"/>
                <w:szCs w:val="18"/>
                <w:lang w:val="en-US" w:eastAsia="zh-CN"/>
              </w:rPr>
              <w:t>0</w:t>
            </w:r>
            <w:r>
              <w:rPr>
                <w:rFonts w:hint="eastAsia" w:eastAsia="宋体" w:cs="Times New Roman"/>
                <w:sz w:val="18"/>
                <w:szCs w:val="18"/>
                <w:lang w:val="en-US" w:eastAsia="zh-CN"/>
              </w:rPr>
              <w:t>.</w:t>
            </w:r>
            <w:r>
              <w:rPr>
                <w:rFonts w:hint="default" w:eastAsia="宋体" w:cs="Times New Roman"/>
                <w:sz w:val="18"/>
                <w:szCs w:val="18"/>
                <w:lang w:val="en-US" w:eastAsia="zh-CN"/>
              </w:rPr>
              <w:t>2ml</w:t>
            </w:r>
            <w:r>
              <w:rPr>
                <w:rFonts w:hint="eastAsia" w:eastAsia="宋体" w:cs="Times New Roman"/>
                <w:sz w:val="18"/>
                <w:szCs w:val="18"/>
                <w:lang w:val="en-US" w:eastAsia="zh-CN"/>
              </w:rPr>
              <w:t> </w:t>
            </w:r>
            <w:r>
              <w:rPr>
                <w:rFonts w:hint="default" w:eastAsia="宋体" w:cs="Times New Roman"/>
                <w:sz w:val="18"/>
                <w:szCs w:val="18"/>
                <w:lang w:val="en-US" w:eastAsia="zh-CN"/>
              </w:rPr>
              <w:t>PCR</w:t>
            </w:r>
            <w:r>
              <w:rPr>
                <w:rFonts w:hint="eastAsia" w:eastAsia="宋体" w:cs="Times New Roman"/>
                <w:sz w:val="18"/>
                <w:szCs w:val="18"/>
                <w:lang w:val="en-US" w:eastAsia="zh-CN"/>
              </w:rPr>
              <w:t>排管转子</w:t>
            </w:r>
          </w:p>
        </w:tc>
        <w:tc>
          <w:tcPr>
            <w:tcW w:w="1215" w:type="dxa"/>
            <w:noWrap w:val="0"/>
            <w:vAlign w:val="center"/>
          </w:tcPr>
          <w:p>
            <w:pPr>
              <w:spacing w:line="360" w:lineRule="auto"/>
              <w:jc w:val="center"/>
              <w:rPr>
                <w:rFonts w:ascii="宋体" w:cs="宋体"/>
                <w:b/>
                <w:bCs/>
                <w:color w:val="000000"/>
                <w:kern w:val="0"/>
                <w:sz w:val="21"/>
                <w:szCs w:val="21"/>
              </w:rPr>
            </w:pPr>
            <w:r>
              <w:rPr>
                <w:rFonts w:hint="eastAsia" w:ascii="宋体" w:cs="宋体"/>
                <w:b/>
                <w:bCs/>
                <w:color w:val="000000"/>
                <w:kern w:val="0"/>
                <w:sz w:val="21"/>
                <w:szCs w:val="21"/>
                <w:lang w:val="en-US" w:eastAsia="zh-CN"/>
              </w:rPr>
              <w:t>台</w:t>
            </w:r>
          </w:p>
        </w:tc>
        <w:tc>
          <w:tcPr>
            <w:tcW w:w="1668"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pPr>
              <w:spacing w:line="360" w:lineRule="auto"/>
              <w:jc w:val="center"/>
              <w:rPr>
                <w:rFonts w:ascii="宋体" w:hAnsi="宋体" w:cs="宋体"/>
                <w:b/>
                <w:bCs/>
                <w:color w:val="000000"/>
                <w:kern w:val="0"/>
                <w:sz w:val="28"/>
                <w:szCs w:val="28"/>
              </w:rPr>
            </w:pPr>
            <w:r>
              <w:rPr>
                <w:rFonts w:ascii="宋体" w:hAnsi="宋体" w:cs="宋体"/>
                <w:b/>
                <w:bCs/>
                <w:color w:val="000000"/>
                <w:kern w:val="0"/>
                <w:sz w:val="28"/>
                <w:szCs w:val="28"/>
              </w:rPr>
              <w:t>5</w:t>
            </w:r>
          </w:p>
        </w:tc>
        <w:tc>
          <w:tcPr>
            <w:tcW w:w="1346" w:type="dxa"/>
            <w:noWrap w:val="0"/>
            <w:vAlign w:val="center"/>
          </w:tcPr>
          <w:p>
            <w:pPr>
              <w:spacing w:line="360" w:lineRule="auto"/>
              <w:jc w:val="center"/>
              <w:rPr>
                <w:rFonts w:ascii="宋体" w:hAnsi="宋体" w:cs="宋体"/>
                <w:b/>
                <w:bCs/>
                <w:color w:val="000000"/>
                <w:kern w:val="0"/>
                <w:sz w:val="28"/>
                <w:szCs w:val="28"/>
              </w:rPr>
            </w:pPr>
            <w:r>
              <w:rPr>
                <w:rFonts w:hint="eastAsia" w:ascii="宋体" w:hAnsi="宋体" w:eastAsia="宋体" w:cs="宋体"/>
                <w:b/>
                <w:bCs/>
                <w:sz w:val="21"/>
                <w:szCs w:val="21"/>
              </w:rPr>
              <w:t>漩涡混合器</w:t>
            </w:r>
          </w:p>
        </w:tc>
        <w:tc>
          <w:tcPr>
            <w:tcW w:w="8731" w:type="dxa"/>
            <w:noWrap w:val="0"/>
            <w:vAlign w:val="top"/>
          </w:tcPr>
          <w:p>
            <w:pPr>
              <w:spacing w:line="240" w:lineRule="auto"/>
              <w:ind w:left="0" w:leftChars="0"/>
              <w:jc w:val="both"/>
              <w:rPr>
                <w:rFonts w:hint="default" w:eastAsia="宋体" w:cs="Times New Roman"/>
                <w:sz w:val="18"/>
                <w:szCs w:val="18"/>
                <w:lang w:val="en-US" w:eastAsia="zh-CN"/>
              </w:rPr>
            </w:pPr>
            <w:r>
              <w:rPr>
                <w:rFonts w:hint="eastAsia" w:eastAsia="宋体" w:cs="Times New Roman"/>
                <w:sz w:val="18"/>
                <w:szCs w:val="18"/>
                <w:lang w:val="en-US" w:eastAsia="zh-CN"/>
              </w:rPr>
              <w:t>1.</w:t>
            </w:r>
            <w:r>
              <w:rPr>
                <w:rFonts w:hint="default" w:eastAsia="宋体" w:cs="Times New Roman"/>
                <w:sz w:val="18"/>
                <w:szCs w:val="18"/>
                <w:lang w:val="en-US" w:eastAsia="zh-CN"/>
              </w:rPr>
              <w:t xml:space="preserve">圆周直径：3mm </w:t>
            </w:r>
          </w:p>
          <w:p>
            <w:pPr>
              <w:spacing w:line="240" w:lineRule="auto"/>
              <w:ind w:left="0" w:leftChars="0"/>
              <w:jc w:val="both"/>
              <w:rPr>
                <w:rFonts w:hint="default" w:eastAsia="宋体" w:cs="Times New Roman"/>
                <w:sz w:val="18"/>
                <w:szCs w:val="18"/>
                <w:lang w:val="en-US" w:eastAsia="zh-CN"/>
              </w:rPr>
            </w:pPr>
            <w:r>
              <w:rPr>
                <w:rFonts w:hint="eastAsia" w:eastAsia="宋体" w:cs="Times New Roman"/>
                <w:sz w:val="18"/>
                <w:szCs w:val="18"/>
                <w:lang w:val="en-US" w:eastAsia="zh-CN"/>
              </w:rPr>
              <w:t>2.</w:t>
            </w:r>
            <w:r>
              <w:rPr>
                <w:rFonts w:hint="default" w:eastAsia="宋体" w:cs="Times New Roman"/>
                <w:sz w:val="18"/>
                <w:szCs w:val="18"/>
                <w:lang w:val="en-US" w:eastAsia="zh-CN"/>
              </w:rPr>
              <w:t xml:space="preserve">运行方式：点动，连续，调速 </w:t>
            </w:r>
          </w:p>
          <w:p>
            <w:pPr>
              <w:widowControl w:val="0"/>
              <w:kinsoku/>
              <w:snapToGrid/>
              <w:spacing w:line="240" w:lineRule="auto"/>
              <w:ind w:left="0" w:leftChars="0"/>
              <w:jc w:val="both"/>
              <w:textAlignment w:val="auto"/>
              <w:rPr>
                <w:rFonts w:hint="default" w:eastAsia="宋体" w:cs="Times New Roman"/>
                <w:sz w:val="18"/>
                <w:szCs w:val="18"/>
                <w:lang w:val="en-US" w:eastAsia="zh-CN"/>
              </w:rPr>
            </w:pPr>
            <w:r>
              <w:rPr>
                <w:rFonts w:hint="eastAsia" w:eastAsia="宋体" w:cs="Times New Roman"/>
                <w:sz w:val="18"/>
                <w:szCs w:val="18"/>
                <w:lang w:val="en-US" w:eastAsia="zh-CN"/>
              </w:rPr>
              <w:t>3.</w:t>
            </w:r>
            <w:r>
              <w:rPr>
                <w:rFonts w:hint="default" w:eastAsia="宋体" w:cs="Times New Roman"/>
                <w:sz w:val="18"/>
                <w:szCs w:val="18"/>
                <w:lang w:val="en-US" w:eastAsia="zh-CN"/>
              </w:rPr>
              <w:t xml:space="preserve">操作方式：旋钮+开关 </w:t>
            </w:r>
          </w:p>
          <w:p>
            <w:pPr>
              <w:widowControl w:val="0"/>
              <w:kinsoku/>
              <w:snapToGrid/>
              <w:spacing w:line="240" w:lineRule="auto"/>
              <w:ind w:left="0" w:leftChars="0"/>
              <w:jc w:val="both"/>
              <w:textAlignment w:val="auto"/>
              <w:rPr>
                <w:rFonts w:hint="eastAsia" w:eastAsia="宋体" w:cs="Times New Roman"/>
                <w:sz w:val="18"/>
                <w:szCs w:val="18"/>
                <w:lang w:val="en-US" w:eastAsia="zh-CN"/>
              </w:rPr>
            </w:pPr>
            <w:r>
              <w:rPr>
                <w:rFonts w:hint="eastAsia" w:eastAsia="宋体" w:cs="Times New Roman"/>
                <w:sz w:val="18"/>
                <w:szCs w:val="18"/>
                <w:lang w:val="en-US" w:eastAsia="zh-CN"/>
              </w:rPr>
              <w:t>4.</w:t>
            </w:r>
            <w:r>
              <w:rPr>
                <w:rFonts w:hint="default" w:eastAsia="宋体" w:cs="Times New Roman"/>
                <w:sz w:val="18"/>
                <w:szCs w:val="18"/>
                <w:lang w:val="en-US" w:eastAsia="zh-CN"/>
              </w:rPr>
              <w:t xml:space="preserve">转速提示：刻度＋数字 </w:t>
            </w:r>
            <w:r>
              <w:rPr>
                <w:rFonts w:hint="eastAsia" w:eastAsia="宋体" w:cs="Times New Roman"/>
                <w:sz w:val="18"/>
                <w:szCs w:val="18"/>
                <w:lang w:val="en-US" w:eastAsia="zh-CN"/>
              </w:rPr>
              <w:t xml:space="preserve">    </w:t>
            </w:r>
          </w:p>
          <w:p>
            <w:pPr>
              <w:widowControl w:val="0"/>
              <w:kinsoku/>
              <w:snapToGrid/>
              <w:spacing w:line="240" w:lineRule="auto"/>
              <w:ind w:left="0" w:leftChars="0"/>
              <w:jc w:val="both"/>
              <w:textAlignment w:val="auto"/>
              <w:rPr>
                <w:rFonts w:hint="eastAsia" w:eastAsia="宋体" w:cs="Times New Roman"/>
                <w:sz w:val="18"/>
                <w:szCs w:val="18"/>
                <w:lang w:val="en-US" w:eastAsia="zh-CN"/>
              </w:rPr>
            </w:pPr>
            <w:r>
              <w:rPr>
                <w:rFonts w:hint="eastAsia" w:eastAsia="宋体" w:cs="Times New Roman"/>
                <w:sz w:val="18"/>
                <w:szCs w:val="18"/>
                <w:lang w:val="en-US" w:eastAsia="zh-CN"/>
              </w:rPr>
              <w:t>5.</w:t>
            </w:r>
            <w:r>
              <w:rPr>
                <w:rFonts w:hint="default" w:eastAsia="宋体" w:cs="Times New Roman"/>
                <w:sz w:val="18"/>
                <w:szCs w:val="18"/>
                <w:lang w:val="en-US" w:eastAsia="zh-CN"/>
              </w:rPr>
              <w:t xml:space="preserve">最高转速：≥2800rpm </w:t>
            </w:r>
            <w:r>
              <w:rPr>
                <w:rFonts w:hint="eastAsia" w:eastAsia="宋体" w:cs="Times New Roman"/>
                <w:sz w:val="18"/>
                <w:szCs w:val="18"/>
                <w:lang w:val="en-US" w:eastAsia="zh-CN"/>
              </w:rPr>
              <w:t xml:space="preserve">     </w:t>
            </w:r>
          </w:p>
          <w:p>
            <w:pPr>
              <w:spacing w:line="240" w:lineRule="auto"/>
              <w:jc w:val="left"/>
              <w:rPr>
                <w:rFonts w:ascii="宋体" w:cs="宋体"/>
                <w:b/>
                <w:bCs/>
                <w:color w:val="000000"/>
                <w:kern w:val="0"/>
                <w:sz w:val="28"/>
                <w:szCs w:val="28"/>
              </w:rPr>
            </w:pPr>
            <w:r>
              <w:rPr>
                <w:rFonts w:hint="eastAsia" w:eastAsia="宋体" w:cs="Times New Roman"/>
                <w:sz w:val="18"/>
                <w:szCs w:val="18"/>
                <w:lang w:val="en-US" w:eastAsia="zh-CN"/>
              </w:rPr>
              <w:t>6.</w:t>
            </w:r>
            <w:r>
              <w:rPr>
                <w:rFonts w:hint="default" w:eastAsia="宋体" w:cs="Times New Roman"/>
                <w:sz w:val="18"/>
                <w:szCs w:val="18"/>
                <w:lang w:val="en-US" w:eastAsia="zh-CN"/>
              </w:rPr>
              <w:t>转动控制：无极调速 工作台：碗型、平板型，酶标板插板，60孔微量管插板等随意切换</w:t>
            </w:r>
          </w:p>
        </w:tc>
        <w:tc>
          <w:tcPr>
            <w:tcW w:w="1215" w:type="dxa"/>
            <w:noWrap w:val="0"/>
            <w:vAlign w:val="center"/>
          </w:tcPr>
          <w:p>
            <w:pPr>
              <w:spacing w:line="360" w:lineRule="auto"/>
              <w:jc w:val="center"/>
              <w:rPr>
                <w:rFonts w:ascii="宋体" w:cs="宋体"/>
                <w:b/>
                <w:bCs/>
                <w:color w:val="000000"/>
                <w:kern w:val="0"/>
                <w:sz w:val="21"/>
                <w:szCs w:val="21"/>
              </w:rPr>
            </w:pPr>
            <w:r>
              <w:rPr>
                <w:rFonts w:hint="eastAsia" w:ascii="宋体" w:cs="宋体"/>
                <w:b/>
                <w:bCs/>
                <w:color w:val="000000"/>
                <w:kern w:val="0"/>
                <w:sz w:val="21"/>
                <w:szCs w:val="21"/>
                <w:lang w:val="en-US" w:eastAsia="zh-CN"/>
              </w:rPr>
              <w:t>台</w:t>
            </w:r>
          </w:p>
        </w:tc>
        <w:tc>
          <w:tcPr>
            <w:tcW w:w="1668"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114" w:type="dxa"/>
            <w:noWrap w:val="0"/>
            <w:vAlign w:val="center"/>
          </w:tcPr>
          <w:p>
            <w:pPr>
              <w:spacing w:line="360" w:lineRule="auto"/>
              <w:jc w:val="center"/>
              <w:rPr>
                <w:rFonts w:ascii="宋体" w:hAnsi="宋体" w:cs="宋体"/>
                <w:b/>
                <w:bCs/>
                <w:color w:val="000000"/>
                <w:kern w:val="0"/>
                <w:sz w:val="28"/>
                <w:szCs w:val="28"/>
              </w:rPr>
            </w:pPr>
            <w:r>
              <w:rPr>
                <w:rFonts w:ascii="宋体" w:hAnsi="宋体" w:cs="宋体"/>
                <w:b/>
                <w:bCs/>
                <w:color w:val="000000"/>
                <w:kern w:val="0"/>
                <w:sz w:val="28"/>
                <w:szCs w:val="28"/>
              </w:rPr>
              <w:t>6</w:t>
            </w:r>
          </w:p>
        </w:tc>
        <w:tc>
          <w:tcPr>
            <w:tcW w:w="1346" w:type="dxa"/>
            <w:noWrap w:val="0"/>
            <w:vAlign w:val="center"/>
          </w:tcPr>
          <w:p>
            <w:pPr>
              <w:spacing w:line="360" w:lineRule="auto"/>
              <w:jc w:val="center"/>
              <w:rPr>
                <w:rFonts w:ascii="宋体" w:hAnsi="宋体" w:cs="宋体"/>
                <w:b/>
                <w:bCs/>
                <w:color w:val="000000"/>
                <w:kern w:val="0"/>
                <w:sz w:val="28"/>
                <w:szCs w:val="28"/>
              </w:rPr>
            </w:pPr>
            <w:r>
              <w:rPr>
                <w:rFonts w:hint="eastAsia" w:ascii="宋体" w:hAnsi="宋体" w:eastAsia="宋体" w:cs="宋体"/>
                <w:b/>
                <w:bCs/>
                <w:sz w:val="21"/>
                <w:szCs w:val="21"/>
              </w:rPr>
              <w:t>移液器</w:t>
            </w:r>
          </w:p>
        </w:tc>
        <w:tc>
          <w:tcPr>
            <w:tcW w:w="8731" w:type="dxa"/>
            <w:noWrap w:val="0"/>
            <w:vAlign w:val="top"/>
          </w:tcPr>
          <w:p>
            <w:pPr>
              <w:spacing w:line="240" w:lineRule="auto"/>
              <w:rPr>
                <w:rFonts w:hint="eastAsia"/>
                <w:sz w:val="18"/>
                <w:szCs w:val="18"/>
                <w:lang w:val="en-US" w:eastAsia="zh-CN"/>
              </w:rPr>
            </w:pPr>
            <w:r>
              <w:rPr>
                <w:rFonts w:hint="eastAsia"/>
                <w:sz w:val="18"/>
                <w:szCs w:val="18"/>
                <w:lang w:val="en-US" w:eastAsia="zh-CN"/>
              </w:rPr>
              <w:t>1.可拆卸式管嘴连件，具有化学防腐性，且可以高温高压消毒      </w:t>
            </w:r>
          </w:p>
          <w:p>
            <w:pPr>
              <w:spacing w:line="240" w:lineRule="auto"/>
              <w:rPr>
                <w:rFonts w:hint="eastAsia"/>
                <w:sz w:val="18"/>
                <w:szCs w:val="18"/>
                <w:lang w:val="en-US" w:eastAsia="zh-CN"/>
              </w:rPr>
            </w:pPr>
            <w:r>
              <w:rPr>
                <w:rFonts w:hint="eastAsia"/>
                <w:sz w:val="18"/>
                <w:szCs w:val="18"/>
                <w:lang w:val="en-US" w:eastAsia="zh-CN"/>
              </w:rPr>
              <w:t>2.产品类型：手动可调</w:t>
            </w:r>
          </w:p>
          <w:p>
            <w:pPr>
              <w:spacing w:line="240" w:lineRule="auto"/>
            </w:pPr>
            <w:r>
              <w:rPr>
                <w:rFonts w:hint="eastAsia"/>
                <w:sz w:val="18"/>
                <w:szCs w:val="18"/>
                <w:lang w:val="en-US" w:eastAsia="zh-CN"/>
              </w:rPr>
              <w:t>3.灭菌方式：半支灭菌</w:t>
            </w:r>
          </w:p>
        </w:tc>
        <w:tc>
          <w:tcPr>
            <w:tcW w:w="1215" w:type="dxa"/>
            <w:noWrap w:val="0"/>
            <w:vAlign w:val="center"/>
          </w:tcPr>
          <w:p>
            <w:pPr>
              <w:spacing w:line="360" w:lineRule="auto"/>
              <w:jc w:val="center"/>
              <w:rPr>
                <w:rFonts w:ascii="宋体" w:cs="宋体"/>
                <w:b/>
                <w:bCs/>
                <w:color w:val="000000"/>
                <w:kern w:val="0"/>
                <w:sz w:val="21"/>
                <w:szCs w:val="21"/>
              </w:rPr>
            </w:pPr>
            <w:r>
              <w:rPr>
                <w:rFonts w:hint="eastAsia" w:ascii="宋体" w:cs="宋体"/>
                <w:b/>
                <w:bCs/>
                <w:color w:val="000000"/>
                <w:kern w:val="0"/>
                <w:sz w:val="21"/>
                <w:szCs w:val="21"/>
                <w:lang w:val="en-US" w:eastAsia="zh-CN"/>
              </w:rPr>
              <w:t>台</w:t>
            </w:r>
          </w:p>
        </w:tc>
        <w:tc>
          <w:tcPr>
            <w:tcW w:w="1668"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pPr>
              <w:spacing w:line="360" w:lineRule="auto"/>
              <w:jc w:val="center"/>
              <w:rPr>
                <w:rFonts w:ascii="宋体" w:hAnsi="宋体" w:cs="宋体"/>
                <w:b/>
                <w:bCs/>
                <w:color w:val="000000"/>
                <w:kern w:val="0"/>
                <w:sz w:val="28"/>
                <w:szCs w:val="28"/>
              </w:rPr>
            </w:pPr>
            <w:r>
              <w:rPr>
                <w:rFonts w:ascii="宋体" w:hAnsi="宋体" w:cs="宋体"/>
                <w:b/>
                <w:bCs/>
                <w:color w:val="000000"/>
                <w:kern w:val="0"/>
                <w:sz w:val="28"/>
                <w:szCs w:val="28"/>
              </w:rPr>
              <w:t>7</w:t>
            </w:r>
          </w:p>
        </w:tc>
        <w:tc>
          <w:tcPr>
            <w:tcW w:w="1346" w:type="dxa"/>
            <w:noWrap w:val="0"/>
            <w:vAlign w:val="center"/>
          </w:tcPr>
          <w:p>
            <w:pPr>
              <w:spacing w:line="360" w:lineRule="auto"/>
              <w:jc w:val="center"/>
              <w:rPr>
                <w:rFonts w:ascii="宋体" w:hAnsi="宋体" w:cs="宋体"/>
                <w:b/>
                <w:bCs/>
                <w:color w:val="000000"/>
                <w:kern w:val="0"/>
                <w:sz w:val="28"/>
                <w:szCs w:val="28"/>
              </w:rPr>
            </w:pPr>
            <w:r>
              <w:rPr>
                <w:rFonts w:hint="eastAsia" w:ascii="宋体" w:hAnsi="宋体" w:eastAsia="宋体" w:cs="宋体"/>
                <w:b/>
                <w:bCs/>
                <w:sz w:val="21"/>
                <w:szCs w:val="21"/>
              </w:rPr>
              <w:t>生物安全柜</w:t>
            </w:r>
          </w:p>
        </w:tc>
        <w:tc>
          <w:tcPr>
            <w:tcW w:w="8731" w:type="dxa"/>
            <w:noWrap w:val="0"/>
            <w:vAlign w:val="top"/>
          </w:tcPr>
          <w:p>
            <w:pPr>
              <w:numPr>
                <w:ilvl w:val="0"/>
                <w:numId w:val="3"/>
              </w:num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 xml:space="preserve">A2型，30%外排，70%循环   </w:t>
            </w:r>
          </w:p>
          <w:p>
            <w:pPr>
              <w:numPr>
                <w:ilvl w:val="0"/>
                <w:numId w:val="0"/>
              </w:num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2. 外部尺寸≥（L×D×H）1500mm×750mm×2250mm；</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3.内部尺寸≥（L×D×H）1350mm ×600mm×660mm 。</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4.台面距离地面高度：750mm过滤效率:送风和排风过滤器均采用世界知名品牌的硼硅酸盐玻璃纤维材质的ULPA高效过滤器，对0.12μm颗粒过滤效率≥99.9995%</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5.生物安全性：</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 xml:space="preserve">*（1）人员安全性：用碘化钾（KI）法测试，前窗操作口的保护因子应不小于1×105 </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 xml:space="preserve">（2）产品安全性：菌落数≤5CFU/次 </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 xml:space="preserve">（3）交叉污染安全性：菌落数≤2CFU/次     </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6.双层夹胶防爆安全玻璃；即使玻璃破损，也不会伤人，并且生物安全柜还能正常工作，直到实验结束，更好的保护了人员及实验的安全；</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w:t>
            </w:r>
            <w:r>
              <w:rPr>
                <w:rFonts w:hint="eastAsia" w:cs="Times New Roman"/>
                <w:sz w:val="18"/>
                <w:szCs w:val="18"/>
                <w:lang w:val="en-US" w:eastAsia="zh-CN"/>
              </w:rPr>
              <w:t>7</w:t>
            </w:r>
            <w:r>
              <w:rPr>
                <w:rFonts w:hint="eastAsia" w:eastAsia="宋体" w:cs="Times New Roman"/>
                <w:sz w:val="18"/>
                <w:szCs w:val="18"/>
                <w:lang w:val="en-US" w:eastAsia="zh-CN"/>
              </w:rPr>
              <w:t>、高亮度LCD显示屏,实时动态显示操作区的下降气流流速和流入气流流速，显示安全柜的整体运行时间，UV灯的运行时间，操作区的温度和湿度，送风和排风过滤器的阻力，显示过滤器的使用时间并由条码显示过滤器的使用寿命，条码全部点亮是过滤器寿命到期，运行状态全部显示,一目了然；</w:t>
            </w:r>
          </w:p>
          <w:p>
            <w:pPr>
              <w:spacing w:line="240" w:lineRule="auto"/>
              <w:rPr>
                <w:rFonts w:hint="eastAsia" w:eastAsia="宋体" w:cs="Times New Roman"/>
                <w:sz w:val="18"/>
                <w:szCs w:val="18"/>
                <w:lang w:val="en-US" w:eastAsia="zh-CN"/>
              </w:rPr>
            </w:pPr>
            <w:r>
              <w:rPr>
                <w:rFonts w:hint="eastAsia" w:cs="Times New Roman"/>
                <w:sz w:val="18"/>
                <w:szCs w:val="18"/>
                <w:lang w:val="en-US" w:eastAsia="zh-CN"/>
              </w:rPr>
              <w:t>8</w:t>
            </w:r>
            <w:r>
              <w:rPr>
                <w:rFonts w:hint="eastAsia" w:eastAsia="宋体" w:cs="Times New Roman"/>
                <w:sz w:val="18"/>
                <w:szCs w:val="18"/>
                <w:lang w:val="en-US" w:eastAsia="zh-CN"/>
              </w:rPr>
              <w:t>.电动控制前窗玻璃门，可同时采用脚踏控制、按键控制或遥控控制，玻璃门升降到安全操作高度时，自动停止升降，使操作更加方便；且玻璃门升降时不用直接接触玻璃，使实验人员更安全；</w:t>
            </w:r>
          </w:p>
          <w:p>
            <w:pPr>
              <w:spacing w:line="240" w:lineRule="auto"/>
              <w:rPr>
                <w:rFonts w:hint="eastAsia" w:eastAsia="宋体" w:cs="Times New Roman"/>
                <w:sz w:val="18"/>
                <w:szCs w:val="18"/>
                <w:lang w:val="en-US" w:eastAsia="zh-CN"/>
              </w:rPr>
            </w:pPr>
            <w:r>
              <w:rPr>
                <w:rFonts w:hint="eastAsia" w:cs="Times New Roman"/>
                <w:sz w:val="18"/>
                <w:szCs w:val="18"/>
                <w:lang w:val="en-US" w:eastAsia="zh-CN"/>
              </w:rPr>
              <w:t>9</w:t>
            </w:r>
            <w:r>
              <w:rPr>
                <w:rFonts w:hint="eastAsia" w:eastAsia="宋体" w:cs="Times New Roman"/>
                <w:sz w:val="18"/>
                <w:szCs w:val="18"/>
                <w:lang w:val="en-US" w:eastAsia="zh-CN"/>
              </w:rPr>
              <w:t xml:space="preserve">.遥控控制：安全柜的所有按键操作，都可通过遥控控制实现，使安全柜的使用更加快捷方便；且遥控器的使用，大大减少了使用者与安全柜的直接接触，更加保护了使用者的人身安全；   </w:t>
            </w:r>
          </w:p>
          <w:p>
            <w:pPr>
              <w:spacing w:line="240" w:lineRule="auto"/>
              <w:rPr>
                <w:rFonts w:hint="eastAsia" w:eastAsia="宋体" w:cs="Times New Roman"/>
                <w:sz w:val="18"/>
                <w:szCs w:val="18"/>
                <w:lang w:val="en-US" w:eastAsia="zh-CN"/>
              </w:rPr>
            </w:pPr>
            <w:r>
              <w:rPr>
                <w:rFonts w:hint="eastAsia" w:cs="Times New Roman"/>
                <w:sz w:val="18"/>
                <w:szCs w:val="18"/>
                <w:lang w:val="en-US" w:eastAsia="zh-CN"/>
              </w:rPr>
              <w:t>10</w:t>
            </w:r>
            <w:r>
              <w:rPr>
                <w:rFonts w:hint="eastAsia" w:eastAsia="宋体" w:cs="Times New Roman"/>
                <w:sz w:val="18"/>
                <w:szCs w:val="18"/>
                <w:lang w:val="en-US" w:eastAsia="zh-CN"/>
              </w:rPr>
              <w:t>.安全的连锁保护设计：对误操作均设置连锁保护，即使误操作，也不会造成伤害</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（1）安全柜风机与玻璃门互锁：当安全柜玻璃门落到最底部时，安全柜风机自动关闭，更改保护了安全柜的使用，增加了安全柜的使用寿命；</w:t>
            </w:r>
          </w:p>
          <w:p>
            <w:pPr>
              <w:spacing w:line="240" w:lineRule="auto"/>
              <w:rPr>
                <w:rFonts w:hint="eastAsia" w:ascii="宋体" w:hAnsi="宋体" w:eastAsia="宋体" w:cs="宋体"/>
                <w:b/>
                <w:bCs/>
                <w:kern w:val="2"/>
                <w:sz w:val="18"/>
                <w:szCs w:val="18"/>
                <w:lang w:val="en-US" w:eastAsia="zh-CN" w:bidi="ar-SA"/>
              </w:rPr>
            </w:pPr>
            <w:r>
              <w:rPr>
                <w:rFonts w:hint="eastAsia" w:eastAsia="宋体" w:cs="Times New Roman"/>
                <w:sz w:val="18"/>
                <w:szCs w:val="18"/>
                <w:lang w:val="en-US" w:eastAsia="zh-CN"/>
              </w:rPr>
              <w:t>（2）紫外灯与安全柜玻璃门、风机及照明灯互锁：当玻璃落到底部且照明灯不开启时，紫外灯才能开启，防止紫外灯误操作对人体造成危害，更加保护了人员的安全</w:t>
            </w:r>
          </w:p>
        </w:tc>
        <w:tc>
          <w:tcPr>
            <w:tcW w:w="1215" w:type="dxa"/>
            <w:noWrap w:val="0"/>
            <w:vAlign w:val="center"/>
          </w:tcPr>
          <w:p>
            <w:pPr>
              <w:spacing w:line="360" w:lineRule="auto"/>
              <w:jc w:val="center"/>
              <w:rPr>
                <w:rFonts w:ascii="宋体" w:cs="宋体"/>
                <w:b/>
                <w:bCs/>
                <w:color w:val="000000"/>
                <w:kern w:val="0"/>
                <w:sz w:val="21"/>
                <w:szCs w:val="21"/>
              </w:rPr>
            </w:pPr>
            <w:r>
              <w:rPr>
                <w:rFonts w:hint="eastAsia" w:ascii="宋体" w:cs="宋体"/>
                <w:b/>
                <w:bCs/>
                <w:color w:val="000000"/>
                <w:kern w:val="0"/>
                <w:sz w:val="21"/>
                <w:szCs w:val="21"/>
                <w:lang w:val="en-US" w:eastAsia="zh-CN"/>
              </w:rPr>
              <w:t>台</w:t>
            </w:r>
          </w:p>
        </w:tc>
        <w:tc>
          <w:tcPr>
            <w:tcW w:w="1668"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pPr>
              <w:spacing w:line="360" w:lineRule="auto"/>
              <w:jc w:val="center"/>
              <w:rPr>
                <w:rFonts w:ascii="宋体" w:hAnsi="宋体" w:cs="宋体"/>
                <w:b/>
                <w:bCs/>
                <w:color w:val="000000"/>
                <w:kern w:val="0"/>
                <w:sz w:val="28"/>
                <w:szCs w:val="28"/>
              </w:rPr>
            </w:pPr>
            <w:r>
              <w:rPr>
                <w:rFonts w:ascii="宋体" w:hAnsi="宋体" w:cs="宋体"/>
                <w:b/>
                <w:bCs/>
                <w:color w:val="000000"/>
                <w:kern w:val="0"/>
                <w:sz w:val="28"/>
                <w:szCs w:val="28"/>
              </w:rPr>
              <w:t>8</w:t>
            </w:r>
          </w:p>
        </w:tc>
        <w:tc>
          <w:tcPr>
            <w:tcW w:w="1346" w:type="dxa"/>
            <w:noWrap w:val="0"/>
            <w:vAlign w:val="center"/>
          </w:tcPr>
          <w:p>
            <w:pPr>
              <w:spacing w:line="360" w:lineRule="auto"/>
              <w:jc w:val="center"/>
              <w:rPr>
                <w:rFonts w:ascii="宋体" w:hAnsi="宋体" w:cs="宋体"/>
                <w:b/>
                <w:bCs/>
                <w:color w:val="000000"/>
                <w:kern w:val="0"/>
                <w:sz w:val="28"/>
                <w:szCs w:val="28"/>
              </w:rPr>
            </w:pPr>
            <w:r>
              <w:rPr>
                <w:rFonts w:hint="eastAsia" w:ascii="宋体" w:hAnsi="宋体" w:eastAsia="宋体" w:cs="宋体"/>
                <w:b/>
                <w:bCs/>
                <w:sz w:val="21"/>
                <w:szCs w:val="21"/>
              </w:rPr>
              <w:t>高速离心机</w:t>
            </w:r>
          </w:p>
        </w:tc>
        <w:tc>
          <w:tcPr>
            <w:tcW w:w="8731" w:type="dxa"/>
            <w:noWrap w:val="0"/>
            <w:vAlign w:val="top"/>
          </w:tcPr>
          <w:p>
            <w:pPr>
              <w:rPr>
                <w:rFonts w:hint="eastAsia" w:eastAsia="宋体" w:cs="Times New Roman"/>
                <w:sz w:val="18"/>
                <w:szCs w:val="18"/>
                <w:lang w:val="en-US" w:eastAsia="zh-CN"/>
              </w:rPr>
            </w:pPr>
            <w:r>
              <w:rPr>
                <w:rFonts w:hint="eastAsia" w:eastAsia="宋体" w:cs="Times New Roman"/>
                <w:sz w:val="18"/>
                <w:szCs w:val="18"/>
                <w:lang w:val="en-US" w:eastAsia="zh-CN"/>
              </w:rPr>
              <w:t>1、采用大力矩无碳刷变频电机，无粉尘污染，升降速快， 免维护。</w:t>
            </w:r>
          </w:p>
          <w:p>
            <w:pPr>
              <w:rPr>
                <w:rFonts w:hint="eastAsia" w:eastAsia="宋体" w:cs="Times New Roman"/>
                <w:sz w:val="18"/>
                <w:szCs w:val="18"/>
                <w:lang w:val="en-US" w:eastAsia="zh-CN"/>
              </w:rPr>
            </w:pPr>
            <w:r>
              <w:rPr>
                <w:rFonts w:hint="eastAsia" w:eastAsia="宋体" w:cs="Times New Roman"/>
                <w:sz w:val="18"/>
                <w:szCs w:val="18"/>
                <w:lang w:val="en-US" w:eastAsia="zh-CN"/>
              </w:rPr>
              <w:t>2、自动电动感应门锁，设有紧急开锁功能；超速、不平衡自动保护。</w:t>
            </w:r>
          </w:p>
          <w:p>
            <w:pPr>
              <w:rPr>
                <w:rFonts w:hint="eastAsia" w:eastAsia="宋体" w:cs="Times New Roman"/>
                <w:sz w:val="18"/>
                <w:szCs w:val="18"/>
                <w:lang w:val="en-US" w:eastAsia="zh-CN"/>
              </w:rPr>
            </w:pPr>
            <w:r>
              <w:rPr>
                <w:rFonts w:hint="eastAsia" w:eastAsia="宋体" w:cs="Times New Roman"/>
                <w:sz w:val="18"/>
                <w:szCs w:val="18"/>
                <w:lang w:val="en-US" w:eastAsia="zh-CN"/>
              </w:rPr>
              <w:t>3、机身采用优质钢材结构，内置精钢防爆保护内套，不锈钢离心腔，三层保护，安全可靠。</w:t>
            </w:r>
          </w:p>
          <w:p>
            <w:pPr>
              <w:rPr>
                <w:rFonts w:hint="eastAsia" w:eastAsia="宋体" w:cs="Times New Roman"/>
                <w:sz w:val="18"/>
                <w:szCs w:val="18"/>
                <w:lang w:val="en-US" w:eastAsia="zh-CN"/>
              </w:rPr>
            </w:pPr>
            <w:r>
              <w:rPr>
                <w:rFonts w:hint="eastAsia" w:eastAsia="宋体" w:cs="Times New Roman"/>
                <w:sz w:val="18"/>
                <w:szCs w:val="18"/>
                <w:lang w:val="en-US" w:eastAsia="zh-CN"/>
              </w:rPr>
              <w:t>4、*采用弹簧锥套连接转头与主轴，装卸转头快捷简单，无方向性。</w:t>
            </w:r>
          </w:p>
          <w:p>
            <w:pPr>
              <w:rPr>
                <w:rFonts w:hint="eastAsia" w:eastAsia="宋体" w:cs="Times New Roman"/>
                <w:sz w:val="18"/>
                <w:szCs w:val="18"/>
                <w:lang w:val="en-US" w:eastAsia="zh-CN"/>
              </w:rPr>
            </w:pPr>
            <w:r>
              <w:rPr>
                <w:rFonts w:hint="eastAsia" w:eastAsia="宋体" w:cs="Times New Roman"/>
                <w:sz w:val="18"/>
                <w:szCs w:val="18"/>
                <w:lang w:val="en-US" w:eastAsia="zh-CN"/>
              </w:rPr>
              <w:t>5、采用微机处理器控制转速、时间，数字显示，切换显示RCF值。</w:t>
            </w:r>
          </w:p>
          <w:p>
            <w:pPr>
              <w:rPr>
                <w:rFonts w:hint="eastAsia" w:eastAsia="宋体" w:cs="Times New Roman"/>
                <w:sz w:val="18"/>
                <w:szCs w:val="18"/>
                <w:lang w:val="en-US" w:eastAsia="zh-CN"/>
              </w:rPr>
            </w:pPr>
            <w:r>
              <w:rPr>
                <w:rFonts w:hint="eastAsia" w:eastAsia="宋体" w:cs="Times New Roman"/>
                <w:sz w:val="18"/>
                <w:szCs w:val="18"/>
                <w:lang w:val="en-US" w:eastAsia="zh-CN"/>
              </w:rPr>
              <w:t>6、三级减震，离心效果达到最佳。</w:t>
            </w:r>
          </w:p>
          <w:p>
            <w:pPr>
              <w:rPr>
                <w:rFonts w:hint="eastAsia" w:eastAsia="宋体" w:cs="Times New Roman"/>
                <w:sz w:val="18"/>
                <w:szCs w:val="18"/>
                <w:lang w:val="en-US" w:eastAsia="zh-CN"/>
              </w:rPr>
            </w:pPr>
            <w:r>
              <w:rPr>
                <w:rFonts w:hint="eastAsia" w:eastAsia="宋体" w:cs="Times New Roman"/>
                <w:sz w:val="18"/>
                <w:szCs w:val="18"/>
                <w:lang w:val="en-US" w:eastAsia="zh-CN"/>
              </w:rPr>
              <w:t>7、仪器最高转速16000转/分；最高离心力20600*g；最大容量：6×100ml。</w:t>
            </w:r>
          </w:p>
          <w:p>
            <w:pPr>
              <w:rPr>
                <w:rFonts w:hint="eastAsia" w:ascii="Calibri" w:hAnsi="Calibri" w:eastAsia="宋体" w:cs="Times New Roman"/>
                <w:kern w:val="2"/>
                <w:sz w:val="18"/>
                <w:szCs w:val="18"/>
                <w:lang w:val="en-US" w:eastAsia="zh-CN" w:bidi="ar-SA"/>
              </w:rPr>
            </w:pPr>
            <w:r>
              <w:rPr>
                <w:rFonts w:hint="eastAsia" w:eastAsia="宋体" w:cs="Times New Roman"/>
                <w:sz w:val="18"/>
                <w:szCs w:val="18"/>
                <w:lang w:val="en-US" w:eastAsia="zh-CN"/>
              </w:rPr>
              <w:t>8、转速精度：±10r/min；定时范围：1min~99min</w:t>
            </w:r>
          </w:p>
        </w:tc>
        <w:tc>
          <w:tcPr>
            <w:tcW w:w="1215" w:type="dxa"/>
            <w:noWrap w:val="0"/>
            <w:vAlign w:val="center"/>
          </w:tcPr>
          <w:p>
            <w:pPr>
              <w:spacing w:line="360" w:lineRule="auto"/>
              <w:jc w:val="center"/>
              <w:rPr>
                <w:rFonts w:ascii="宋体" w:cs="宋体"/>
                <w:b/>
                <w:bCs/>
                <w:color w:val="000000"/>
                <w:kern w:val="0"/>
                <w:sz w:val="21"/>
                <w:szCs w:val="21"/>
              </w:rPr>
            </w:pPr>
            <w:r>
              <w:rPr>
                <w:rFonts w:hint="eastAsia" w:ascii="宋体" w:cs="宋体"/>
                <w:b/>
                <w:bCs/>
                <w:color w:val="000000"/>
                <w:kern w:val="0"/>
                <w:sz w:val="21"/>
                <w:szCs w:val="21"/>
                <w:lang w:val="en-US" w:eastAsia="zh-CN"/>
              </w:rPr>
              <w:t>台</w:t>
            </w:r>
          </w:p>
        </w:tc>
        <w:tc>
          <w:tcPr>
            <w:tcW w:w="1668"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pPr>
              <w:spacing w:line="360" w:lineRule="auto"/>
              <w:jc w:val="center"/>
              <w:rPr>
                <w:rFonts w:hint="eastAsia" w:ascii="宋体" w:hAnsi="宋体" w:eastAsia="宋体" w:cs="宋体"/>
                <w:b/>
                <w:bCs/>
                <w:color w:val="000000"/>
                <w:kern w:val="0"/>
                <w:sz w:val="28"/>
                <w:szCs w:val="28"/>
                <w:lang w:val="en-US" w:eastAsia="zh-CN"/>
              </w:rPr>
            </w:pPr>
            <w:r>
              <w:rPr>
                <w:rFonts w:hint="eastAsia" w:ascii="宋体" w:hAnsi="宋体" w:cs="宋体"/>
                <w:b/>
                <w:bCs/>
                <w:color w:val="000000"/>
                <w:kern w:val="0"/>
                <w:sz w:val="28"/>
                <w:szCs w:val="28"/>
                <w:lang w:val="en-US" w:eastAsia="zh-CN"/>
              </w:rPr>
              <w:t>9</w:t>
            </w:r>
          </w:p>
        </w:tc>
        <w:tc>
          <w:tcPr>
            <w:tcW w:w="1346" w:type="dxa"/>
            <w:noWrap w:val="0"/>
            <w:vAlign w:val="center"/>
          </w:tcPr>
          <w:p>
            <w:pPr>
              <w:spacing w:line="360" w:lineRule="auto"/>
              <w:jc w:val="center"/>
              <w:rPr>
                <w:rFonts w:ascii="宋体" w:hAnsi="宋体" w:cs="宋体"/>
                <w:b/>
                <w:bCs/>
                <w:color w:val="000000"/>
                <w:kern w:val="0"/>
                <w:sz w:val="28"/>
                <w:szCs w:val="28"/>
              </w:rPr>
            </w:pPr>
            <w:r>
              <w:rPr>
                <w:rFonts w:hint="eastAsia" w:ascii="宋体" w:hAnsi="宋体" w:eastAsia="宋体" w:cs="宋体"/>
                <w:b/>
                <w:bCs/>
                <w:sz w:val="21"/>
                <w:szCs w:val="21"/>
              </w:rPr>
              <w:t>水浴锅</w:t>
            </w:r>
          </w:p>
        </w:tc>
        <w:tc>
          <w:tcPr>
            <w:tcW w:w="8731" w:type="dxa"/>
            <w:noWrap w:val="0"/>
            <w:vAlign w:val="top"/>
          </w:tcPr>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 xml:space="preserve">1、孔数：4 加热功率：≥1000W </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 xml:space="preserve">2、温控范围：室温~100℃ </w:t>
            </w:r>
          </w:p>
          <w:p>
            <w:pPr>
              <w:spacing w:line="240" w:lineRule="auto"/>
              <w:rPr>
                <w:rFonts w:hint="eastAsia" w:eastAsia="宋体" w:cs="Times New Roman"/>
                <w:sz w:val="18"/>
                <w:szCs w:val="18"/>
                <w:lang w:val="en-US" w:eastAsia="zh-CN"/>
              </w:rPr>
            </w:pPr>
            <w:r>
              <w:rPr>
                <w:rFonts w:hint="eastAsia" w:cs="Times New Roman"/>
                <w:sz w:val="18"/>
                <w:szCs w:val="18"/>
                <w:lang w:val="en-US" w:eastAsia="zh-CN"/>
              </w:rPr>
              <w:t>3</w:t>
            </w:r>
            <w:r>
              <w:rPr>
                <w:rFonts w:hint="eastAsia" w:eastAsia="宋体" w:cs="Times New Roman"/>
                <w:sz w:val="18"/>
                <w:szCs w:val="18"/>
                <w:lang w:val="en-US" w:eastAsia="zh-CN"/>
              </w:rPr>
              <w:t xml:space="preserve">.温升速度：至100℃≤70min </w:t>
            </w:r>
          </w:p>
          <w:p>
            <w:pPr>
              <w:spacing w:line="240" w:lineRule="auto"/>
              <w:rPr>
                <w:rFonts w:hint="eastAsia" w:ascii="宋体" w:hAnsi="宋体" w:eastAsia="宋体" w:cs="宋体"/>
                <w:b/>
                <w:bCs/>
                <w:kern w:val="2"/>
                <w:sz w:val="18"/>
                <w:szCs w:val="18"/>
                <w:lang w:val="en-US" w:eastAsia="zh-CN" w:bidi="ar-SA"/>
              </w:rPr>
            </w:pPr>
            <w:r>
              <w:rPr>
                <w:rFonts w:hint="eastAsia" w:cs="Times New Roman"/>
                <w:sz w:val="18"/>
                <w:szCs w:val="18"/>
                <w:lang w:val="en-US" w:eastAsia="zh-CN"/>
              </w:rPr>
              <w:t>4</w:t>
            </w:r>
            <w:r>
              <w:rPr>
                <w:rFonts w:hint="eastAsia" w:eastAsia="宋体" w:cs="Times New Roman"/>
                <w:sz w:val="18"/>
                <w:szCs w:val="18"/>
                <w:lang w:val="en-US" w:eastAsia="zh-CN"/>
              </w:rPr>
              <w:t>、控温精度：≤±0.5℃</w:t>
            </w:r>
          </w:p>
        </w:tc>
        <w:tc>
          <w:tcPr>
            <w:tcW w:w="1215" w:type="dxa"/>
            <w:noWrap w:val="0"/>
            <w:vAlign w:val="center"/>
          </w:tcPr>
          <w:p>
            <w:pPr>
              <w:spacing w:line="360" w:lineRule="auto"/>
              <w:jc w:val="center"/>
              <w:rPr>
                <w:rFonts w:ascii="宋体" w:cs="宋体"/>
                <w:b/>
                <w:bCs/>
                <w:color w:val="000000"/>
                <w:kern w:val="0"/>
                <w:sz w:val="21"/>
                <w:szCs w:val="21"/>
              </w:rPr>
            </w:pPr>
            <w:r>
              <w:rPr>
                <w:rFonts w:hint="eastAsia" w:ascii="宋体" w:cs="宋体"/>
                <w:b/>
                <w:bCs/>
                <w:color w:val="000000"/>
                <w:kern w:val="0"/>
                <w:sz w:val="21"/>
                <w:szCs w:val="21"/>
                <w:lang w:val="en-US" w:eastAsia="zh-CN"/>
              </w:rPr>
              <w:t>台</w:t>
            </w:r>
          </w:p>
        </w:tc>
        <w:tc>
          <w:tcPr>
            <w:tcW w:w="1668"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pPr>
              <w:spacing w:line="360" w:lineRule="auto"/>
              <w:jc w:val="center"/>
              <w:rPr>
                <w:rFonts w:hint="default" w:ascii="宋体" w:hAnsi="宋体" w:eastAsia="宋体" w:cs="宋体"/>
                <w:b/>
                <w:bCs/>
                <w:color w:val="000000"/>
                <w:kern w:val="0"/>
                <w:sz w:val="28"/>
                <w:szCs w:val="28"/>
                <w:lang w:val="en-US" w:eastAsia="zh-CN"/>
              </w:rPr>
            </w:pPr>
            <w:r>
              <w:rPr>
                <w:rFonts w:hint="eastAsia" w:ascii="宋体" w:hAnsi="宋体" w:cs="宋体"/>
                <w:b/>
                <w:bCs/>
                <w:color w:val="000000"/>
                <w:kern w:val="0"/>
                <w:sz w:val="28"/>
                <w:szCs w:val="28"/>
                <w:lang w:val="en-US" w:eastAsia="zh-CN"/>
              </w:rPr>
              <w:t>10</w:t>
            </w:r>
          </w:p>
        </w:tc>
        <w:tc>
          <w:tcPr>
            <w:tcW w:w="1346" w:type="dxa"/>
            <w:noWrap w:val="0"/>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核酸提取仪</w:t>
            </w:r>
          </w:p>
        </w:tc>
        <w:tc>
          <w:tcPr>
            <w:tcW w:w="8731" w:type="dxa"/>
            <w:noWrap w:val="0"/>
            <w:vAlign w:val="top"/>
          </w:tcPr>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 xml:space="preserve">1.20uL~1000μL </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 xml:space="preserve">2.样本通量：1~96 个/次 </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 xml:space="preserve">3.处理时间：96个样本≤13min </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 xml:space="preserve">4.磁棒规格：永久性磁棒，1×96规格，配有磁套，有效避免交叉污染 </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 xml:space="preserve">5.提取方式：纳米磁珠法 </w:t>
            </w:r>
          </w:p>
          <w:p>
            <w:pPr>
              <w:spacing w:line="240" w:lineRule="auto"/>
              <w:rPr>
                <w:rFonts w:hint="eastAsia" w:eastAsia="宋体" w:cs="Times New Roman"/>
                <w:sz w:val="18"/>
                <w:szCs w:val="18"/>
                <w:lang w:val="en-US" w:eastAsia="zh-CN"/>
              </w:rPr>
            </w:pPr>
            <w:r>
              <w:rPr>
                <w:rFonts w:hint="eastAsia" w:eastAsia="宋体" w:cs="Times New Roman"/>
                <w:sz w:val="18"/>
                <w:szCs w:val="18"/>
                <w:lang w:val="en-US" w:eastAsia="zh-CN"/>
              </w:rPr>
              <w:t>6.振荡混合：多模式多速度可调</w:t>
            </w:r>
          </w:p>
          <w:p>
            <w:pPr>
              <w:widowControl w:val="0"/>
              <w:kinsoku/>
              <w:snapToGrid/>
              <w:spacing w:line="240" w:lineRule="auto"/>
              <w:jc w:val="left"/>
              <w:textAlignment w:val="auto"/>
              <w:rPr>
                <w:rFonts w:hint="eastAsia" w:ascii="宋体" w:hAnsi="宋体" w:eastAsia="宋体" w:cs="宋体"/>
                <w:b/>
                <w:bCs/>
                <w:kern w:val="2"/>
                <w:sz w:val="18"/>
                <w:szCs w:val="18"/>
                <w:lang w:val="en-US" w:eastAsia="zh-CN" w:bidi="ar-SA"/>
              </w:rPr>
            </w:pPr>
            <w:r>
              <w:rPr>
                <w:rFonts w:hint="eastAsia" w:eastAsia="宋体" w:cs="Times New Roman"/>
                <w:sz w:val="18"/>
                <w:szCs w:val="18"/>
                <w:lang w:val="en-US" w:eastAsia="zh-CN"/>
              </w:rPr>
              <w:t>7.污染控制：设备一键式日维护，操作简便；内置紫外灯，有效清除仪器内的核酸片段，防止交叉污染生；常温裂解提取最大化消除气溶胶产生的可能性。</w:t>
            </w:r>
          </w:p>
        </w:tc>
        <w:tc>
          <w:tcPr>
            <w:tcW w:w="1215" w:type="dxa"/>
            <w:noWrap w:val="0"/>
            <w:vAlign w:val="center"/>
          </w:tcPr>
          <w:p>
            <w:pPr>
              <w:spacing w:line="360" w:lineRule="auto"/>
              <w:jc w:val="center"/>
              <w:rPr>
                <w:rFonts w:ascii="宋体" w:cs="宋体"/>
                <w:b/>
                <w:bCs/>
                <w:color w:val="000000"/>
                <w:kern w:val="0"/>
                <w:sz w:val="21"/>
                <w:szCs w:val="21"/>
              </w:rPr>
            </w:pPr>
            <w:r>
              <w:rPr>
                <w:rFonts w:hint="eastAsia" w:ascii="宋体" w:cs="宋体"/>
                <w:b/>
                <w:bCs/>
                <w:color w:val="000000"/>
                <w:kern w:val="0"/>
                <w:sz w:val="21"/>
                <w:szCs w:val="21"/>
                <w:lang w:val="en-US" w:eastAsia="zh-CN"/>
              </w:rPr>
              <w:t>台</w:t>
            </w:r>
          </w:p>
        </w:tc>
        <w:tc>
          <w:tcPr>
            <w:tcW w:w="1668"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pPr>
              <w:spacing w:line="360" w:lineRule="auto"/>
              <w:jc w:val="center"/>
              <w:rPr>
                <w:rFonts w:hint="default" w:ascii="宋体" w:hAnsi="宋体" w:eastAsia="宋体" w:cs="宋体"/>
                <w:b/>
                <w:bCs/>
                <w:color w:val="000000"/>
                <w:kern w:val="0"/>
                <w:sz w:val="28"/>
                <w:szCs w:val="28"/>
                <w:lang w:val="en-US" w:eastAsia="zh-CN"/>
              </w:rPr>
            </w:pPr>
            <w:r>
              <w:rPr>
                <w:rFonts w:hint="eastAsia" w:ascii="宋体" w:hAnsi="宋体" w:cs="宋体"/>
                <w:b/>
                <w:bCs/>
                <w:color w:val="000000"/>
                <w:kern w:val="0"/>
                <w:sz w:val="28"/>
                <w:szCs w:val="28"/>
                <w:lang w:val="en-US" w:eastAsia="zh-CN"/>
              </w:rPr>
              <w:t>11</w:t>
            </w:r>
          </w:p>
        </w:tc>
        <w:tc>
          <w:tcPr>
            <w:tcW w:w="1346" w:type="dxa"/>
            <w:noWrap w:val="0"/>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实</w:t>
            </w:r>
            <w:r>
              <w:rPr>
                <w:rFonts w:hint="eastAsia" w:ascii="宋体" w:hAnsi="宋体" w:cs="宋体"/>
                <w:b/>
                <w:bCs/>
                <w:sz w:val="21"/>
                <w:szCs w:val="21"/>
                <w:lang w:val="en-US" w:eastAsia="zh-CN"/>
              </w:rPr>
              <w:t>时</w:t>
            </w:r>
            <w:r>
              <w:rPr>
                <w:rFonts w:hint="eastAsia" w:ascii="宋体" w:hAnsi="宋体" w:eastAsia="宋体" w:cs="宋体"/>
                <w:b/>
                <w:bCs/>
                <w:sz w:val="21"/>
                <w:szCs w:val="21"/>
              </w:rPr>
              <w:t>荧光定量PCR仪</w:t>
            </w:r>
          </w:p>
        </w:tc>
        <w:tc>
          <w:tcPr>
            <w:tcW w:w="8731" w:type="dxa"/>
            <w:noWrap w:val="0"/>
            <w:vAlign w:val="top"/>
          </w:tcPr>
          <w:p>
            <w:pPr>
              <w:rPr>
                <w:rFonts w:hint="eastAsia" w:eastAsia="宋体" w:cs="Times New Roman"/>
                <w:sz w:val="18"/>
                <w:szCs w:val="18"/>
                <w:lang w:val="en-US" w:eastAsia="zh-CN"/>
              </w:rPr>
            </w:pPr>
            <w:r>
              <w:rPr>
                <w:rFonts w:hint="eastAsia" w:eastAsia="宋体" w:cs="Times New Roman"/>
                <w:sz w:val="18"/>
                <w:szCs w:val="18"/>
                <w:lang w:val="en-US" w:eastAsia="zh-CN"/>
              </w:rPr>
              <w:t xml:space="preserve">1. 样品容量：96×0.2ml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2. 使用耗材：0.2ml单管，8×0.2ml排管，96孔板（国产管适用）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3. 反应体系：6ul-125ul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4. 加热/制冷模块：半导体热电模块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5.温度控制范围：4℃-100℃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6.升温速率：3.5℃/s（MAX）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7.降温速度：3.2℃/s（MAX）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8. 控温精度：±0.1℃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9. 温度控制区域数量：6区独立温控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10. 温度均一性：±0.25℃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11. 梯度温度列数：12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12. 梯度温度变化范围：1℃-32℃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13. 梯度温度选择范围：30℃-100℃（室温低于28℃）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14. 激发光源：全波长免维护卤素灯（质保5年）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15. 激发光波长范围：380nm-780nm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16. 激发光通道数：5（可扩展至6通道）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17. 检测组件：-20℃ CCD </w:t>
            </w:r>
          </w:p>
          <w:p>
            <w:pPr>
              <w:rPr>
                <w:rFonts w:hint="eastAsia" w:eastAsia="宋体" w:cs="Times New Roman"/>
                <w:sz w:val="18"/>
                <w:szCs w:val="18"/>
                <w:lang w:val="en-US" w:eastAsia="zh-CN"/>
              </w:rPr>
            </w:pPr>
            <w:r>
              <w:rPr>
                <w:rFonts w:hint="eastAsia" w:eastAsia="宋体" w:cs="Times New Roman"/>
                <w:sz w:val="18"/>
                <w:szCs w:val="18"/>
                <w:lang w:val="en-US" w:eastAsia="zh-CN"/>
              </w:rPr>
              <w:t>18. 检测光波长范围：380nm-780nm</w:t>
            </w:r>
          </w:p>
          <w:p>
            <w:pPr>
              <w:rPr>
                <w:rFonts w:hint="eastAsia" w:eastAsia="宋体" w:cs="Times New Roman"/>
                <w:sz w:val="18"/>
                <w:szCs w:val="18"/>
                <w:lang w:val="en-US" w:eastAsia="zh-CN"/>
              </w:rPr>
            </w:pPr>
            <w:r>
              <w:rPr>
                <w:rFonts w:hint="eastAsia" w:eastAsia="宋体" w:cs="Times New Roman"/>
                <w:sz w:val="18"/>
                <w:szCs w:val="18"/>
                <w:lang w:val="en-US" w:eastAsia="zh-CN"/>
              </w:rPr>
              <w:t>19. 检测通道数：5（可扩展至6通道）</w:t>
            </w:r>
          </w:p>
          <w:p>
            <w:pPr>
              <w:rPr>
                <w:rFonts w:hint="eastAsia" w:eastAsia="宋体" w:cs="Times New Roman"/>
                <w:sz w:val="18"/>
                <w:szCs w:val="18"/>
                <w:lang w:val="en-US" w:eastAsia="zh-CN"/>
              </w:rPr>
            </w:pPr>
            <w:r>
              <w:rPr>
                <w:rFonts w:hint="eastAsia" w:eastAsia="宋体" w:cs="Times New Roman"/>
                <w:sz w:val="18"/>
                <w:szCs w:val="18"/>
                <w:lang w:val="en-US" w:eastAsia="zh-CN"/>
              </w:rPr>
              <w:t>20. 激发和检测通道传播介质：双向96根耐高温专业光纤</w:t>
            </w:r>
          </w:p>
          <w:p>
            <w:pPr>
              <w:jc w:val="distribute"/>
              <w:rPr>
                <w:rFonts w:hint="eastAsia" w:eastAsia="宋体" w:cs="Times New Roman"/>
                <w:sz w:val="18"/>
                <w:szCs w:val="18"/>
                <w:lang w:val="en-US" w:eastAsia="zh-CN"/>
              </w:rPr>
            </w:pPr>
            <w:r>
              <w:rPr>
                <w:rFonts w:hint="eastAsia" w:eastAsia="宋体" w:cs="Times New Roman"/>
                <w:sz w:val="18"/>
                <w:szCs w:val="18"/>
                <w:lang w:val="en-US" w:eastAsia="zh-CN"/>
              </w:rPr>
              <w:t xml:space="preserve">21适用燃料及探针：FAM/SYBRGreenI/EvaGreen/LCGreen/Fluorescein, VIC/HEX/TET/CY3/Cy3.5/JOE/Yellow555, ROX/Texas Red，Cy5/Cy5.5/LC Red，Tamara </w:t>
            </w:r>
          </w:p>
          <w:p>
            <w:pPr>
              <w:rPr>
                <w:rFonts w:hint="eastAsia" w:eastAsia="宋体" w:cs="Times New Roman"/>
                <w:sz w:val="18"/>
                <w:szCs w:val="18"/>
                <w:lang w:val="en-US" w:eastAsia="zh-CN"/>
              </w:rPr>
            </w:pPr>
            <w:r>
              <w:rPr>
                <w:rFonts w:hint="eastAsia" w:eastAsia="宋体" w:cs="Times New Roman"/>
                <w:sz w:val="18"/>
                <w:szCs w:val="18"/>
                <w:lang w:val="en-US" w:eastAsia="zh-CN"/>
              </w:rPr>
              <w:t xml:space="preserve">22.置信度：可进行5000和10000个拷贝的有效区分，置信度＞99.8 </w:t>
            </w:r>
          </w:p>
          <w:p>
            <w:pPr>
              <w:rPr>
                <w:rFonts w:hint="eastAsia" w:ascii="宋体" w:hAnsi="宋体" w:eastAsia="宋体" w:cs="宋体"/>
                <w:b/>
                <w:bCs/>
                <w:kern w:val="2"/>
                <w:sz w:val="18"/>
                <w:szCs w:val="18"/>
                <w:lang w:val="en-US" w:eastAsia="zh-CN" w:bidi="ar-SA"/>
              </w:rPr>
            </w:pPr>
            <w:r>
              <w:rPr>
                <w:rFonts w:hint="eastAsia" w:eastAsia="宋体" w:cs="Times New Roman"/>
                <w:sz w:val="18"/>
                <w:szCs w:val="18"/>
                <w:lang w:val="en-US" w:eastAsia="zh-CN"/>
              </w:rPr>
              <w:t xml:space="preserve">23分辨率：单重反应低至1.5倍变化 </w:t>
            </w:r>
          </w:p>
        </w:tc>
        <w:tc>
          <w:tcPr>
            <w:tcW w:w="1215" w:type="dxa"/>
            <w:noWrap w:val="0"/>
            <w:vAlign w:val="center"/>
          </w:tcPr>
          <w:p>
            <w:pPr>
              <w:spacing w:line="360" w:lineRule="auto"/>
              <w:jc w:val="center"/>
              <w:rPr>
                <w:rFonts w:ascii="宋体" w:cs="宋体"/>
                <w:b/>
                <w:bCs/>
                <w:color w:val="000000"/>
                <w:kern w:val="0"/>
                <w:sz w:val="21"/>
                <w:szCs w:val="21"/>
              </w:rPr>
            </w:pPr>
            <w:r>
              <w:rPr>
                <w:rFonts w:hint="eastAsia" w:ascii="宋体" w:cs="宋体"/>
                <w:b/>
                <w:bCs/>
                <w:color w:val="000000"/>
                <w:kern w:val="0"/>
                <w:sz w:val="21"/>
                <w:szCs w:val="21"/>
                <w:lang w:val="en-US" w:eastAsia="zh-CN"/>
              </w:rPr>
              <w:t>台</w:t>
            </w:r>
          </w:p>
        </w:tc>
        <w:tc>
          <w:tcPr>
            <w:tcW w:w="1668"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pPr>
              <w:spacing w:line="360" w:lineRule="auto"/>
              <w:jc w:val="center"/>
              <w:rPr>
                <w:rFonts w:hint="default" w:ascii="宋体" w:hAnsi="宋体" w:eastAsia="宋体" w:cs="宋体"/>
                <w:b/>
                <w:bCs/>
                <w:color w:val="000000"/>
                <w:kern w:val="0"/>
                <w:sz w:val="28"/>
                <w:szCs w:val="28"/>
                <w:lang w:val="en-US" w:eastAsia="zh-CN"/>
              </w:rPr>
            </w:pPr>
            <w:r>
              <w:rPr>
                <w:rFonts w:hint="eastAsia" w:ascii="宋体" w:hAnsi="宋体" w:cs="宋体"/>
                <w:b/>
                <w:bCs/>
                <w:color w:val="000000"/>
                <w:kern w:val="0"/>
                <w:sz w:val="28"/>
                <w:szCs w:val="28"/>
                <w:lang w:val="en-US" w:eastAsia="zh-CN"/>
              </w:rPr>
              <w:t>12</w:t>
            </w:r>
          </w:p>
        </w:tc>
        <w:tc>
          <w:tcPr>
            <w:tcW w:w="1346" w:type="dxa"/>
            <w:noWrap w:val="0"/>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压力蒸汽灭菌器</w:t>
            </w:r>
          </w:p>
        </w:tc>
        <w:tc>
          <w:tcPr>
            <w:tcW w:w="8731"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1.额定工作压力.22Mpa， 额定工作温度134℃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2.产品符合YY/T1007-2010标准，并可提供经国家食品药品监督管理局认可检验中心的检测报告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3.灭菌腔体、灭菌提篮均为不锈钢材质制成，内部抛光处理，汽水内循环。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4.手轮式平移门结构，并具有门安全联锁装置及门检测装置，有压力时门无法打开，门关闭不到位程序不能运行</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5.具有防干烧报警、超压自泄、超温保护、电力安全保护，所有报警具有声光警示</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6.LED数字显示灭菌腔内温度、时间和故障报警代码</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7.自胀式硅橡胶密封圈，密封效果好，使用寿命长。</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8.微电脑控制，具有器械、敷料、液体等五项固定程序，两项自定义程序，并具有干燥功能</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9.设备注水、升温、灭菌、排气、干燥整个流程全自动运行，灭菌完成后声光提醒</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10.灭菌腔体温度均匀性：≤2℃，干燥温度范围：50~120℃。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11. 脉动排气技术，确保蒸汽饱和度</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12. 全防护式门罩，铰链、转轴均不外露</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kern w:val="2"/>
                <w:sz w:val="18"/>
                <w:szCs w:val="18"/>
                <w:lang w:val="en-US" w:eastAsia="zh-CN" w:bidi="ar-SA"/>
              </w:rPr>
            </w:pPr>
            <w:r>
              <w:rPr>
                <w:rFonts w:hint="eastAsia" w:ascii="宋体" w:hAnsi="宋体" w:eastAsia="宋体" w:cs="宋体"/>
                <w:kern w:val="0"/>
                <w:sz w:val="18"/>
                <w:szCs w:val="18"/>
                <w:lang w:val="en-US" w:eastAsia="zh-CN"/>
              </w:rPr>
              <w:t>13. 具有快速排气和慢速排气功能，避免灭菌液体溢出</w:t>
            </w:r>
          </w:p>
        </w:tc>
        <w:tc>
          <w:tcPr>
            <w:tcW w:w="1215" w:type="dxa"/>
            <w:noWrap w:val="0"/>
            <w:vAlign w:val="center"/>
          </w:tcPr>
          <w:p>
            <w:pPr>
              <w:spacing w:line="360" w:lineRule="auto"/>
              <w:jc w:val="center"/>
              <w:rPr>
                <w:rFonts w:ascii="宋体" w:cs="宋体"/>
                <w:b/>
                <w:bCs/>
                <w:color w:val="000000"/>
                <w:kern w:val="0"/>
                <w:sz w:val="21"/>
                <w:szCs w:val="21"/>
              </w:rPr>
            </w:pPr>
            <w:r>
              <w:rPr>
                <w:rFonts w:hint="eastAsia" w:ascii="宋体" w:cs="宋体"/>
                <w:b/>
                <w:bCs/>
                <w:color w:val="000000"/>
                <w:kern w:val="0"/>
                <w:sz w:val="21"/>
                <w:szCs w:val="21"/>
                <w:lang w:val="en-US" w:eastAsia="zh-CN"/>
              </w:rPr>
              <w:t>台</w:t>
            </w:r>
          </w:p>
        </w:tc>
        <w:tc>
          <w:tcPr>
            <w:tcW w:w="1668" w:type="dxa"/>
            <w:noWrap w:val="0"/>
            <w:vAlign w:val="center"/>
          </w:tcPr>
          <w:p>
            <w:pPr>
              <w:spacing w:line="360" w:lineRule="auto"/>
              <w:jc w:val="center"/>
              <w:rPr>
                <w:rFonts w:hint="eastAsia" w:ascii="宋体" w:eastAsia="宋体" w:cs="宋体"/>
                <w:b/>
                <w:bCs/>
                <w:color w:val="000000"/>
                <w:kern w:val="0"/>
                <w:sz w:val="21"/>
                <w:szCs w:val="21"/>
                <w:lang w:val="en-US" w:eastAsia="zh-CN"/>
              </w:rPr>
            </w:pPr>
            <w:r>
              <w:rPr>
                <w:rFonts w:hint="eastAsia" w:ascii="宋体" w:cs="宋体"/>
                <w:b/>
                <w:bCs/>
                <w:color w:val="000000"/>
                <w:kern w:val="0"/>
                <w:sz w:val="21"/>
                <w:szCs w:val="21"/>
                <w:lang w:val="en-US" w:eastAsia="zh-CN"/>
              </w:rPr>
              <w:t>1</w:t>
            </w:r>
          </w:p>
        </w:tc>
      </w:tr>
    </w:tbl>
    <w:p>
      <w:pPr>
        <w:spacing w:line="360" w:lineRule="auto"/>
        <w:jc w:val="left"/>
        <w:rPr>
          <w:rFonts w:ascii="宋体" w:cs="Times New Roman"/>
          <w:b/>
          <w:bCs/>
          <w:sz w:val="28"/>
          <w:szCs w:val="28"/>
        </w:rPr>
        <w:sectPr>
          <w:pgSz w:w="16838" w:h="11906" w:orient="landscape"/>
          <w:pgMar w:top="1797" w:right="1440" w:bottom="1797" w:left="1440" w:header="1474" w:footer="992" w:gutter="0"/>
          <w:pgNumType w:fmt="decimal"/>
          <w:cols w:space="720" w:num="1"/>
          <w:docGrid w:type="linesAndChars" w:linePitch="312" w:charSpace="0"/>
        </w:sectPr>
      </w:pPr>
      <w:r>
        <w:rPr>
          <w:rFonts w:ascii="宋体" w:hAnsi="宋体" w:cs="宋体"/>
          <w:b/>
          <w:bCs/>
          <w:sz w:val="28"/>
          <w:szCs w:val="28"/>
        </w:rPr>
        <w:t xml:space="preserve">           </w:t>
      </w:r>
    </w:p>
    <w:p>
      <w:pPr>
        <w:snapToGrid w:val="0"/>
        <w:spacing w:line="360" w:lineRule="auto"/>
        <w:rPr>
          <w:rFonts w:ascii="宋体" w:cs="Times New Roman"/>
          <w:sz w:val="28"/>
          <w:szCs w:val="28"/>
          <w:highlight w:val="none"/>
        </w:rPr>
      </w:pPr>
      <w:r>
        <w:rPr>
          <w:rFonts w:hint="eastAsia" w:ascii="宋体" w:hAnsi="宋体" w:cs="宋体"/>
          <w:color w:val="000000"/>
          <w:kern w:val="0"/>
          <w:sz w:val="28"/>
          <w:szCs w:val="28"/>
          <w:highlight w:val="none"/>
        </w:rPr>
        <w:t>附件</w:t>
      </w:r>
      <w:r>
        <w:rPr>
          <w:rFonts w:ascii="宋体" w:hAnsi="宋体" w:cs="宋体"/>
          <w:color w:val="000000"/>
          <w:kern w:val="0"/>
          <w:sz w:val="28"/>
          <w:szCs w:val="28"/>
          <w:highlight w:val="none"/>
        </w:rPr>
        <w:t>3</w:t>
      </w:r>
      <w:r>
        <w:rPr>
          <w:rFonts w:hint="eastAsia" w:ascii="宋体" w:hAnsi="宋体" w:cs="宋体"/>
          <w:color w:val="000000"/>
          <w:kern w:val="0"/>
          <w:sz w:val="28"/>
          <w:szCs w:val="28"/>
          <w:highlight w:val="none"/>
        </w:rPr>
        <w:t>：</w:t>
      </w:r>
      <w:r>
        <w:rPr>
          <w:rFonts w:ascii="宋体" w:hAnsi="宋体" w:cs="宋体"/>
          <w:color w:val="000000"/>
          <w:kern w:val="0"/>
          <w:sz w:val="28"/>
          <w:szCs w:val="28"/>
          <w:highlight w:val="none"/>
        </w:rPr>
        <w:t xml:space="preserve">            </w:t>
      </w:r>
      <w:r>
        <w:rPr>
          <w:rFonts w:ascii="宋体" w:hAnsi="宋体" w:cs="宋体"/>
          <w:sz w:val="28"/>
          <w:szCs w:val="28"/>
          <w:highlight w:val="none"/>
        </w:rPr>
        <w:t xml:space="preserve">      </w:t>
      </w:r>
    </w:p>
    <w:p>
      <w:pPr>
        <w:snapToGrid w:val="0"/>
        <w:spacing w:line="360" w:lineRule="auto"/>
        <w:rPr>
          <w:rFonts w:ascii="宋体" w:cs="Times New Roman"/>
          <w:b/>
          <w:bCs/>
          <w:sz w:val="36"/>
          <w:szCs w:val="36"/>
          <w:highlight w:val="none"/>
        </w:rPr>
      </w:pPr>
      <w:r>
        <w:rPr>
          <w:rFonts w:ascii="宋体" w:hAnsi="宋体" w:cs="宋体"/>
          <w:b/>
          <w:bCs/>
          <w:sz w:val="28"/>
          <w:szCs w:val="28"/>
          <w:highlight w:val="none"/>
        </w:rPr>
        <w:t xml:space="preserve">                  </w:t>
      </w:r>
      <w:r>
        <w:rPr>
          <w:rFonts w:ascii="宋体" w:hAnsi="宋体" w:cs="宋体"/>
          <w:b/>
          <w:bCs/>
          <w:sz w:val="36"/>
          <w:szCs w:val="36"/>
          <w:highlight w:val="none"/>
        </w:rPr>
        <w:t xml:space="preserve"> </w:t>
      </w:r>
      <w:r>
        <w:rPr>
          <w:rFonts w:hint="eastAsia" w:ascii="宋体" w:hAnsi="宋体" w:cs="宋体"/>
          <w:b/>
          <w:bCs/>
          <w:sz w:val="36"/>
          <w:szCs w:val="36"/>
          <w:highlight w:val="none"/>
        </w:rPr>
        <w:t>售后服务计划及保障措施</w:t>
      </w:r>
    </w:p>
    <w:p>
      <w:pPr>
        <w:keepNext w:val="0"/>
        <w:keepLines w:val="0"/>
        <w:pageBreakBefore w:val="0"/>
        <w:widowControl w:val="0"/>
        <w:kinsoku/>
        <w:wordWrap/>
        <w:overflowPunct/>
        <w:topLinePunct w:val="0"/>
        <w:autoSpaceDE/>
        <w:autoSpaceDN/>
        <w:bidi w:val="0"/>
        <w:adjustRightInd/>
        <w:snapToGrid/>
        <w:spacing w:line="360" w:lineRule="auto"/>
        <w:ind w:left="360" w:hanging="315" w:hangingChars="150"/>
        <w:textAlignment w:val="auto"/>
        <w:rPr>
          <w:rFonts w:hint="eastAsia" w:ascii="宋体" w:hAnsi="宋体" w:eastAsia="宋体" w:cs="宋体"/>
          <w:sz w:val="21"/>
          <w:szCs w:val="21"/>
        </w:rPr>
      </w:pPr>
      <w:r>
        <w:rPr>
          <w:rFonts w:hint="eastAsia" w:ascii="宋体" w:hAnsi="宋体" w:eastAsia="宋体" w:cs="宋体"/>
          <w:sz w:val="21"/>
          <w:szCs w:val="21"/>
        </w:rPr>
        <w:t>1．质保期：验收合格后整机免费保修</w:t>
      </w:r>
      <w:r>
        <w:rPr>
          <w:rFonts w:hint="eastAsia" w:ascii="宋体" w:hAnsi="宋体" w:eastAsia="宋体" w:cs="宋体"/>
          <w:sz w:val="21"/>
          <w:szCs w:val="21"/>
          <w:lang w:val="en-US" w:eastAsia="zh-CN"/>
        </w:rPr>
        <w:t>三</w:t>
      </w:r>
      <w:r>
        <w:rPr>
          <w:rFonts w:hint="eastAsia" w:ascii="宋体" w:hAnsi="宋体" w:eastAsia="宋体" w:cs="宋体"/>
          <w:sz w:val="21"/>
          <w:szCs w:val="21"/>
        </w:rPr>
        <w:t>年。质保期内，若配件因质量出现问题，给予免费更换，人为原因造成的配件损坏，配件按照出厂价格收费。质保期外</w:t>
      </w:r>
      <w:r>
        <w:rPr>
          <w:rFonts w:hint="eastAsia" w:ascii="宋体" w:hAnsi="宋体" w:eastAsia="宋体" w:cs="宋体"/>
          <w:sz w:val="21"/>
          <w:szCs w:val="21"/>
          <w:lang w:val="en-US" w:eastAsia="zh-CN"/>
        </w:rPr>
        <w:t>4年免费上门维修</w:t>
      </w:r>
      <w:r>
        <w:rPr>
          <w:rFonts w:hint="eastAsia" w:ascii="宋体" w:hAnsi="宋体" w:eastAsia="宋体" w:cs="宋体"/>
          <w:sz w:val="21"/>
          <w:szCs w:val="21"/>
        </w:rPr>
        <w:t>，如出现故障，仅收取配件成本费，不收取人工费。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2. </w:t>
      </w:r>
      <w:r>
        <w:rPr>
          <w:rFonts w:hint="eastAsia" w:ascii="宋体" w:hAnsi="宋体" w:eastAsia="宋体" w:cs="宋体"/>
          <w:sz w:val="21"/>
          <w:szCs w:val="21"/>
        </w:rPr>
        <w:t>保修期内定期维护一年一次。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3. 维修响应时间：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提供产品终身技术服务。生物安全柜出现故障，公司在接到报修通知后2小时内电话作出响应，电话不能解决的，本地用户在24小时内到现场维修，外地用户在48小时内到现场维修，直到产品正常工作。</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发货附带专业工具、备品备件等，出现问题可及时更换。</w:t>
      </w:r>
    </w:p>
    <w:p>
      <w:pPr>
        <w:pStyle w:val="2"/>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售后服务经理全权负责制：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1）负责售后服务部的日常管理。</w:t>
      </w:r>
    </w:p>
    <w:p>
      <w:pPr>
        <w:pStyle w:val="2"/>
        <w:keepNext w:val="0"/>
        <w:keepLines w:val="0"/>
        <w:pageBreakBefore w:val="0"/>
        <w:widowControl w:val="0"/>
        <w:numPr>
          <w:ilvl w:val="0"/>
          <w:numId w:val="0"/>
        </w:numPr>
        <w:tabs>
          <w:tab w:val="left" w:pos="785"/>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2）负责对售后服务人员的管理、考核、并组织对其进行培训。</w:t>
      </w:r>
    </w:p>
    <w:p>
      <w:pPr>
        <w:pStyle w:val="2"/>
        <w:keepNext w:val="0"/>
        <w:keepLines w:val="0"/>
        <w:pageBreakBefore w:val="0"/>
        <w:widowControl w:val="0"/>
        <w:numPr>
          <w:ilvl w:val="0"/>
          <w:numId w:val="0"/>
        </w:numPr>
        <w:tabs>
          <w:tab w:val="left" w:pos="785"/>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负责对售后人员的全面安排。</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4）负责仪器的安装启动和维修。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5）确定本部的工作方针和工作策略。</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p>
    <w:p>
      <w:pPr>
        <w:rPr>
          <w:sz w:val="21"/>
          <w:szCs w:val="21"/>
        </w:rPr>
      </w:pPr>
    </w:p>
    <w:p>
      <w:pPr>
        <w:pStyle w:val="2"/>
        <w:rPr>
          <w:sz w:val="21"/>
          <w:szCs w:val="21"/>
        </w:rPr>
      </w:pPr>
    </w:p>
    <w:p>
      <w:pPr>
        <w:pStyle w:val="5"/>
        <w:rPr>
          <w:sz w:val="21"/>
          <w:szCs w:val="21"/>
        </w:rPr>
      </w:pPr>
    </w:p>
    <w:p>
      <w:pPr>
        <w:spacing w:line="440" w:lineRule="exact"/>
        <w:ind w:firstLine="3360" w:firstLineChars="1600"/>
        <w:rPr>
          <w:rFonts w:hint="eastAsia" w:ascii="宋体" w:hAnsi="宋体"/>
          <w:sz w:val="21"/>
          <w:szCs w:val="21"/>
          <w:lang w:eastAsia="zh-CN"/>
        </w:rPr>
      </w:pPr>
    </w:p>
    <w:p>
      <w:pPr>
        <w:spacing w:line="440" w:lineRule="exact"/>
        <w:ind w:firstLine="3360" w:firstLineChars="1600"/>
        <w:rPr>
          <w:rFonts w:hint="eastAsia" w:ascii="宋体" w:hAnsi="宋体"/>
          <w:sz w:val="21"/>
          <w:szCs w:val="21"/>
          <w:lang w:eastAsia="zh-CN"/>
        </w:rPr>
      </w:pPr>
    </w:p>
    <w:p>
      <w:pPr>
        <w:spacing w:line="440" w:lineRule="exact"/>
        <w:ind w:firstLine="3360" w:firstLineChars="1600"/>
        <w:jc w:val="right"/>
        <w:rPr>
          <w:rFonts w:hint="eastAsia" w:ascii="宋体" w:hAnsi="宋体"/>
          <w:sz w:val="21"/>
          <w:szCs w:val="21"/>
          <w:u w:val="none"/>
          <w:lang w:val="en-US" w:eastAsia="zh-CN"/>
        </w:rPr>
      </w:pPr>
      <w:r>
        <w:rPr>
          <w:rFonts w:hint="eastAsia" w:ascii="宋体" w:hAnsi="宋体"/>
          <w:sz w:val="21"/>
          <w:szCs w:val="21"/>
          <w:u w:val="none"/>
          <w:lang w:val="en-US" w:eastAsia="zh-CN"/>
        </w:rPr>
        <w:t xml:space="preserve">       </w:t>
      </w:r>
      <w:r>
        <w:rPr>
          <w:rFonts w:hint="eastAsia" w:ascii="宋体" w:hAnsi="宋体"/>
          <w:sz w:val="21"/>
          <w:szCs w:val="21"/>
          <w:u w:val="none"/>
          <w:lang w:val="en-US" w:eastAsia="zh-CN"/>
        </w:rPr>
        <w:br w:type="textWrapping"/>
      </w:r>
      <w:r>
        <w:rPr>
          <w:rFonts w:hint="eastAsia" w:ascii="宋体" w:hAnsi="宋体"/>
          <w:sz w:val="21"/>
          <w:szCs w:val="21"/>
          <w:u w:val="none"/>
          <w:lang w:val="en-US" w:eastAsia="zh-CN"/>
        </w:rPr>
        <w:t>郑州市康源医疗器械有限公司</w:t>
      </w:r>
    </w:p>
    <w:p>
      <w:pPr>
        <w:pStyle w:val="2"/>
        <w:rPr>
          <w:rFonts w:hint="default"/>
          <w:sz w:val="21"/>
          <w:szCs w:val="21"/>
          <w:lang w:val="en-US"/>
        </w:rPr>
      </w:pPr>
      <w:r>
        <w:rPr>
          <w:rFonts w:hint="eastAsia" w:ascii="宋体" w:hAnsi="宋体"/>
          <w:sz w:val="21"/>
          <w:szCs w:val="21"/>
          <w:u w:val="none"/>
          <w:lang w:val="en-US" w:eastAsia="zh-CN"/>
        </w:rPr>
        <w:t xml:space="preserve">                                                     2021年12月18日</w:t>
      </w:r>
    </w:p>
    <w:p>
      <w:pPr>
        <w:snapToGrid w:val="0"/>
        <w:spacing w:line="360" w:lineRule="auto"/>
        <w:rPr>
          <w:rFonts w:ascii="宋体" w:cs="Times New Roman"/>
          <w:b/>
          <w:bCs/>
          <w:sz w:val="28"/>
          <w:szCs w:val="28"/>
        </w:rPr>
      </w:pPr>
    </w:p>
    <w:p>
      <w:pPr>
        <w:snapToGrid w:val="0"/>
        <w:spacing w:line="360" w:lineRule="auto"/>
        <w:rPr>
          <w:rFonts w:ascii="宋体" w:cs="Times New Roman"/>
          <w:b/>
          <w:bCs/>
          <w:sz w:val="28"/>
          <w:szCs w:val="28"/>
        </w:rPr>
      </w:pPr>
    </w:p>
    <w:p>
      <w:pPr>
        <w:snapToGrid w:val="0"/>
        <w:spacing w:line="360" w:lineRule="auto"/>
        <w:rPr>
          <w:rFonts w:ascii="宋体" w:cs="Times New Roman"/>
          <w:b/>
          <w:bCs/>
          <w:sz w:val="28"/>
          <w:szCs w:val="28"/>
        </w:rPr>
      </w:pPr>
    </w:p>
    <w:p>
      <w:pPr>
        <w:snapToGrid w:val="0"/>
        <w:spacing w:line="360" w:lineRule="auto"/>
        <w:rPr>
          <w:rFonts w:ascii="宋体" w:cs="Times New Roman"/>
          <w:b/>
          <w:bCs/>
          <w:sz w:val="28"/>
          <w:szCs w:val="28"/>
        </w:rPr>
      </w:pPr>
    </w:p>
    <w:p>
      <w:pPr>
        <w:snapToGrid w:val="0"/>
        <w:spacing w:line="360" w:lineRule="auto"/>
        <w:rPr>
          <w:rFonts w:hint="eastAsia" w:ascii="宋体" w:hAnsi="宋体" w:cs="宋体"/>
          <w:sz w:val="28"/>
          <w:szCs w:val="28"/>
        </w:rPr>
      </w:pPr>
    </w:p>
    <w:p>
      <w:pPr>
        <w:snapToGrid w:val="0"/>
        <w:spacing w:line="360" w:lineRule="auto"/>
        <w:rPr>
          <w:rFonts w:ascii="宋体" w:cs="Times New Roman"/>
          <w:b/>
          <w:bCs/>
          <w:sz w:val="28"/>
          <w:szCs w:val="28"/>
        </w:rPr>
      </w:pPr>
      <w:r>
        <w:rPr>
          <w:rFonts w:hint="eastAsia" w:ascii="宋体" w:hAnsi="宋体" w:cs="宋体"/>
          <w:sz w:val="28"/>
          <w:szCs w:val="28"/>
        </w:rPr>
        <w:t>附件</w:t>
      </w:r>
      <w:r>
        <w:rPr>
          <w:rFonts w:ascii="宋体" w:hAnsi="宋体" w:cs="宋体"/>
          <w:sz w:val="28"/>
          <w:szCs w:val="28"/>
        </w:rPr>
        <w:t>4</w:t>
      </w:r>
      <w:r>
        <w:rPr>
          <w:rFonts w:hint="eastAsia" w:ascii="宋体" w:hAnsi="宋体" w:cs="宋体"/>
          <w:sz w:val="28"/>
          <w:szCs w:val="28"/>
        </w:rPr>
        <w:t>：</w:t>
      </w:r>
      <w:r>
        <w:rPr>
          <w:rFonts w:ascii="宋体" w:hAnsi="宋体" w:cs="宋体"/>
          <w:b/>
          <w:bCs/>
          <w:sz w:val="28"/>
          <w:szCs w:val="28"/>
        </w:rPr>
        <w:t xml:space="preserve">       </w:t>
      </w:r>
    </w:p>
    <w:p>
      <w:pPr>
        <w:snapToGrid w:val="0"/>
        <w:spacing w:line="360" w:lineRule="auto"/>
        <w:rPr>
          <w:rFonts w:ascii="宋体" w:cs="Times New Roman"/>
          <w:b/>
          <w:bCs/>
          <w:sz w:val="36"/>
          <w:szCs w:val="36"/>
          <w:highlight w:val="none"/>
        </w:rPr>
      </w:pPr>
      <w:r>
        <w:rPr>
          <w:rFonts w:ascii="宋体" w:hAnsi="宋体" w:cs="宋体"/>
          <w:b/>
          <w:bCs/>
          <w:sz w:val="28"/>
          <w:szCs w:val="28"/>
        </w:rPr>
        <w:t xml:space="preserve">             </w:t>
      </w:r>
      <w:r>
        <w:rPr>
          <w:rFonts w:hint="eastAsia" w:ascii="宋体" w:hAnsi="宋体" w:cs="宋体"/>
          <w:b/>
          <w:bCs/>
          <w:sz w:val="36"/>
          <w:szCs w:val="36"/>
          <w:highlight w:val="none"/>
        </w:rPr>
        <w:t>郑州大学仪器设备初步验收单</w:t>
      </w:r>
    </w:p>
    <w:p>
      <w:pPr>
        <w:ind w:firstLine="354" w:firstLineChars="147"/>
        <w:rPr>
          <w:rFonts w:ascii="宋体" w:cs="Times New Roman"/>
          <w:b/>
          <w:bCs/>
          <w:sz w:val="24"/>
          <w:szCs w:val="24"/>
          <w:highlight w:val="none"/>
        </w:rPr>
      </w:pPr>
      <w:r>
        <w:rPr>
          <w:rFonts w:ascii="宋体" w:hAnsi="宋体" w:cs="宋体"/>
          <w:b/>
          <w:bCs/>
          <w:sz w:val="24"/>
          <w:szCs w:val="24"/>
          <w:highlight w:val="none"/>
        </w:rPr>
        <w:t xml:space="preserve">No.                                         </w:t>
      </w:r>
      <w:r>
        <w:rPr>
          <w:rFonts w:hint="eastAsia" w:ascii="宋体" w:hAnsi="宋体" w:cs="宋体"/>
          <w:b/>
          <w:bCs/>
          <w:sz w:val="24"/>
          <w:szCs w:val="24"/>
          <w:highlight w:val="none"/>
          <w:lang w:val="en-US" w:eastAsia="zh-CN"/>
        </w:rPr>
        <w:t>2021</w:t>
      </w:r>
      <w:r>
        <w:rPr>
          <w:rFonts w:hint="eastAsia" w:ascii="宋体" w:hAnsi="宋体" w:cs="宋体"/>
          <w:b/>
          <w:bCs/>
          <w:sz w:val="24"/>
          <w:szCs w:val="24"/>
          <w:highlight w:val="none"/>
        </w:rPr>
        <w:t>年</w:t>
      </w:r>
      <w:r>
        <w:rPr>
          <w:rFonts w:ascii="宋体" w:hAnsi="宋体" w:cs="宋体"/>
          <w:b/>
          <w:bCs/>
          <w:sz w:val="24"/>
          <w:szCs w:val="24"/>
          <w:highlight w:val="none"/>
        </w:rPr>
        <w:t xml:space="preserve"> </w:t>
      </w:r>
      <w:r>
        <w:rPr>
          <w:rFonts w:hint="eastAsia" w:ascii="宋体" w:hAnsi="宋体" w:cs="宋体"/>
          <w:b/>
          <w:bCs/>
          <w:sz w:val="24"/>
          <w:szCs w:val="24"/>
          <w:highlight w:val="none"/>
          <w:lang w:val="en-US" w:eastAsia="zh-CN"/>
        </w:rPr>
        <w:t>12</w:t>
      </w:r>
      <w:r>
        <w:rPr>
          <w:rFonts w:ascii="宋体" w:hAnsi="宋体" w:cs="宋体"/>
          <w:b/>
          <w:bCs/>
          <w:sz w:val="24"/>
          <w:szCs w:val="24"/>
          <w:highlight w:val="none"/>
        </w:rPr>
        <w:t xml:space="preserve">  </w:t>
      </w:r>
      <w:r>
        <w:rPr>
          <w:rFonts w:hint="eastAsia" w:ascii="宋体" w:hAnsi="宋体" w:cs="宋体"/>
          <w:b/>
          <w:bCs/>
          <w:sz w:val="24"/>
          <w:szCs w:val="24"/>
          <w:highlight w:val="none"/>
        </w:rPr>
        <w:t>月</w:t>
      </w:r>
      <w:r>
        <w:rPr>
          <w:rFonts w:ascii="宋体" w:hAnsi="宋体" w:cs="宋体"/>
          <w:b/>
          <w:bCs/>
          <w:sz w:val="24"/>
          <w:szCs w:val="24"/>
          <w:highlight w:val="none"/>
        </w:rPr>
        <w:t xml:space="preserve"> </w:t>
      </w:r>
      <w:r>
        <w:rPr>
          <w:rFonts w:hint="eastAsia" w:ascii="宋体" w:hAnsi="宋体" w:cs="宋体"/>
          <w:b/>
          <w:bCs/>
          <w:sz w:val="24"/>
          <w:szCs w:val="24"/>
          <w:highlight w:val="none"/>
          <w:lang w:val="en-US" w:eastAsia="zh-CN"/>
        </w:rPr>
        <w:t>18</w:t>
      </w:r>
      <w:r>
        <w:rPr>
          <w:rFonts w:ascii="宋体" w:hAnsi="宋体" w:cs="宋体"/>
          <w:b/>
          <w:bCs/>
          <w:sz w:val="24"/>
          <w:szCs w:val="24"/>
          <w:highlight w:val="none"/>
        </w:rPr>
        <w:t xml:space="preserve">  </w:t>
      </w:r>
      <w:r>
        <w:rPr>
          <w:rFonts w:hint="eastAsia" w:ascii="宋体" w:hAnsi="宋体" w:cs="宋体"/>
          <w:b/>
          <w:bCs/>
          <w:sz w:val="24"/>
          <w:szCs w:val="24"/>
          <w:highlight w:val="none"/>
        </w:rPr>
        <w:t>日</w:t>
      </w:r>
    </w:p>
    <w:tbl>
      <w:tblPr>
        <w:tblStyle w:val="8"/>
        <w:tblW w:w="885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96"/>
        <w:gridCol w:w="91"/>
        <w:gridCol w:w="1363"/>
        <w:gridCol w:w="1376"/>
        <w:gridCol w:w="334"/>
        <w:gridCol w:w="1151"/>
        <w:gridCol w:w="6"/>
        <w:gridCol w:w="703"/>
        <w:gridCol w:w="232"/>
        <w:gridCol w:w="458"/>
        <w:gridCol w:w="249"/>
        <w:gridCol w:w="498"/>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206" w:type="dxa"/>
            <w:gridSpan w:val="2"/>
            <w:tcBorders>
              <w:top w:val="single" w:color="auto" w:sz="12" w:space="0"/>
              <w:left w:val="single" w:color="auto" w:sz="12" w:space="0"/>
              <w:bottom w:val="single" w:color="auto" w:sz="2" w:space="0"/>
              <w:right w:val="single" w:color="auto" w:sz="2" w:space="0"/>
            </w:tcBorders>
            <w:noWrap w:val="0"/>
            <w:vAlign w:val="center"/>
          </w:tcPr>
          <w:p>
            <w:pPr>
              <w:jc w:val="center"/>
              <w:rPr>
                <w:rFonts w:cs="Times New Roman"/>
                <w:highlight w:val="none"/>
              </w:rPr>
            </w:pPr>
            <w:r>
              <w:rPr>
                <w:rFonts w:hint="eastAsia" w:cs="宋体"/>
                <w:highlight w:val="none"/>
              </w:rPr>
              <w:t>使用单位</w:t>
            </w:r>
          </w:p>
        </w:tc>
        <w:tc>
          <w:tcPr>
            <w:tcW w:w="1454" w:type="dxa"/>
            <w:gridSpan w:val="2"/>
            <w:tcBorders>
              <w:top w:val="single" w:color="auto" w:sz="12" w:space="0"/>
              <w:left w:val="single" w:color="auto" w:sz="2" w:space="0"/>
              <w:bottom w:val="single" w:color="auto" w:sz="2" w:space="0"/>
              <w:right w:val="single" w:color="auto" w:sz="2" w:space="0"/>
            </w:tcBorders>
            <w:noWrap w:val="0"/>
            <w:vAlign w:val="center"/>
          </w:tcPr>
          <w:p>
            <w:pPr>
              <w:jc w:val="center"/>
              <w:rPr>
                <w:rFonts w:hint="eastAsia" w:eastAsia="宋体" w:cs="Times New Roman"/>
                <w:highlight w:val="none"/>
                <w:lang w:val="en-US" w:eastAsia="zh-CN"/>
              </w:rPr>
            </w:pPr>
            <w:r>
              <w:rPr>
                <w:rFonts w:hint="eastAsia" w:cs="Times New Roman"/>
                <w:highlight w:val="none"/>
                <w:lang w:val="en-US" w:eastAsia="zh-CN"/>
              </w:rPr>
              <w:t>郑州大学</w:t>
            </w:r>
          </w:p>
        </w:tc>
        <w:tc>
          <w:tcPr>
            <w:tcW w:w="1376" w:type="dxa"/>
            <w:tcBorders>
              <w:top w:val="single" w:color="auto" w:sz="12" w:space="0"/>
              <w:left w:val="single" w:color="auto" w:sz="2" w:space="0"/>
              <w:bottom w:val="single" w:color="auto" w:sz="2" w:space="0"/>
              <w:right w:val="single" w:color="auto" w:sz="2" w:space="0"/>
            </w:tcBorders>
            <w:noWrap w:val="0"/>
            <w:vAlign w:val="center"/>
          </w:tcPr>
          <w:p>
            <w:pPr>
              <w:jc w:val="center"/>
              <w:rPr>
                <w:rFonts w:cs="Times New Roman"/>
                <w:highlight w:val="none"/>
              </w:rPr>
            </w:pPr>
            <w:r>
              <w:rPr>
                <w:rFonts w:hint="eastAsia" w:cs="宋体"/>
                <w:highlight w:val="none"/>
              </w:rPr>
              <w:t>使用人</w:t>
            </w:r>
          </w:p>
        </w:tc>
        <w:tc>
          <w:tcPr>
            <w:tcW w:w="1485" w:type="dxa"/>
            <w:gridSpan w:val="2"/>
            <w:tcBorders>
              <w:top w:val="single" w:color="auto" w:sz="12" w:space="0"/>
              <w:left w:val="single" w:color="auto" w:sz="2" w:space="0"/>
              <w:bottom w:val="single" w:color="auto" w:sz="2" w:space="0"/>
              <w:right w:val="single" w:color="auto" w:sz="2" w:space="0"/>
            </w:tcBorders>
            <w:noWrap w:val="0"/>
            <w:vAlign w:val="center"/>
          </w:tcPr>
          <w:p>
            <w:pPr>
              <w:jc w:val="center"/>
              <w:rPr>
                <w:rFonts w:cs="Times New Roman"/>
                <w:highlight w:val="none"/>
              </w:rPr>
            </w:pPr>
          </w:p>
        </w:tc>
        <w:tc>
          <w:tcPr>
            <w:tcW w:w="1648" w:type="dxa"/>
            <w:gridSpan w:val="5"/>
            <w:tcBorders>
              <w:top w:val="single" w:color="auto" w:sz="12" w:space="0"/>
              <w:left w:val="single" w:color="auto" w:sz="2" w:space="0"/>
              <w:bottom w:val="single" w:color="auto" w:sz="2" w:space="0"/>
              <w:right w:val="single" w:color="auto" w:sz="2" w:space="0"/>
            </w:tcBorders>
            <w:noWrap w:val="0"/>
            <w:vAlign w:val="center"/>
          </w:tcPr>
          <w:p>
            <w:pPr>
              <w:jc w:val="center"/>
              <w:rPr>
                <w:rFonts w:cs="Times New Roman"/>
                <w:highlight w:val="none"/>
              </w:rPr>
            </w:pPr>
            <w:r>
              <w:rPr>
                <w:rFonts w:hint="eastAsia" w:cs="宋体"/>
                <w:highlight w:val="none"/>
              </w:rPr>
              <w:t>合同编号</w:t>
            </w:r>
          </w:p>
        </w:tc>
        <w:tc>
          <w:tcPr>
            <w:tcW w:w="1684" w:type="dxa"/>
            <w:gridSpan w:val="2"/>
            <w:tcBorders>
              <w:top w:val="single" w:color="auto" w:sz="12" w:space="0"/>
              <w:left w:val="single" w:color="auto" w:sz="2" w:space="0"/>
              <w:bottom w:val="single" w:color="auto" w:sz="2" w:space="0"/>
              <w:right w:val="single" w:color="auto" w:sz="12" w:space="0"/>
            </w:tcBorders>
            <w:noWrap w:val="0"/>
            <w:vAlign w:val="center"/>
          </w:tcPr>
          <w:p>
            <w:pPr>
              <w:jc w:val="center"/>
              <w:rPr>
                <w:rFonts w:cs="Times New Roman"/>
                <w:highlight w:val="none"/>
                <w:u w:val="none"/>
              </w:rPr>
            </w:pPr>
            <w:r>
              <w:rPr>
                <w:rFonts w:hint="eastAsia" w:cs="Times New Roman"/>
                <w:highlight w:val="none"/>
                <w:u w:val="none"/>
                <w:lang w:eastAsia="zh-CN"/>
              </w:rPr>
              <w:t>豫财招标采购-2021-1433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06" w:type="dxa"/>
            <w:gridSpan w:val="2"/>
            <w:tcBorders>
              <w:left w:val="single" w:color="auto" w:sz="12" w:space="0"/>
              <w:right w:val="single" w:color="auto" w:sz="2" w:space="0"/>
            </w:tcBorders>
            <w:noWrap w:val="0"/>
            <w:vAlign w:val="center"/>
          </w:tcPr>
          <w:p>
            <w:pPr>
              <w:jc w:val="center"/>
              <w:rPr>
                <w:rFonts w:cs="Times New Roman"/>
                <w:highlight w:val="none"/>
              </w:rPr>
            </w:pPr>
            <w:r>
              <w:rPr>
                <w:rFonts w:hint="eastAsia" w:cs="宋体"/>
                <w:highlight w:val="none"/>
              </w:rPr>
              <w:t>供货商</w:t>
            </w:r>
          </w:p>
        </w:tc>
        <w:tc>
          <w:tcPr>
            <w:tcW w:w="4321" w:type="dxa"/>
            <w:gridSpan w:val="6"/>
            <w:tcBorders>
              <w:left w:val="single" w:color="auto" w:sz="2" w:space="0"/>
              <w:right w:val="single" w:color="auto" w:sz="2" w:space="0"/>
            </w:tcBorders>
            <w:noWrap w:val="0"/>
            <w:vAlign w:val="center"/>
          </w:tcPr>
          <w:p>
            <w:pPr>
              <w:jc w:val="center"/>
              <w:rPr>
                <w:rFonts w:cs="Times New Roman"/>
                <w:highlight w:val="none"/>
              </w:rPr>
            </w:pPr>
            <w:r>
              <w:rPr>
                <w:rFonts w:hint="eastAsia" w:ascii="宋体" w:hAnsi="宋体"/>
                <w:szCs w:val="21"/>
                <w:highlight w:val="none"/>
                <w:u w:val="none"/>
                <w:lang w:val="en-US" w:eastAsia="zh-CN"/>
              </w:rPr>
              <w:t>郑州市康源医疗器械有限公司</w:t>
            </w:r>
          </w:p>
        </w:tc>
        <w:tc>
          <w:tcPr>
            <w:tcW w:w="1642" w:type="dxa"/>
            <w:gridSpan w:val="4"/>
            <w:tcBorders>
              <w:left w:val="single" w:color="auto" w:sz="2" w:space="0"/>
              <w:right w:val="single" w:color="auto" w:sz="2" w:space="0"/>
            </w:tcBorders>
            <w:noWrap w:val="0"/>
            <w:vAlign w:val="center"/>
          </w:tcPr>
          <w:p>
            <w:pPr>
              <w:jc w:val="center"/>
              <w:rPr>
                <w:highlight w:val="none"/>
              </w:rPr>
            </w:pPr>
            <w:r>
              <w:rPr>
                <w:rFonts w:hint="eastAsia" w:cs="宋体"/>
                <w:highlight w:val="none"/>
              </w:rPr>
              <w:t>合同总金额</w:t>
            </w:r>
            <w:r>
              <w:rPr>
                <w:highlight w:val="none"/>
              </w:rPr>
              <w:t xml:space="preserve">   </w:t>
            </w:r>
          </w:p>
        </w:tc>
        <w:tc>
          <w:tcPr>
            <w:tcW w:w="1684" w:type="dxa"/>
            <w:gridSpan w:val="2"/>
            <w:tcBorders>
              <w:left w:val="single" w:color="auto" w:sz="2" w:space="0"/>
              <w:right w:val="single" w:color="auto" w:sz="12" w:space="0"/>
            </w:tcBorders>
            <w:noWrap w:val="0"/>
            <w:vAlign w:val="center"/>
          </w:tcPr>
          <w:p>
            <w:pPr>
              <w:jc w:val="both"/>
              <w:rPr>
                <w:rFonts w:hint="default" w:eastAsia="宋体"/>
                <w:sz w:val="18"/>
                <w:szCs w:val="18"/>
                <w:highlight w:val="none"/>
                <w:lang w:val="en-US" w:eastAsia="zh-CN"/>
              </w:rPr>
            </w:pPr>
            <w:r>
              <w:rPr>
                <w:rFonts w:hint="eastAsia" w:ascii="宋体" w:hAnsi="宋体"/>
                <w:sz w:val="18"/>
                <w:szCs w:val="18"/>
                <w:highlight w:val="none"/>
                <w:u w:val="none"/>
                <w:lang w:val="en-US" w:eastAsia="zh-CN"/>
              </w:rPr>
              <w:t>1，070，000.00</w:t>
            </w:r>
            <w:r>
              <w:rPr>
                <w:rFonts w:hint="eastAsia" w:ascii="宋体" w:hAnsi="宋体" w:eastAsia="宋体" w:cs="宋体"/>
                <w:b/>
                <w:bCs/>
                <w:color w:val="000000"/>
                <w:kern w:val="0"/>
                <w:sz w:val="18"/>
                <w:szCs w:val="18"/>
                <w:highlight w:val="none"/>
                <w:u w:val="non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853" w:type="dxa"/>
            <w:gridSpan w:val="14"/>
            <w:tcBorders>
              <w:left w:val="single" w:color="auto" w:sz="12" w:space="0"/>
              <w:right w:val="single" w:color="auto" w:sz="12" w:space="0"/>
            </w:tcBorders>
            <w:noWrap w:val="0"/>
            <w:vAlign w:val="center"/>
          </w:tcPr>
          <w:p>
            <w:pPr>
              <w:jc w:val="center"/>
              <w:rPr>
                <w:rFonts w:cs="Times New Roman"/>
                <w:highlight w:val="none"/>
              </w:rPr>
            </w:pPr>
            <w:r>
              <w:rPr>
                <w:rFonts w:hint="eastAsia" w:cs="宋体"/>
                <w:highlight w:val="none"/>
              </w:rPr>
              <w:t>设备明细（品名、型号、规格、生产厂家、数量、金额等，不够可另附表）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0" w:type="dxa"/>
            <w:tcBorders>
              <w:left w:val="single" w:color="auto" w:sz="12" w:space="0"/>
              <w:bottom w:val="single" w:color="auto" w:sz="2" w:space="0"/>
              <w:right w:val="single" w:color="auto" w:sz="2" w:space="0"/>
            </w:tcBorders>
            <w:noWrap w:val="0"/>
            <w:vAlign w:val="center"/>
          </w:tcPr>
          <w:p>
            <w:pPr>
              <w:jc w:val="center"/>
              <w:rPr>
                <w:rFonts w:cs="Times New Roman"/>
                <w:b/>
                <w:bCs/>
                <w:highlight w:val="none"/>
              </w:rPr>
            </w:pPr>
            <w:r>
              <w:rPr>
                <w:rFonts w:hint="eastAsia" w:cs="宋体"/>
                <w:b/>
                <w:bCs/>
                <w:highlight w:val="none"/>
              </w:rPr>
              <w:t>序号</w:t>
            </w:r>
          </w:p>
        </w:tc>
        <w:tc>
          <w:tcPr>
            <w:tcW w:w="1650" w:type="dxa"/>
            <w:gridSpan w:val="3"/>
            <w:tcBorders>
              <w:left w:val="single" w:color="auto" w:sz="2" w:space="0"/>
              <w:bottom w:val="single" w:color="auto" w:sz="2" w:space="0"/>
              <w:right w:val="single" w:color="auto" w:sz="2" w:space="0"/>
            </w:tcBorders>
            <w:noWrap w:val="0"/>
            <w:vAlign w:val="center"/>
          </w:tcPr>
          <w:p>
            <w:pPr>
              <w:jc w:val="center"/>
              <w:rPr>
                <w:rFonts w:cs="Times New Roman"/>
                <w:b/>
                <w:bCs/>
                <w:highlight w:val="none"/>
              </w:rPr>
            </w:pPr>
            <w:r>
              <w:rPr>
                <w:rFonts w:hint="eastAsia" w:cs="宋体"/>
                <w:b/>
                <w:bCs/>
                <w:highlight w:val="none"/>
              </w:rPr>
              <w:t>品名</w:t>
            </w:r>
          </w:p>
        </w:tc>
        <w:tc>
          <w:tcPr>
            <w:tcW w:w="1710" w:type="dxa"/>
            <w:gridSpan w:val="2"/>
            <w:tcBorders>
              <w:left w:val="single" w:color="auto" w:sz="2" w:space="0"/>
              <w:bottom w:val="single" w:color="auto" w:sz="2" w:space="0"/>
              <w:right w:val="single" w:color="auto" w:sz="2" w:space="0"/>
            </w:tcBorders>
            <w:noWrap w:val="0"/>
            <w:vAlign w:val="center"/>
          </w:tcPr>
          <w:p>
            <w:pPr>
              <w:jc w:val="center"/>
              <w:rPr>
                <w:rFonts w:cs="Times New Roman"/>
                <w:b/>
                <w:bCs/>
                <w:highlight w:val="none"/>
              </w:rPr>
            </w:pPr>
            <w:r>
              <w:rPr>
                <w:rFonts w:hint="eastAsia" w:cs="宋体"/>
                <w:b/>
                <w:bCs/>
                <w:highlight w:val="none"/>
              </w:rPr>
              <w:t>技术参数</w:t>
            </w:r>
          </w:p>
          <w:p>
            <w:pPr>
              <w:jc w:val="center"/>
              <w:rPr>
                <w:rFonts w:cs="Times New Roman"/>
                <w:b/>
                <w:bCs/>
                <w:highlight w:val="none"/>
              </w:rPr>
            </w:pPr>
            <w:r>
              <w:rPr>
                <w:rFonts w:hint="eastAsia" w:cs="宋体"/>
                <w:b/>
                <w:bCs/>
                <w:highlight w:val="none"/>
              </w:rPr>
              <w:t>（规格型号）</w:t>
            </w:r>
          </w:p>
        </w:tc>
        <w:tc>
          <w:tcPr>
            <w:tcW w:w="1860" w:type="dxa"/>
            <w:gridSpan w:val="3"/>
            <w:tcBorders>
              <w:left w:val="single" w:color="auto" w:sz="2" w:space="0"/>
              <w:bottom w:val="single" w:color="auto" w:sz="2" w:space="0"/>
              <w:right w:val="single" w:color="auto" w:sz="2" w:space="0"/>
            </w:tcBorders>
            <w:noWrap w:val="0"/>
            <w:vAlign w:val="center"/>
          </w:tcPr>
          <w:p>
            <w:pPr>
              <w:jc w:val="center"/>
              <w:rPr>
                <w:rFonts w:cs="Times New Roman"/>
                <w:b/>
                <w:bCs/>
                <w:highlight w:val="none"/>
              </w:rPr>
            </w:pPr>
            <w:r>
              <w:rPr>
                <w:rFonts w:hint="eastAsia" w:cs="宋体"/>
                <w:b/>
                <w:bCs/>
                <w:highlight w:val="none"/>
              </w:rPr>
              <w:t>生产厂家（产地）</w:t>
            </w:r>
          </w:p>
        </w:tc>
        <w:tc>
          <w:tcPr>
            <w:tcW w:w="690" w:type="dxa"/>
            <w:gridSpan w:val="2"/>
            <w:tcBorders>
              <w:top w:val="single" w:color="auto" w:sz="2" w:space="0"/>
              <w:left w:val="single" w:color="auto" w:sz="2" w:space="0"/>
              <w:bottom w:val="single" w:color="auto" w:sz="2" w:space="0"/>
              <w:right w:val="single" w:color="auto" w:sz="2" w:space="0"/>
            </w:tcBorders>
            <w:noWrap w:val="0"/>
            <w:vAlign w:val="center"/>
          </w:tcPr>
          <w:p>
            <w:pPr>
              <w:jc w:val="center"/>
              <w:rPr>
                <w:rFonts w:cs="Times New Roman"/>
                <w:b/>
                <w:bCs/>
                <w:highlight w:val="none"/>
              </w:rPr>
            </w:pPr>
            <w:r>
              <w:rPr>
                <w:rFonts w:hint="eastAsia" w:cs="宋体"/>
                <w:b/>
                <w:bCs/>
                <w:highlight w:val="none"/>
              </w:rPr>
              <w:t>数量</w:t>
            </w:r>
          </w:p>
        </w:tc>
        <w:tc>
          <w:tcPr>
            <w:tcW w:w="747" w:type="dxa"/>
            <w:gridSpan w:val="2"/>
            <w:tcBorders>
              <w:top w:val="single" w:color="auto" w:sz="2" w:space="0"/>
              <w:left w:val="single" w:color="auto" w:sz="2" w:space="0"/>
              <w:bottom w:val="single" w:color="auto" w:sz="2" w:space="0"/>
            </w:tcBorders>
            <w:noWrap w:val="0"/>
            <w:vAlign w:val="center"/>
          </w:tcPr>
          <w:p>
            <w:pPr>
              <w:jc w:val="center"/>
              <w:rPr>
                <w:rFonts w:cs="Times New Roman"/>
                <w:b/>
                <w:bCs/>
                <w:highlight w:val="none"/>
              </w:rPr>
            </w:pPr>
            <w:r>
              <w:rPr>
                <w:rFonts w:hint="eastAsia" w:cs="宋体"/>
                <w:b/>
                <w:bCs/>
                <w:highlight w:val="none"/>
              </w:rPr>
              <w:t>单位</w:t>
            </w:r>
          </w:p>
        </w:tc>
        <w:tc>
          <w:tcPr>
            <w:tcW w:w="1186" w:type="dxa"/>
            <w:tcBorders>
              <w:bottom w:val="single" w:color="auto" w:sz="2" w:space="0"/>
              <w:right w:val="single" w:color="auto" w:sz="12" w:space="0"/>
            </w:tcBorders>
            <w:noWrap w:val="0"/>
            <w:vAlign w:val="center"/>
          </w:tcPr>
          <w:p>
            <w:pPr>
              <w:jc w:val="center"/>
              <w:rPr>
                <w:rFonts w:cs="Times New Roman"/>
                <w:b/>
                <w:bCs/>
                <w:highlight w:val="none"/>
              </w:rPr>
            </w:pPr>
            <w:r>
              <w:rPr>
                <w:rFonts w:hint="eastAsia" w:cs="宋体"/>
                <w:b/>
                <w:bCs/>
                <w:highlight w:val="none"/>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10" w:type="dxa"/>
            <w:tcBorders>
              <w:top w:val="single" w:color="auto" w:sz="2" w:space="0"/>
              <w:left w:val="single" w:color="auto" w:sz="12" w:space="0"/>
              <w:bottom w:val="single" w:color="auto" w:sz="2" w:space="0"/>
              <w:right w:val="single" w:color="auto" w:sz="2" w:space="0"/>
            </w:tcBorders>
            <w:noWrap w:val="0"/>
            <w:vAlign w:val="center"/>
          </w:tcPr>
          <w:p>
            <w:pPr>
              <w:tabs>
                <w:tab w:val="left" w:pos="2880"/>
              </w:tabs>
              <w:snapToGrid w:val="0"/>
              <w:jc w:val="center"/>
              <w:rPr>
                <w:rFonts w:hint="eastAsia" w:ascii="宋体" w:eastAsia="宋体" w:cs="宋体"/>
                <w:sz w:val="24"/>
                <w:szCs w:val="24"/>
                <w:highlight w:val="none"/>
                <w:lang w:val="en-US" w:eastAsia="zh-CN"/>
              </w:rPr>
            </w:pPr>
            <w:r>
              <w:rPr>
                <w:rFonts w:hint="eastAsia" w:ascii="宋体" w:cs="宋体"/>
                <w:sz w:val="24"/>
                <w:szCs w:val="24"/>
                <w:highlight w:val="none"/>
                <w:lang w:val="en-US" w:eastAsia="zh-CN"/>
              </w:rPr>
              <w:t>1</w:t>
            </w:r>
          </w:p>
        </w:tc>
        <w:tc>
          <w:tcPr>
            <w:tcW w:w="1650" w:type="dxa"/>
            <w:gridSpan w:val="3"/>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default" w:ascii="宋体" w:eastAsia="宋体" w:cs="宋体"/>
                <w:kern w:val="0"/>
                <w:sz w:val="24"/>
                <w:szCs w:val="24"/>
                <w:highlight w:val="none"/>
                <w:lang w:val="en-US" w:eastAsia="zh-CN"/>
              </w:rPr>
            </w:pPr>
            <w:r>
              <w:rPr>
                <w:rFonts w:hint="eastAsia" w:ascii="宋体" w:hAnsi="宋体" w:eastAsia="宋体" w:cs="宋体"/>
                <w:b w:val="0"/>
                <w:bCs w:val="0"/>
                <w:sz w:val="21"/>
                <w:szCs w:val="21"/>
              </w:rPr>
              <w:t>移动PCR方舱实验室</w:t>
            </w:r>
          </w:p>
        </w:tc>
        <w:tc>
          <w:tcPr>
            <w:tcW w:w="171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BIOBASE</w:t>
            </w:r>
          </w:p>
          <w:p>
            <w:pPr>
              <w:widowControl w:val="0"/>
              <w:kinsoku/>
              <w:snapToGrid/>
              <w:spacing w:line="240" w:lineRule="auto"/>
              <w:ind w:left="0" w:leftChars="0"/>
              <w:jc w:val="center"/>
              <w:textAlignment w:val="auto"/>
              <w:rPr>
                <w:rFonts w:ascii="宋体" w:cs="宋体"/>
                <w:kern w:val="0"/>
                <w:sz w:val="24"/>
                <w:szCs w:val="24"/>
                <w:highlight w:val="none"/>
              </w:rPr>
            </w:pPr>
            <w:r>
              <w:rPr>
                <w:rFonts w:hint="eastAsia" w:ascii="宋体" w:hAnsi="宋体" w:eastAsia="宋体" w:cs="宋体"/>
                <w:b w:val="0"/>
                <w:bCs w:val="0"/>
                <w:color w:val="auto"/>
                <w:sz w:val="21"/>
                <w:szCs w:val="21"/>
                <w:lang w:val="en-US" w:eastAsia="zh-CN"/>
              </w:rPr>
              <w:t>13700-I</w:t>
            </w:r>
          </w:p>
        </w:tc>
        <w:tc>
          <w:tcPr>
            <w:tcW w:w="1860" w:type="dxa"/>
            <w:gridSpan w:val="3"/>
            <w:tcBorders>
              <w:top w:val="single" w:color="auto" w:sz="2" w:space="0"/>
              <w:left w:val="single" w:color="auto" w:sz="2" w:space="0"/>
              <w:bottom w:val="single" w:color="auto" w:sz="2" w:space="0"/>
              <w:right w:val="single" w:color="auto" w:sz="2" w:space="0"/>
            </w:tcBorders>
            <w:noWrap w:val="0"/>
            <w:vAlign w:val="top"/>
          </w:tcPr>
          <w:p>
            <w:pPr>
              <w:widowControl w:val="0"/>
              <w:kinsoku/>
              <w:snapToGrid/>
              <w:spacing w:line="440" w:lineRule="atLeast"/>
              <w:jc w:val="center"/>
              <w:textAlignment w:val="auto"/>
              <w:rPr>
                <w:rFonts w:hint="eastAsia" w:ascii="Tahoma" w:hAnsi="Tahoma" w:eastAsia="宋体" w:cs="Tahoma"/>
                <w:b w:val="0"/>
                <w:bCs w:val="0"/>
                <w:color w:val="000000"/>
                <w:highlight w:val="none"/>
                <w:lang w:val="en-US" w:eastAsia="zh-CN"/>
              </w:rPr>
            </w:pPr>
            <w:r>
              <w:rPr>
                <w:rFonts w:hint="eastAsia" w:ascii="宋体" w:hAnsi="宋体" w:cs="宋体"/>
                <w:b w:val="0"/>
                <w:bCs w:val="0"/>
                <w:sz w:val="18"/>
                <w:szCs w:val="18"/>
                <w:lang w:val="en-US" w:eastAsia="zh-CN"/>
              </w:rPr>
              <w:t>济南鑫贝西生物技术有限公司齐河分公司</w:t>
            </w:r>
          </w:p>
        </w:tc>
        <w:tc>
          <w:tcPr>
            <w:tcW w:w="69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1</w:t>
            </w:r>
          </w:p>
        </w:tc>
        <w:tc>
          <w:tcPr>
            <w:tcW w:w="747"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eastAsia" w:ascii="宋体" w:hAnsi="Calibri" w:eastAsia="宋体" w:cs="宋体"/>
                <w:b w:val="0"/>
                <w:bCs w:val="0"/>
                <w:color w:val="000000"/>
                <w:kern w:val="0"/>
                <w:sz w:val="21"/>
                <w:szCs w:val="21"/>
                <w:lang w:val="en-US" w:eastAsia="zh-CN" w:bidi="ar-SA"/>
              </w:rPr>
            </w:pPr>
            <w:r>
              <w:rPr>
                <w:rFonts w:hint="eastAsia" w:ascii="宋体" w:cs="宋体"/>
                <w:b w:val="0"/>
                <w:bCs w:val="0"/>
                <w:color w:val="000000"/>
                <w:kern w:val="0"/>
                <w:sz w:val="21"/>
                <w:szCs w:val="21"/>
                <w:lang w:val="en-US" w:eastAsia="zh-CN"/>
              </w:rPr>
              <w:t>套</w:t>
            </w:r>
          </w:p>
        </w:tc>
        <w:tc>
          <w:tcPr>
            <w:tcW w:w="1186" w:type="dxa"/>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640000.00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10" w:type="dxa"/>
            <w:tcBorders>
              <w:top w:val="single" w:color="auto" w:sz="2" w:space="0"/>
              <w:left w:val="single" w:color="auto" w:sz="12" w:space="0"/>
              <w:bottom w:val="single" w:color="auto" w:sz="2" w:space="0"/>
              <w:right w:val="single" w:color="auto" w:sz="2" w:space="0"/>
            </w:tcBorders>
            <w:noWrap w:val="0"/>
            <w:vAlign w:val="center"/>
          </w:tcPr>
          <w:p>
            <w:pPr>
              <w:tabs>
                <w:tab w:val="left" w:pos="2880"/>
              </w:tabs>
              <w:snapToGrid w:val="0"/>
              <w:jc w:val="center"/>
              <w:rPr>
                <w:rFonts w:hint="eastAsia" w:ascii="宋体" w:eastAsia="宋体" w:cs="宋体"/>
                <w:sz w:val="24"/>
                <w:szCs w:val="24"/>
                <w:highlight w:val="none"/>
                <w:lang w:val="en-US" w:eastAsia="zh-CN"/>
              </w:rPr>
            </w:pPr>
            <w:r>
              <w:rPr>
                <w:rFonts w:hint="eastAsia" w:ascii="宋体" w:cs="宋体"/>
                <w:sz w:val="24"/>
                <w:szCs w:val="24"/>
                <w:highlight w:val="none"/>
                <w:lang w:val="en-US" w:eastAsia="zh-CN"/>
              </w:rPr>
              <w:t>2</w:t>
            </w:r>
          </w:p>
        </w:tc>
        <w:tc>
          <w:tcPr>
            <w:tcW w:w="1650" w:type="dxa"/>
            <w:gridSpan w:val="3"/>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ascii="宋体" w:cs="宋体"/>
                <w:kern w:val="0"/>
                <w:sz w:val="24"/>
                <w:szCs w:val="24"/>
                <w:highlight w:val="none"/>
              </w:rPr>
            </w:pPr>
            <w:r>
              <w:rPr>
                <w:rFonts w:hint="eastAsia" w:ascii="宋体" w:hAnsi="宋体" w:eastAsia="宋体" w:cs="宋体"/>
                <w:b w:val="0"/>
                <w:bCs w:val="0"/>
                <w:sz w:val="21"/>
                <w:szCs w:val="21"/>
              </w:rPr>
              <w:t>洁净工作台</w:t>
            </w:r>
          </w:p>
        </w:tc>
        <w:tc>
          <w:tcPr>
            <w:tcW w:w="171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BIOBASE</w:t>
            </w:r>
          </w:p>
          <w:p>
            <w:pPr>
              <w:widowControl w:val="0"/>
              <w:kinsoku/>
              <w:snapToGrid/>
              <w:spacing w:line="240" w:lineRule="auto"/>
              <w:ind w:left="0" w:leftChars="0"/>
              <w:jc w:val="center"/>
              <w:textAlignment w:val="auto"/>
              <w:rPr>
                <w:rFonts w:ascii="宋体" w:cs="宋体"/>
                <w:kern w:val="0"/>
                <w:sz w:val="24"/>
                <w:szCs w:val="24"/>
                <w:highlight w:val="none"/>
              </w:rPr>
            </w:pPr>
            <w:r>
              <w:rPr>
                <w:rFonts w:hint="eastAsia" w:ascii="宋体" w:hAnsi="宋体" w:eastAsia="宋体" w:cs="宋体"/>
                <w:b w:val="0"/>
                <w:bCs w:val="0"/>
                <w:color w:val="auto"/>
                <w:sz w:val="21"/>
                <w:szCs w:val="21"/>
                <w:lang w:val="en-US" w:eastAsia="zh-CN"/>
              </w:rPr>
              <w:t>BBS-DDC</w:t>
            </w:r>
          </w:p>
        </w:tc>
        <w:tc>
          <w:tcPr>
            <w:tcW w:w="1860" w:type="dxa"/>
            <w:gridSpan w:val="3"/>
            <w:tcBorders>
              <w:top w:val="single" w:color="auto" w:sz="2" w:space="0"/>
              <w:left w:val="single" w:color="auto" w:sz="2" w:space="0"/>
              <w:bottom w:val="single" w:color="auto" w:sz="2" w:space="0"/>
              <w:right w:val="single" w:color="auto" w:sz="2" w:space="0"/>
            </w:tcBorders>
            <w:noWrap w:val="0"/>
            <w:vAlign w:val="top"/>
          </w:tcPr>
          <w:p>
            <w:pPr>
              <w:widowControl w:val="0"/>
              <w:kinsoku/>
              <w:snapToGrid/>
              <w:spacing w:line="440" w:lineRule="atLeast"/>
              <w:jc w:val="center"/>
              <w:textAlignment w:val="auto"/>
              <w:rPr>
                <w:rFonts w:ascii="Tahoma" w:hAnsi="Tahoma" w:cs="Tahoma"/>
                <w:b w:val="0"/>
                <w:bCs w:val="0"/>
                <w:color w:val="000000"/>
                <w:highlight w:val="none"/>
              </w:rPr>
            </w:pPr>
            <w:r>
              <w:rPr>
                <w:rFonts w:hint="eastAsia" w:ascii="宋体" w:hAnsi="宋体" w:cs="宋体"/>
                <w:b w:val="0"/>
                <w:bCs w:val="0"/>
                <w:sz w:val="18"/>
                <w:szCs w:val="18"/>
                <w:lang w:val="en-US" w:eastAsia="zh-CN"/>
              </w:rPr>
              <w:t>济南鑫贝西生物技术有限公司</w:t>
            </w:r>
          </w:p>
        </w:tc>
        <w:tc>
          <w:tcPr>
            <w:tcW w:w="69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1</w:t>
            </w:r>
          </w:p>
        </w:tc>
        <w:tc>
          <w:tcPr>
            <w:tcW w:w="747"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eastAsia" w:ascii="宋体" w:hAnsi="Calibri" w:eastAsia="宋体" w:cs="宋体"/>
                <w:b w:val="0"/>
                <w:bCs w:val="0"/>
                <w:color w:val="000000"/>
                <w:kern w:val="0"/>
                <w:sz w:val="21"/>
                <w:szCs w:val="21"/>
                <w:lang w:val="en-US" w:eastAsia="zh-CN" w:bidi="ar-SA"/>
              </w:rPr>
            </w:pPr>
            <w:r>
              <w:rPr>
                <w:rFonts w:hint="eastAsia" w:ascii="宋体" w:cs="宋体"/>
                <w:b w:val="0"/>
                <w:bCs w:val="0"/>
                <w:color w:val="000000"/>
                <w:kern w:val="0"/>
                <w:sz w:val="21"/>
                <w:szCs w:val="21"/>
                <w:lang w:val="en-US" w:eastAsia="zh-CN"/>
              </w:rPr>
              <w:t>套</w:t>
            </w:r>
          </w:p>
        </w:tc>
        <w:tc>
          <w:tcPr>
            <w:tcW w:w="1186" w:type="dxa"/>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10" w:type="dxa"/>
            <w:tcBorders>
              <w:top w:val="single" w:color="auto" w:sz="2" w:space="0"/>
              <w:left w:val="single" w:color="auto" w:sz="12" w:space="0"/>
              <w:bottom w:val="single" w:color="auto" w:sz="2" w:space="0"/>
              <w:right w:val="single" w:color="auto" w:sz="2" w:space="0"/>
            </w:tcBorders>
            <w:noWrap w:val="0"/>
            <w:vAlign w:val="center"/>
          </w:tcPr>
          <w:p>
            <w:pPr>
              <w:tabs>
                <w:tab w:val="left" w:pos="2880"/>
              </w:tabs>
              <w:snapToGrid w:val="0"/>
              <w:jc w:val="center"/>
              <w:rPr>
                <w:rFonts w:hint="eastAsia" w:ascii="宋体" w:eastAsia="宋体" w:cs="宋体"/>
                <w:sz w:val="24"/>
                <w:szCs w:val="24"/>
                <w:highlight w:val="none"/>
                <w:lang w:val="en-US" w:eastAsia="zh-CN"/>
              </w:rPr>
            </w:pPr>
            <w:r>
              <w:rPr>
                <w:rFonts w:hint="eastAsia" w:ascii="宋体" w:cs="宋体"/>
                <w:sz w:val="24"/>
                <w:szCs w:val="24"/>
                <w:highlight w:val="none"/>
                <w:lang w:val="en-US" w:eastAsia="zh-CN"/>
              </w:rPr>
              <w:t>3</w:t>
            </w:r>
          </w:p>
        </w:tc>
        <w:tc>
          <w:tcPr>
            <w:tcW w:w="1650" w:type="dxa"/>
            <w:gridSpan w:val="3"/>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ascii="宋体" w:cs="宋体"/>
                <w:kern w:val="0"/>
                <w:sz w:val="24"/>
                <w:szCs w:val="24"/>
                <w:highlight w:val="none"/>
              </w:rPr>
            </w:pPr>
            <w:r>
              <w:rPr>
                <w:rFonts w:hint="eastAsia" w:ascii="宋体" w:hAnsi="宋体" w:eastAsia="宋体" w:cs="宋体"/>
                <w:b w:val="0"/>
                <w:bCs w:val="0"/>
                <w:sz w:val="21"/>
                <w:szCs w:val="21"/>
              </w:rPr>
              <w:t>医用冷藏冷冻冰箱</w:t>
            </w:r>
          </w:p>
        </w:tc>
        <w:tc>
          <w:tcPr>
            <w:tcW w:w="1710" w:type="dxa"/>
            <w:gridSpan w:val="2"/>
            <w:tcBorders>
              <w:top w:val="single" w:color="auto" w:sz="2" w:space="0"/>
              <w:left w:val="single" w:color="auto" w:sz="2" w:space="0"/>
              <w:bottom w:val="single" w:color="auto" w:sz="2" w:space="0"/>
              <w:right w:val="single" w:color="auto" w:sz="2" w:space="0"/>
            </w:tcBorders>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澳柯玛</w:t>
            </w:r>
          </w:p>
          <w:p>
            <w:pPr>
              <w:widowControl w:val="0"/>
              <w:kinsoku/>
              <w:snapToGrid/>
              <w:spacing w:line="240" w:lineRule="auto"/>
              <w:ind w:left="0" w:leftChars="0"/>
              <w:jc w:val="center"/>
              <w:textAlignment w:val="auto"/>
              <w:rPr>
                <w:rFonts w:ascii="宋体" w:cs="宋体"/>
                <w:kern w:val="0"/>
                <w:sz w:val="24"/>
                <w:szCs w:val="24"/>
                <w:highlight w:val="none"/>
              </w:rPr>
            </w:pPr>
            <w:r>
              <w:rPr>
                <w:rFonts w:hint="eastAsia" w:ascii="宋体" w:hAnsi="宋体" w:eastAsia="宋体" w:cs="宋体"/>
                <w:b w:val="0"/>
                <w:bCs w:val="0"/>
                <w:sz w:val="21"/>
                <w:szCs w:val="21"/>
                <w:lang w:val="en-US" w:eastAsia="zh-CN"/>
              </w:rPr>
              <w:t>YCD-265</w:t>
            </w:r>
          </w:p>
        </w:tc>
        <w:tc>
          <w:tcPr>
            <w:tcW w:w="1860" w:type="dxa"/>
            <w:gridSpan w:val="3"/>
            <w:tcBorders>
              <w:top w:val="single" w:color="auto" w:sz="2" w:space="0"/>
              <w:left w:val="single" w:color="auto" w:sz="2" w:space="0"/>
              <w:bottom w:val="single" w:color="auto" w:sz="2" w:space="0"/>
              <w:right w:val="single" w:color="auto" w:sz="2" w:space="0"/>
            </w:tcBorders>
            <w:noWrap w:val="0"/>
            <w:vAlign w:val="top"/>
          </w:tcPr>
          <w:p>
            <w:pPr>
              <w:widowControl w:val="0"/>
              <w:kinsoku/>
              <w:snapToGrid/>
              <w:spacing w:line="440" w:lineRule="atLeast"/>
              <w:jc w:val="center"/>
              <w:textAlignment w:val="auto"/>
              <w:rPr>
                <w:rFonts w:hint="eastAsia" w:ascii="Tahoma" w:hAnsi="Tahoma" w:eastAsia="宋体" w:cs="Tahoma"/>
                <w:b w:val="0"/>
                <w:bCs w:val="0"/>
                <w:color w:val="000000"/>
                <w:highlight w:val="none"/>
                <w:lang w:val="en-US" w:eastAsia="zh-CN"/>
              </w:rPr>
            </w:pPr>
            <w:r>
              <w:rPr>
                <w:rFonts w:hint="eastAsia" w:ascii="宋体" w:hAnsi="宋体" w:cs="宋体"/>
                <w:b w:val="0"/>
                <w:bCs w:val="0"/>
                <w:sz w:val="18"/>
                <w:szCs w:val="18"/>
                <w:lang w:val="en-US" w:eastAsia="zh-CN"/>
              </w:rPr>
              <w:t>澳柯玛股份有限公司</w:t>
            </w:r>
          </w:p>
        </w:tc>
        <w:tc>
          <w:tcPr>
            <w:tcW w:w="69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2</w:t>
            </w:r>
          </w:p>
        </w:tc>
        <w:tc>
          <w:tcPr>
            <w:tcW w:w="747"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eastAsia" w:ascii="宋体" w:hAnsi="Calibri" w:eastAsia="宋体" w:cs="宋体"/>
                <w:b w:val="0"/>
                <w:bCs w:val="0"/>
                <w:color w:val="000000"/>
                <w:kern w:val="0"/>
                <w:sz w:val="21"/>
                <w:szCs w:val="21"/>
                <w:lang w:val="en-US" w:eastAsia="zh-CN" w:bidi="ar-SA"/>
              </w:rPr>
            </w:pPr>
            <w:r>
              <w:rPr>
                <w:rFonts w:hint="eastAsia" w:ascii="宋体" w:cs="宋体"/>
                <w:b w:val="0"/>
                <w:bCs w:val="0"/>
                <w:color w:val="000000"/>
                <w:kern w:val="0"/>
                <w:sz w:val="21"/>
                <w:szCs w:val="21"/>
                <w:lang w:val="en-US" w:eastAsia="zh-CN"/>
              </w:rPr>
              <w:t>台</w:t>
            </w:r>
          </w:p>
        </w:tc>
        <w:tc>
          <w:tcPr>
            <w:tcW w:w="1186" w:type="dxa"/>
            <w:tcBorders>
              <w:top w:val="single" w:color="auto" w:sz="2" w:space="0"/>
              <w:left w:val="single" w:color="auto" w:sz="2" w:space="0"/>
              <w:bottom w:val="single" w:color="auto" w:sz="2" w:space="0"/>
              <w:right w:val="single" w:color="auto" w:sz="2" w:space="0"/>
            </w:tcBorders>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17000.00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10" w:type="dxa"/>
            <w:tcBorders>
              <w:top w:val="single" w:color="auto" w:sz="2" w:space="0"/>
              <w:left w:val="single" w:color="auto" w:sz="12" w:space="0"/>
              <w:bottom w:val="single" w:color="auto" w:sz="2" w:space="0"/>
              <w:right w:val="single" w:color="auto" w:sz="2" w:space="0"/>
            </w:tcBorders>
            <w:noWrap w:val="0"/>
            <w:vAlign w:val="center"/>
          </w:tcPr>
          <w:p>
            <w:pPr>
              <w:tabs>
                <w:tab w:val="left" w:pos="2880"/>
              </w:tabs>
              <w:snapToGrid w:val="0"/>
              <w:jc w:val="center"/>
              <w:rPr>
                <w:rFonts w:hint="eastAsia" w:ascii="宋体" w:eastAsia="宋体" w:cs="宋体"/>
                <w:sz w:val="24"/>
                <w:szCs w:val="24"/>
                <w:highlight w:val="none"/>
                <w:lang w:val="en-US" w:eastAsia="zh-CN"/>
              </w:rPr>
            </w:pPr>
            <w:r>
              <w:rPr>
                <w:rFonts w:hint="eastAsia" w:ascii="宋体" w:cs="宋体"/>
                <w:sz w:val="24"/>
                <w:szCs w:val="24"/>
                <w:highlight w:val="none"/>
                <w:lang w:val="en-US" w:eastAsia="zh-CN"/>
              </w:rPr>
              <w:t>4</w:t>
            </w:r>
          </w:p>
        </w:tc>
        <w:tc>
          <w:tcPr>
            <w:tcW w:w="1650" w:type="dxa"/>
            <w:gridSpan w:val="3"/>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ascii="宋体" w:cs="宋体"/>
                <w:kern w:val="0"/>
                <w:sz w:val="24"/>
                <w:szCs w:val="24"/>
                <w:highlight w:val="none"/>
              </w:rPr>
            </w:pPr>
            <w:r>
              <w:rPr>
                <w:rFonts w:hint="eastAsia" w:ascii="宋体" w:hAnsi="宋体" w:eastAsia="宋体" w:cs="宋体"/>
                <w:b w:val="0"/>
                <w:bCs w:val="0"/>
                <w:sz w:val="21"/>
                <w:szCs w:val="21"/>
              </w:rPr>
              <w:t>Mini离心机</w:t>
            </w:r>
          </w:p>
        </w:tc>
        <w:tc>
          <w:tcPr>
            <w:tcW w:w="171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BIOBASE</w:t>
            </w:r>
          </w:p>
          <w:p>
            <w:pPr>
              <w:widowControl w:val="0"/>
              <w:kinsoku/>
              <w:snapToGrid/>
              <w:spacing w:line="240" w:lineRule="auto"/>
              <w:ind w:left="0" w:leftChars="0"/>
              <w:jc w:val="center"/>
              <w:textAlignment w:val="auto"/>
              <w:rPr>
                <w:rFonts w:ascii="宋体" w:cs="宋体"/>
                <w:kern w:val="0"/>
                <w:sz w:val="24"/>
                <w:szCs w:val="24"/>
                <w:highlight w:val="none"/>
              </w:rPr>
            </w:pPr>
            <w:r>
              <w:rPr>
                <w:rFonts w:hint="eastAsia" w:ascii="宋体" w:hAnsi="宋体" w:eastAsia="宋体" w:cs="宋体"/>
                <w:b w:val="0"/>
                <w:bCs w:val="0"/>
                <w:color w:val="auto"/>
                <w:sz w:val="21"/>
                <w:szCs w:val="21"/>
                <w:lang w:val="en-US" w:eastAsia="zh-CN"/>
              </w:rPr>
              <w:t>Mini</w:t>
            </w:r>
            <w:r>
              <w:rPr>
                <w:rFonts w:hint="eastAsia" w:ascii="宋体" w:hAnsi="宋体" w:eastAsia="宋体" w:cs="宋体"/>
                <w:b w:val="0"/>
                <w:bCs w:val="0"/>
                <w:sz w:val="21"/>
                <w:szCs w:val="21"/>
              </w:rPr>
              <w:t>-7</w:t>
            </w:r>
          </w:p>
        </w:tc>
        <w:tc>
          <w:tcPr>
            <w:tcW w:w="1860" w:type="dxa"/>
            <w:gridSpan w:val="3"/>
            <w:tcBorders>
              <w:top w:val="single" w:color="auto" w:sz="2" w:space="0"/>
              <w:left w:val="single" w:color="auto" w:sz="2" w:space="0"/>
              <w:bottom w:val="single" w:color="auto" w:sz="2" w:space="0"/>
              <w:right w:val="single" w:color="auto" w:sz="2" w:space="0"/>
            </w:tcBorders>
            <w:noWrap w:val="0"/>
            <w:vAlign w:val="top"/>
          </w:tcPr>
          <w:p>
            <w:pPr>
              <w:widowControl w:val="0"/>
              <w:kinsoku/>
              <w:snapToGrid/>
              <w:spacing w:line="440" w:lineRule="atLeast"/>
              <w:jc w:val="center"/>
              <w:textAlignment w:val="auto"/>
              <w:rPr>
                <w:rFonts w:hint="eastAsia" w:ascii="Tahoma" w:hAnsi="Tahoma" w:eastAsia="宋体" w:cs="Tahoma"/>
                <w:b w:val="0"/>
                <w:bCs w:val="0"/>
                <w:color w:val="000000"/>
                <w:highlight w:val="none"/>
                <w:lang w:val="en-US" w:eastAsia="zh-CN"/>
              </w:rPr>
            </w:pPr>
            <w:r>
              <w:rPr>
                <w:rFonts w:hint="eastAsia" w:ascii="宋体" w:hAnsi="宋体" w:cs="宋体"/>
                <w:b w:val="0"/>
                <w:bCs w:val="0"/>
                <w:sz w:val="18"/>
                <w:szCs w:val="18"/>
                <w:lang w:val="en-US" w:eastAsia="zh-CN"/>
              </w:rPr>
              <w:t>济南鑫驰医疗科技有限公司</w:t>
            </w:r>
          </w:p>
        </w:tc>
        <w:tc>
          <w:tcPr>
            <w:tcW w:w="69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2</w:t>
            </w:r>
          </w:p>
        </w:tc>
        <w:tc>
          <w:tcPr>
            <w:tcW w:w="747"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Calibri" w:eastAsia="宋体" w:cs="宋体"/>
                <w:b w:val="0"/>
                <w:bCs w:val="0"/>
                <w:color w:val="000000"/>
                <w:kern w:val="0"/>
                <w:sz w:val="21"/>
                <w:szCs w:val="21"/>
                <w:lang w:val="en-US" w:eastAsia="zh-CN" w:bidi="ar-SA"/>
              </w:rPr>
            </w:pPr>
            <w:r>
              <w:rPr>
                <w:rFonts w:hint="eastAsia" w:ascii="宋体" w:cs="宋体"/>
                <w:b w:val="0"/>
                <w:bCs w:val="0"/>
                <w:color w:val="000000"/>
                <w:kern w:val="0"/>
                <w:sz w:val="21"/>
                <w:szCs w:val="21"/>
                <w:lang w:val="en-US" w:eastAsia="zh-CN"/>
              </w:rPr>
              <w:t>台</w:t>
            </w:r>
          </w:p>
        </w:tc>
        <w:tc>
          <w:tcPr>
            <w:tcW w:w="1186" w:type="dxa"/>
            <w:tcBorders>
              <w:top w:val="single" w:color="auto" w:sz="2" w:space="0"/>
              <w:left w:val="single" w:color="auto" w:sz="2" w:space="0"/>
              <w:bottom w:val="single" w:color="auto" w:sz="2" w:space="0"/>
              <w:right w:val="single" w:color="auto" w:sz="2" w:space="0"/>
            </w:tcBorders>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3200.00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10" w:type="dxa"/>
            <w:tcBorders>
              <w:top w:val="single" w:color="auto" w:sz="2" w:space="0"/>
              <w:left w:val="single" w:color="auto" w:sz="12" w:space="0"/>
              <w:bottom w:val="single" w:color="auto" w:sz="2" w:space="0"/>
              <w:right w:val="single" w:color="auto" w:sz="2" w:space="0"/>
            </w:tcBorders>
            <w:noWrap w:val="0"/>
            <w:vAlign w:val="center"/>
          </w:tcPr>
          <w:p>
            <w:pPr>
              <w:tabs>
                <w:tab w:val="left" w:pos="2880"/>
              </w:tabs>
              <w:snapToGrid w:val="0"/>
              <w:jc w:val="center"/>
              <w:rPr>
                <w:rFonts w:hint="eastAsia" w:ascii="宋体" w:eastAsia="宋体" w:cs="宋体"/>
                <w:sz w:val="24"/>
                <w:szCs w:val="24"/>
                <w:highlight w:val="none"/>
                <w:lang w:val="en-US" w:eastAsia="zh-CN"/>
              </w:rPr>
            </w:pPr>
            <w:r>
              <w:rPr>
                <w:rFonts w:hint="eastAsia" w:ascii="宋体" w:cs="宋体"/>
                <w:sz w:val="24"/>
                <w:szCs w:val="24"/>
                <w:highlight w:val="none"/>
                <w:lang w:val="en-US" w:eastAsia="zh-CN"/>
              </w:rPr>
              <w:t>5</w:t>
            </w:r>
          </w:p>
        </w:tc>
        <w:tc>
          <w:tcPr>
            <w:tcW w:w="1650" w:type="dxa"/>
            <w:gridSpan w:val="3"/>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ascii="宋体" w:cs="宋体"/>
                <w:kern w:val="0"/>
                <w:sz w:val="24"/>
                <w:szCs w:val="24"/>
                <w:highlight w:val="none"/>
              </w:rPr>
            </w:pPr>
            <w:r>
              <w:rPr>
                <w:rFonts w:hint="eastAsia" w:ascii="宋体" w:hAnsi="宋体" w:eastAsia="宋体" w:cs="宋体"/>
                <w:b w:val="0"/>
                <w:bCs w:val="0"/>
                <w:sz w:val="21"/>
                <w:szCs w:val="21"/>
              </w:rPr>
              <w:t>漩涡混合器</w:t>
            </w:r>
          </w:p>
        </w:tc>
        <w:tc>
          <w:tcPr>
            <w:tcW w:w="1710" w:type="dxa"/>
            <w:gridSpan w:val="2"/>
            <w:tcBorders>
              <w:top w:val="single" w:color="auto" w:sz="2" w:space="0"/>
              <w:left w:val="single" w:color="auto" w:sz="2" w:space="0"/>
              <w:bottom w:val="single" w:color="auto" w:sz="2" w:space="0"/>
              <w:right w:val="single" w:color="auto" w:sz="2" w:space="0"/>
            </w:tcBorders>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欧莱博</w:t>
            </w:r>
          </w:p>
          <w:p>
            <w:pPr>
              <w:widowControl w:val="0"/>
              <w:kinsoku/>
              <w:snapToGrid/>
              <w:spacing w:line="240" w:lineRule="auto"/>
              <w:ind w:left="0" w:leftChars="0"/>
              <w:jc w:val="center"/>
              <w:textAlignment w:val="auto"/>
              <w:rPr>
                <w:rFonts w:ascii="宋体" w:cs="宋体"/>
                <w:kern w:val="0"/>
                <w:sz w:val="24"/>
                <w:szCs w:val="24"/>
                <w:highlight w:val="none"/>
              </w:rPr>
            </w:pPr>
            <w:r>
              <w:rPr>
                <w:rFonts w:hint="eastAsia" w:ascii="宋体" w:hAnsi="宋体" w:eastAsia="宋体" w:cs="宋体"/>
                <w:b w:val="0"/>
                <w:bCs w:val="0"/>
                <w:color w:val="auto"/>
                <w:sz w:val="21"/>
                <w:szCs w:val="21"/>
                <w:lang w:val="en-US" w:eastAsia="zh-CN"/>
              </w:rPr>
              <w:t>BK-VX1</w:t>
            </w:r>
          </w:p>
        </w:tc>
        <w:tc>
          <w:tcPr>
            <w:tcW w:w="1860" w:type="dxa"/>
            <w:gridSpan w:val="3"/>
            <w:tcBorders>
              <w:top w:val="single" w:color="auto" w:sz="2" w:space="0"/>
              <w:left w:val="single" w:color="auto" w:sz="2" w:space="0"/>
              <w:bottom w:val="single" w:color="auto" w:sz="2" w:space="0"/>
              <w:right w:val="single" w:color="auto" w:sz="2" w:space="0"/>
            </w:tcBorders>
            <w:noWrap w:val="0"/>
            <w:vAlign w:val="top"/>
          </w:tcPr>
          <w:p>
            <w:pPr>
              <w:widowControl w:val="0"/>
              <w:kinsoku/>
              <w:snapToGrid/>
              <w:spacing w:line="440" w:lineRule="atLeast"/>
              <w:jc w:val="center"/>
              <w:textAlignment w:val="auto"/>
              <w:rPr>
                <w:rFonts w:hint="eastAsia" w:ascii="Tahoma" w:hAnsi="Tahoma" w:eastAsia="宋体" w:cs="Tahoma"/>
                <w:b w:val="0"/>
                <w:bCs w:val="0"/>
                <w:color w:val="000000"/>
                <w:highlight w:val="none"/>
                <w:lang w:val="en-US" w:eastAsia="zh-CN"/>
              </w:rPr>
            </w:pPr>
            <w:r>
              <w:rPr>
                <w:rFonts w:hint="eastAsia" w:ascii="宋体" w:hAnsi="宋体" w:cs="宋体"/>
                <w:b w:val="0"/>
                <w:bCs w:val="0"/>
                <w:sz w:val="18"/>
                <w:szCs w:val="18"/>
                <w:lang w:val="en-US" w:eastAsia="zh-CN"/>
              </w:rPr>
              <w:t xml:space="preserve">山东欧莱博仪器有限公司 </w:t>
            </w:r>
          </w:p>
        </w:tc>
        <w:tc>
          <w:tcPr>
            <w:tcW w:w="69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2</w:t>
            </w:r>
          </w:p>
        </w:tc>
        <w:tc>
          <w:tcPr>
            <w:tcW w:w="747"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Calibri" w:eastAsia="宋体" w:cs="宋体"/>
                <w:b w:val="0"/>
                <w:bCs w:val="0"/>
                <w:color w:val="000000"/>
                <w:kern w:val="0"/>
                <w:sz w:val="21"/>
                <w:szCs w:val="21"/>
                <w:lang w:val="en-US" w:eastAsia="zh-CN" w:bidi="ar-SA"/>
              </w:rPr>
            </w:pPr>
            <w:r>
              <w:rPr>
                <w:rFonts w:hint="eastAsia" w:ascii="宋体" w:cs="宋体"/>
                <w:b w:val="0"/>
                <w:bCs w:val="0"/>
                <w:color w:val="000000"/>
                <w:kern w:val="0"/>
                <w:sz w:val="21"/>
                <w:szCs w:val="21"/>
                <w:lang w:val="en-US" w:eastAsia="zh-CN"/>
              </w:rPr>
              <w:t>台</w:t>
            </w:r>
          </w:p>
        </w:tc>
        <w:tc>
          <w:tcPr>
            <w:tcW w:w="1186" w:type="dxa"/>
            <w:tcBorders>
              <w:top w:val="single" w:color="auto" w:sz="2" w:space="0"/>
              <w:left w:val="single" w:color="auto" w:sz="2" w:space="0"/>
              <w:bottom w:val="single" w:color="auto" w:sz="2" w:space="0"/>
              <w:right w:val="single" w:color="auto" w:sz="2" w:space="0"/>
            </w:tcBorders>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3640.00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10" w:type="dxa"/>
            <w:tcBorders>
              <w:top w:val="single" w:color="auto" w:sz="2" w:space="0"/>
              <w:left w:val="single" w:color="auto" w:sz="12" w:space="0"/>
              <w:bottom w:val="single" w:color="auto" w:sz="2" w:space="0"/>
              <w:right w:val="single" w:color="auto" w:sz="2" w:space="0"/>
            </w:tcBorders>
            <w:noWrap w:val="0"/>
            <w:vAlign w:val="center"/>
          </w:tcPr>
          <w:p>
            <w:pPr>
              <w:tabs>
                <w:tab w:val="left" w:pos="2880"/>
              </w:tabs>
              <w:snapToGrid w:val="0"/>
              <w:jc w:val="center"/>
              <w:rPr>
                <w:rFonts w:hint="eastAsia" w:ascii="宋体" w:eastAsia="宋体" w:cs="宋体"/>
                <w:sz w:val="24"/>
                <w:szCs w:val="24"/>
                <w:highlight w:val="none"/>
                <w:lang w:val="en-US" w:eastAsia="zh-CN"/>
              </w:rPr>
            </w:pPr>
            <w:r>
              <w:rPr>
                <w:rFonts w:hint="eastAsia" w:ascii="宋体" w:cs="宋体"/>
                <w:sz w:val="24"/>
                <w:szCs w:val="24"/>
                <w:highlight w:val="none"/>
                <w:lang w:val="en-US" w:eastAsia="zh-CN"/>
              </w:rPr>
              <w:t>6</w:t>
            </w:r>
          </w:p>
        </w:tc>
        <w:tc>
          <w:tcPr>
            <w:tcW w:w="1650" w:type="dxa"/>
            <w:gridSpan w:val="3"/>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ascii="宋体" w:cs="宋体"/>
                <w:kern w:val="0"/>
                <w:sz w:val="24"/>
                <w:szCs w:val="24"/>
                <w:highlight w:val="none"/>
              </w:rPr>
            </w:pPr>
            <w:r>
              <w:rPr>
                <w:rFonts w:hint="eastAsia" w:ascii="宋体" w:hAnsi="宋体" w:eastAsia="宋体" w:cs="宋体"/>
                <w:b w:val="0"/>
                <w:bCs w:val="0"/>
                <w:sz w:val="21"/>
                <w:szCs w:val="21"/>
              </w:rPr>
              <w:t>移液器</w:t>
            </w:r>
          </w:p>
        </w:tc>
        <w:tc>
          <w:tcPr>
            <w:tcW w:w="1710" w:type="dxa"/>
            <w:gridSpan w:val="2"/>
            <w:tcBorders>
              <w:top w:val="single" w:color="auto" w:sz="2" w:space="0"/>
              <w:left w:val="single" w:color="auto" w:sz="2" w:space="0"/>
              <w:bottom w:val="single" w:color="auto" w:sz="2" w:space="0"/>
              <w:right w:val="single" w:color="auto" w:sz="2" w:space="0"/>
            </w:tcBorders>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大龙</w:t>
            </w:r>
          </w:p>
          <w:p>
            <w:pPr>
              <w:widowControl w:val="0"/>
              <w:kinsoku/>
              <w:snapToGrid/>
              <w:spacing w:line="240" w:lineRule="auto"/>
              <w:ind w:left="0" w:leftChars="0"/>
              <w:jc w:val="center"/>
              <w:textAlignment w:val="auto"/>
              <w:rPr>
                <w:rFonts w:ascii="宋体" w:cs="宋体"/>
                <w:kern w:val="0"/>
                <w:sz w:val="24"/>
                <w:szCs w:val="24"/>
                <w:highlight w:val="none"/>
              </w:rPr>
            </w:pPr>
            <w:r>
              <w:rPr>
                <w:rFonts w:hint="eastAsia" w:ascii="宋体" w:hAnsi="宋体" w:eastAsia="宋体" w:cs="宋体"/>
                <w:b w:val="0"/>
                <w:bCs w:val="0"/>
                <w:sz w:val="21"/>
                <w:szCs w:val="21"/>
                <w:lang w:val="en-US" w:eastAsia="zh-CN"/>
              </w:rPr>
              <w:t>单道</w:t>
            </w:r>
          </w:p>
        </w:tc>
        <w:tc>
          <w:tcPr>
            <w:tcW w:w="1860" w:type="dxa"/>
            <w:gridSpan w:val="3"/>
            <w:tcBorders>
              <w:top w:val="single" w:color="auto" w:sz="2" w:space="0"/>
              <w:left w:val="single" w:color="auto" w:sz="2" w:space="0"/>
              <w:bottom w:val="single" w:color="auto" w:sz="2" w:space="0"/>
              <w:right w:val="single" w:color="auto" w:sz="2" w:space="0"/>
            </w:tcBorders>
            <w:noWrap w:val="0"/>
            <w:vAlign w:val="top"/>
          </w:tcPr>
          <w:p>
            <w:pPr>
              <w:widowControl w:val="0"/>
              <w:kinsoku/>
              <w:snapToGrid/>
              <w:spacing w:line="440" w:lineRule="atLeast"/>
              <w:jc w:val="center"/>
              <w:textAlignment w:val="auto"/>
              <w:rPr>
                <w:rFonts w:hint="eastAsia" w:ascii="Tahoma" w:hAnsi="Tahoma" w:eastAsia="宋体" w:cs="Tahoma"/>
                <w:b w:val="0"/>
                <w:bCs w:val="0"/>
                <w:color w:val="000000"/>
                <w:highlight w:val="none"/>
                <w:lang w:val="en-US" w:eastAsia="zh-CN"/>
              </w:rPr>
            </w:pPr>
            <w:r>
              <w:rPr>
                <w:rFonts w:hint="eastAsia" w:ascii="宋体" w:hAnsi="宋体" w:cs="宋体"/>
                <w:b w:val="0"/>
                <w:bCs w:val="0"/>
                <w:sz w:val="18"/>
                <w:szCs w:val="18"/>
                <w:lang w:val="en-US" w:eastAsia="zh-CN"/>
              </w:rPr>
              <w:t>大龙兴创实验仪器（北京）股份公司</w:t>
            </w:r>
          </w:p>
        </w:tc>
        <w:tc>
          <w:tcPr>
            <w:tcW w:w="69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8</w:t>
            </w:r>
          </w:p>
        </w:tc>
        <w:tc>
          <w:tcPr>
            <w:tcW w:w="747"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Calibri" w:eastAsia="宋体" w:cs="宋体"/>
                <w:b w:val="0"/>
                <w:bCs w:val="0"/>
                <w:color w:val="000000"/>
                <w:kern w:val="0"/>
                <w:sz w:val="21"/>
                <w:szCs w:val="21"/>
                <w:lang w:val="en-US" w:eastAsia="zh-CN" w:bidi="ar-SA"/>
              </w:rPr>
            </w:pPr>
            <w:r>
              <w:rPr>
                <w:rFonts w:hint="eastAsia" w:ascii="宋体" w:cs="宋体"/>
                <w:b w:val="0"/>
                <w:bCs w:val="0"/>
                <w:color w:val="000000"/>
                <w:kern w:val="0"/>
                <w:sz w:val="21"/>
                <w:szCs w:val="21"/>
                <w:lang w:val="en-US" w:eastAsia="zh-CN"/>
              </w:rPr>
              <w:t>台</w:t>
            </w:r>
          </w:p>
        </w:tc>
        <w:tc>
          <w:tcPr>
            <w:tcW w:w="1186" w:type="dxa"/>
            <w:tcBorders>
              <w:top w:val="single" w:color="auto" w:sz="2" w:space="0"/>
              <w:left w:val="single" w:color="auto" w:sz="2" w:space="0"/>
              <w:bottom w:val="single" w:color="auto" w:sz="2" w:space="0"/>
              <w:right w:val="single" w:color="auto" w:sz="2" w:space="0"/>
            </w:tcBorders>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4160.00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10" w:type="dxa"/>
            <w:tcBorders>
              <w:top w:val="single" w:color="auto" w:sz="2" w:space="0"/>
              <w:left w:val="single" w:color="auto" w:sz="12" w:space="0"/>
              <w:bottom w:val="single" w:color="auto" w:sz="2" w:space="0"/>
              <w:right w:val="single" w:color="auto" w:sz="2" w:space="0"/>
            </w:tcBorders>
            <w:noWrap w:val="0"/>
            <w:vAlign w:val="center"/>
          </w:tcPr>
          <w:p>
            <w:pPr>
              <w:tabs>
                <w:tab w:val="left" w:pos="2880"/>
              </w:tabs>
              <w:snapToGrid w:val="0"/>
              <w:jc w:val="center"/>
              <w:rPr>
                <w:rFonts w:hint="eastAsia" w:ascii="宋体" w:eastAsia="宋体" w:cs="宋体"/>
                <w:sz w:val="24"/>
                <w:szCs w:val="24"/>
                <w:highlight w:val="none"/>
                <w:lang w:val="en-US" w:eastAsia="zh-CN"/>
              </w:rPr>
            </w:pPr>
            <w:r>
              <w:rPr>
                <w:rFonts w:hint="eastAsia" w:ascii="宋体" w:cs="宋体"/>
                <w:sz w:val="24"/>
                <w:szCs w:val="24"/>
                <w:highlight w:val="none"/>
                <w:lang w:val="en-US" w:eastAsia="zh-CN"/>
              </w:rPr>
              <w:t>7</w:t>
            </w:r>
          </w:p>
        </w:tc>
        <w:tc>
          <w:tcPr>
            <w:tcW w:w="1650" w:type="dxa"/>
            <w:gridSpan w:val="3"/>
            <w:tcBorders>
              <w:top w:val="single" w:color="auto" w:sz="2" w:space="0"/>
              <w:left w:val="single" w:color="auto" w:sz="2" w:space="0"/>
              <w:bottom w:val="single" w:color="auto" w:sz="2" w:space="0"/>
              <w:right w:val="single" w:color="auto" w:sz="2" w:space="0"/>
            </w:tcBorders>
            <w:noWrap w:val="0"/>
            <w:vAlign w:val="center"/>
          </w:tcPr>
          <w:p>
            <w:pPr>
              <w:spacing w:line="240" w:lineRule="auto"/>
              <w:jc w:val="center"/>
              <w:rPr>
                <w:rFonts w:ascii="宋体" w:cs="宋体"/>
                <w:kern w:val="0"/>
                <w:sz w:val="24"/>
                <w:szCs w:val="24"/>
                <w:highlight w:val="none"/>
              </w:rPr>
            </w:pPr>
            <w:r>
              <w:rPr>
                <w:rFonts w:hint="eastAsia" w:ascii="宋体" w:hAnsi="宋体" w:eastAsia="宋体" w:cs="宋体"/>
                <w:b w:val="0"/>
                <w:bCs w:val="0"/>
                <w:sz w:val="21"/>
                <w:szCs w:val="21"/>
              </w:rPr>
              <w:t>生物安全柜</w:t>
            </w:r>
          </w:p>
        </w:tc>
        <w:tc>
          <w:tcPr>
            <w:tcW w:w="171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BIOBASE</w:t>
            </w:r>
          </w:p>
          <w:p>
            <w:pPr>
              <w:widowControl w:val="0"/>
              <w:kinsoku/>
              <w:snapToGrid/>
              <w:spacing w:line="240" w:lineRule="auto"/>
              <w:ind w:left="0" w:leftChars="0"/>
              <w:jc w:val="center"/>
              <w:textAlignment w:val="auto"/>
              <w:rPr>
                <w:rFonts w:ascii="宋体" w:cs="宋体"/>
                <w:kern w:val="0"/>
                <w:sz w:val="24"/>
                <w:szCs w:val="24"/>
                <w:highlight w:val="none"/>
              </w:rPr>
            </w:pPr>
            <w:r>
              <w:rPr>
                <w:rFonts w:hint="eastAsia" w:ascii="宋体" w:hAnsi="宋体" w:eastAsia="宋体" w:cs="宋体"/>
                <w:b w:val="0"/>
                <w:bCs w:val="0"/>
                <w:sz w:val="21"/>
                <w:szCs w:val="21"/>
                <w:lang w:val="en-US" w:eastAsia="zh-CN"/>
              </w:rPr>
              <w:t>BSC-1500IIA2-X</w:t>
            </w:r>
          </w:p>
        </w:tc>
        <w:tc>
          <w:tcPr>
            <w:tcW w:w="1860" w:type="dxa"/>
            <w:gridSpan w:val="3"/>
            <w:tcBorders>
              <w:top w:val="single" w:color="auto" w:sz="2" w:space="0"/>
              <w:left w:val="single" w:color="auto" w:sz="2" w:space="0"/>
              <w:bottom w:val="single" w:color="auto" w:sz="2" w:space="0"/>
              <w:right w:val="single" w:color="auto" w:sz="2" w:space="0"/>
            </w:tcBorders>
            <w:noWrap w:val="0"/>
            <w:vAlign w:val="top"/>
          </w:tcPr>
          <w:p>
            <w:pPr>
              <w:widowControl w:val="0"/>
              <w:kinsoku/>
              <w:snapToGrid/>
              <w:spacing w:line="440" w:lineRule="atLeast"/>
              <w:jc w:val="center"/>
              <w:textAlignment w:val="auto"/>
              <w:rPr>
                <w:rFonts w:hint="eastAsia" w:ascii="Tahoma" w:hAnsi="Tahoma" w:eastAsia="宋体" w:cs="Tahoma"/>
                <w:b w:val="0"/>
                <w:bCs w:val="0"/>
                <w:color w:val="000000"/>
                <w:highlight w:val="none"/>
                <w:lang w:val="en-US" w:eastAsia="zh-CN"/>
              </w:rPr>
            </w:pPr>
            <w:r>
              <w:rPr>
                <w:rFonts w:hint="eastAsia" w:ascii="宋体" w:hAnsi="宋体" w:cs="宋体"/>
                <w:b w:val="0"/>
                <w:bCs w:val="0"/>
                <w:sz w:val="18"/>
                <w:szCs w:val="18"/>
                <w:lang w:val="en-US" w:eastAsia="zh-CN"/>
              </w:rPr>
              <w:t>济南鑫贝西生物技术有限公司</w:t>
            </w:r>
          </w:p>
        </w:tc>
        <w:tc>
          <w:tcPr>
            <w:tcW w:w="69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1</w:t>
            </w:r>
          </w:p>
        </w:tc>
        <w:tc>
          <w:tcPr>
            <w:tcW w:w="747"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Calibri" w:eastAsia="宋体" w:cs="宋体"/>
                <w:b w:val="0"/>
                <w:bCs w:val="0"/>
                <w:color w:val="000000"/>
                <w:kern w:val="0"/>
                <w:sz w:val="21"/>
                <w:szCs w:val="21"/>
                <w:lang w:val="en-US" w:eastAsia="zh-CN" w:bidi="ar-SA"/>
              </w:rPr>
            </w:pPr>
            <w:r>
              <w:rPr>
                <w:rFonts w:hint="eastAsia" w:ascii="宋体" w:cs="宋体"/>
                <w:b w:val="0"/>
                <w:bCs w:val="0"/>
                <w:color w:val="000000"/>
                <w:kern w:val="0"/>
                <w:sz w:val="21"/>
                <w:szCs w:val="21"/>
                <w:lang w:val="en-US" w:eastAsia="zh-CN"/>
              </w:rPr>
              <w:t>台</w:t>
            </w:r>
          </w:p>
        </w:tc>
        <w:tc>
          <w:tcPr>
            <w:tcW w:w="1186" w:type="dxa"/>
            <w:tcBorders>
              <w:top w:val="single" w:color="auto" w:sz="2" w:space="0"/>
              <w:left w:val="single" w:color="auto" w:sz="2" w:space="0"/>
              <w:bottom w:val="single" w:color="auto" w:sz="2" w:space="0"/>
              <w:right w:val="single" w:color="auto" w:sz="2" w:space="0"/>
            </w:tcBorders>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43000.00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10" w:type="dxa"/>
            <w:tcBorders>
              <w:top w:val="single" w:color="auto" w:sz="2" w:space="0"/>
              <w:left w:val="single" w:color="auto" w:sz="12" w:space="0"/>
              <w:bottom w:val="single" w:color="auto" w:sz="2" w:space="0"/>
              <w:right w:val="single" w:color="auto" w:sz="2" w:space="0"/>
            </w:tcBorders>
            <w:noWrap w:val="0"/>
            <w:vAlign w:val="center"/>
          </w:tcPr>
          <w:p>
            <w:pPr>
              <w:tabs>
                <w:tab w:val="left" w:pos="2880"/>
              </w:tabs>
              <w:snapToGrid w:val="0"/>
              <w:jc w:val="center"/>
              <w:rPr>
                <w:rFonts w:hint="eastAsia" w:ascii="宋体" w:eastAsia="宋体" w:cs="宋体"/>
                <w:sz w:val="24"/>
                <w:szCs w:val="24"/>
                <w:highlight w:val="none"/>
                <w:lang w:val="en-US" w:eastAsia="zh-CN"/>
              </w:rPr>
            </w:pPr>
            <w:r>
              <w:rPr>
                <w:rFonts w:hint="eastAsia" w:ascii="宋体" w:cs="宋体"/>
                <w:sz w:val="24"/>
                <w:szCs w:val="24"/>
                <w:highlight w:val="none"/>
                <w:lang w:val="en-US" w:eastAsia="zh-CN"/>
              </w:rPr>
              <w:t>8</w:t>
            </w:r>
          </w:p>
        </w:tc>
        <w:tc>
          <w:tcPr>
            <w:tcW w:w="1650" w:type="dxa"/>
            <w:gridSpan w:val="3"/>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ascii="宋体" w:cs="宋体"/>
                <w:kern w:val="0"/>
                <w:sz w:val="24"/>
                <w:szCs w:val="24"/>
                <w:highlight w:val="none"/>
              </w:rPr>
            </w:pPr>
            <w:r>
              <w:rPr>
                <w:rFonts w:hint="eastAsia" w:ascii="宋体" w:hAnsi="宋体" w:eastAsia="宋体" w:cs="宋体"/>
                <w:b w:val="0"/>
                <w:bCs w:val="0"/>
                <w:sz w:val="21"/>
                <w:szCs w:val="21"/>
              </w:rPr>
              <w:t>高速离心机</w:t>
            </w:r>
          </w:p>
        </w:tc>
        <w:tc>
          <w:tcPr>
            <w:tcW w:w="171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BIOBASE</w:t>
            </w:r>
          </w:p>
          <w:p>
            <w:pPr>
              <w:widowControl w:val="0"/>
              <w:kinsoku/>
              <w:snapToGrid/>
              <w:spacing w:line="240" w:lineRule="auto"/>
              <w:ind w:left="0" w:leftChars="0"/>
              <w:jc w:val="center"/>
              <w:textAlignment w:val="auto"/>
              <w:rPr>
                <w:rFonts w:ascii="宋体" w:cs="宋体"/>
                <w:kern w:val="0"/>
                <w:sz w:val="24"/>
                <w:szCs w:val="24"/>
                <w:highlight w:val="none"/>
              </w:rPr>
            </w:pPr>
            <w:r>
              <w:rPr>
                <w:rFonts w:hint="eastAsia" w:ascii="宋体" w:hAnsi="宋体" w:eastAsia="宋体" w:cs="宋体"/>
                <w:b w:val="0"/>
                <w:bCs w:val="0"/>
                <w:sz w:val="21"/>
                <w:szCs w:val="21"/>
                <w:lang w:val="en-US" w:eastAsia="zh-CN"/>
              </w:rPr>
              <w:t>TG-16W</w:t>
            </w:r>
          </w:p>
        </w:tc>
        <w:tc>
          <w:tcPr>
            <w:tcW w:w="1860" w:type="dxa"/>
            <w:gridSpan w:val="3"/>
            <w:tcBorders>
              <w:top w:val="single" w:color="auto" w:sz="2" w:space="0"/>
              <w:left w:val="single" w:color="auto" w:sz="2" w:space="0"/>
              <w:bottom w:val="single" w:color="auto" w:sz="2" w:space="0"/>
              <w:right w:val="single" w:color="auto" w:sz="2" w:space="0"/>
            </w:tcBorders>
            <w:noWrap w:val="0"/>
            <w:vAlign w:val="top"/>
          </w:tcPr>
          <w:p>
            <w:pPr>
              <w:widowControl w:val="0"/>
              <w:kinsoku/>
              <w:snapToGrid/>
              <w:spacing w:line="440" w:lineRule="atLeast"/>
              <w:jc w:val="center"/>
              <w:textAlignment w:val="auto"/>
              <w:rPr>
                <w:rFonts w:hint="eastAsia" w:ascii="Tahoma" w:hAnsi="Tahoma" w:eastAsia="宋体" w:cs="Tahoma"/>
                <w:b w:val="0"/>
                <w:bCs w:val="0"/>
                <w:color w:val="000000"/>
                <w:highlight w:val="none"/>
                <w:lang w:val="en-US" w:eastAsia="zh-CN"/>
              </w:rPr>
            </w:pPr>
            <w:r>
              <w:rPr>
                <w:rFonts w:hint="eastAsia" w:ascii="宋体" w:hAnsi="宋体" w:cs="宋体"/>
                <w:b w:val="0"/>
                <w:bCs w:val="0"/>
                <w:sz w:val="18"/>
                <w:szCs w:val="18"/>
                <w:lang w:val="en-US" w:eastAsia="zh-CN"/>
              </w:rPr>
              <w:t>济南鑫驰医疗科技有限公司</w:t>
            </w:r>
          </w:p>
        </w:tc>
        <w:tc>
          <w:tcPr>
            <w:tcW w:w="69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1</w:t>
            </w:r>
          </w:p>
        </w:tc>
        <w:tc>
          <w:tcPr>
            <w:tcW w:w="747"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Calibri" w:eastAsia="宋体" w:cs="宋体"/>
                <w:b w:val="0"/>
                <w:bCs w:val="0"/>
                <w:color w:val="000000"/>
                <w:kern w:val="0"/>
                <w:sz w:val="21"/>
                <w:szCs w:val="21"/>
                <w:lang w:val="en-US" w:eastAsia="zh-CN" w:bidi="ar-SA"/>
              </w:rPr>
            </w:pPr>
            <w:r>
              <w:rPr>
                <w:rFonts w:hint="eastAsia" w:ascii="宋体" w:cs="宋体"/>
                <w:b w:val="0"/>
                <w:bCs w:val="0"/>
                <w:color w:val="000000"/>
                <w:kern w:val="0"/>
                <w:sz w:val="21"/>
                <w:szCs w:val="21"/>
                <w:lang w:val="en-US" w:eastAsia="zh-CN"/>
              </w:rPr>
              <w:t>台</w:t>
            </w:r>
          </w:p>
        </w:tc>
        <w:tc>
          <w:tcPr>
            <w:tcW w:w="1186" w:type="dxa"/>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sz w:val="21"/>
                <w:szCs w:val="21"/>
                <w:lang w:val="en-US" w:eastAsia="zh-CN"/>
              </w:rPr>
            </w:pPr>
          </w:p>
          <w:p>
            <w:pPr>
              <w:spacing w:line="240" w:lineRule="auto"/>
              <w:ind w:left="0" w:lef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8800.00</w:t>
            </w:r>
          </w:p>
          <w:p>
            <w:pPr>
              <w:pStyle w:val="2"/>
              <w:spacing w:line="240" w:lineRule="auto"/>
              <w:ind w:left="0" w:leftChars="0" w:firstLine="420" w:firstLineChars="200"/>
              <w:jc w:val="center"/>
              <w:rPr>
                <w:rFonts w:hint="eastAsia" w:ascii="宋体" w:hAnsi="宋体" w:eastAsia="宋体" w:cs="宋体"/>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10" w:type="dxa"/>
            <w:tcBorders>
              <w:top w:val="single" w:color="auto" w:sz="2" w:space="0"/>
              <w:left w:val="single" w:color="auto" w:sz="12" w:space="0"/>
              <w:bottom w:val="single" w:color="auto" w:sz="2" w:space="0"/>
              <w:right w:val="single" w:color="auto" w:sz="2" w:space="0"/>
            </w:tcBorders>
            <w:noWrap w:val="0"/>
            <w:vAlign w:val="center"/>
          </w:tcPr>
          <w:p>
            <w:pPr>
              <w:tabs>
                <w:tab w:val="left" w:pos="2880"/>
              </w:tabs>
              <w:snapToGrid w:val="0"/>
              <w:jc w:val="center"/>
              <w:rPr>
                <w:rFonts w:hint="eastAsia" w:ascii="宋体" w:eastAsia="宋体" w:cs="宋体"/>
                <w:sz w:val="24"/>
                <w:szCs w:val="24"/>
                <w:highlight w:val="none"/>
                <w:lang w:val="en-US" w:eastAsia="zh-CN"/>
              </w:rPr>
            </w:pPr>
            <w:r>
              <w:rPr>
                <w:rFonts w:hint="eastAsia" w:ascii="宋体" w:cs="宋体"/>
                <w:sz w:val="24"/>
                <w:szCs w:val="24"/>
                <w:highlight w:val="none"/>
                <w:lang w:val="en-US" w:eastAsia="zh-CN"/>
              </w:rPr>
              <w:t>9</w:t>
            </w:r>
          </w:p>
        </w:tc>
        <w:tc>
          <w:tcPr>
            <w:tcW w:w="1650" w:type="dxa"/>
            <w:gridSpan w:val="3"/>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ascii="宋体" w:cs="宋体"/>
                <w:kern w:val="0"/>
                <w:sz w:val="24"/>
                <w:szCs w:val="24"/>
                <w:highlight w:val="none"/>
              </w:rPr>
            </w:pPr>
            <w:r>
              <w:rPr>
                <w:rFonts w:hint="eastAsia" w:ascii="宋体" w:hAnsi="宋体" w:eastAsia="宋体" w:cs="宋体"/>
                <w:b w:val="0"/>
                <w:bCs w:val="0"/>
                <w:sz w:val="21"/>
                <w:szCs w:val="21"/>
              </w:rPr>
              <w:t>水浴锅</w:t>
            </w:r>
          </w:p>
        </w:tc>
        <w:tc>
          <w:tcPr>
            <w:tcW w:w="1710" w:type="dxa"/>
            <w:gridSpan w:val="2"/>
            <w:tcBorders>
              <w:top w:val="single" w:color="auto" w:sz="2" w:space="0"/>
              <w:left w:val="single" w:color="auto" w:sz="2" w:space="0"/>
              <w:bottom w:val="single" w:color="auto" w:sz="2" w:space="0"/>
              <w:right w:val="single" w:color="auto" w:sz="2" w:space="0"/>
            </w:tcBorders>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欧莱博</w:t>
            </w:r>
          </w:p>
          <w:p>
            <w:pPr>
              <w:widowControl w:val="0"/>
              <w:kinsoku/>
              <w:snapToGrid/>
              <w:spacing w:line="240" w:lineRule="auto"/>
              <w:ind w:left="0" w:leftChars="0"/>
              <w:jc w:val="center"/>
              <w:textAlignment w:val="auto"/>
              <w:rPr>
                <w:rFonts w:ascii="宋体" w:cs="宋体"/>
                <w:kern w:val="0"/>
                <w:sz w:val="24"/>
                <w:szCs w:val="24"/>
                <w:highlight w:val="none"/>
              </w:rPr>
            </w:pPr>
            <w:r>
              <w:rPr>
                <w:rFonts w:hint="eastAsia" w:ascii="宋体" w:hAnsi="宋体" w:eastAsia="宋体" w:cs="宋体"/>
                <w:b w:val="0"/>
                <w:bCs w:val="0"/>
                <w:sz w:val="21"/>
                <w:szCs w:val="21"/>
                <w:lang w:val="en-US" w:eastAsia="zh-CN"/>
              </w:rPr>
              <w:t>HH-S4</w:t>
            </w:r>
          </w:p>
        </w:tc>
        <w:tc>
          <w:tcPr>
            <w:tcW w:w="1860" w:type="dxa"/>
            <w:gridSpan w:val="3"/>
            <w:tcBorders>
              <w:top w:val="single" w:color="auto" w:sz="2" w:space="0"/>
              <w:left w:val="single" w:color="auto" w:sz="2" w:space="0"/>
              <w:bottom w:val="single" w:color="auto" w:sz="2" w:space="0"/>
              <w:right w:val="single" w:color="auto" w:sz="2" w:space="0"/>
            </w:tcBorders>
            <w:noWrap w:val="0"/>
            <w:vAlign w:val="top"/>
          </w:tcPr>
          <w:p>
            <w:pPr>
              <w:widowControl w:val="0"/>
              <w:kinsoku/>
              <w:snapToGrid/>
              <w:spacing w:line="440" w:lineRule="atLeast"/>
              <w:jc w:val="center"/>
              <w:textAlignment w:val="auto"/>
              <w:rPr>
                <w:rFonts w:hint="eastAsia" w:ascii="Tahoma" w:hAnsi="Tahoma" w:eastAsia="宋体" w:cs="Tahoma"/>
                <w:b w:val="0"/>
                <w:bCs w:val="0"/>
                <w:color w:val="000000"/>
                <w:highlight w:val="none"/>
                <w:lang w:val="en-US" w:eastAsia="zh-CN"/>
              </w:rPr>
            </w:pPr>
            <w:r>
              <w:rPr>
                <w:rFonts w:hint="eastAsia" w:ascii="宋体" w:hAnsi="宋体" w:cs="宋体"/>
                <w:b w:val="0"/>
                <w:bCs w:val="0"/>
                <w:sz w:val="18"/>
                <w:szCs w:val="18"/>
                <w:lang w:val="en-US" w:eastAsia="zh-CN"/>
              </w:rPr>
              <w:t>山东欧莱博仪器有限公司</w:t>
            </w:r>
          </w:p>
        </w:tc>
        <w:tc>
          <w:tcPr>
            <w:tcW w:w="690" w:type="dxa"/>
            <w:gridSpan w:val="2"/>
            <w:tcBorders>
              <w:top w:val="single" w:color="auto" w:sz="2" w:space="0"/>
              <w:left w:val="single" w:color="auto" w:sz="2" w:space="0"/>
              <w:bottom w:val="single" w:color="auto" w:sz="2" w:space="0"/>
              <w:right w:val="single" w:color="auto" w:sz="2" w:space="0"/>
            </w:tcBorders>
            <w:noWrap w:val="0"/>
            <w:vAlign w:val="center"/>
          </w:tcPr>
          <w:p>
            <w:pPr>
              <w:pStyle w:val="2"/>
              <w:spacing w:line="240" w:lineRule="auto"/>
              <w:ind w:left="0" w:leftChars="0" w:firstLine="0" w:firstLine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p>
        </w:tc>
        <w:tc>
          <w:tcPr>
            <w:tcW w:w="747"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Calibri" w:eastAsia="宋体" w:cs="宋体"/>
                <w:b w:val="0"/>
                <w:bCs w:val="0"/>
                <w:color w:val="000000"/>
                <w:kern w:val="0"/>
                <w:sz w:val="21"/>
                <w:szCs w:val="21"/>
                <w:lang w:val="en-US" w:eastAsia="zh-CN" w:bidi="ar-SA"/>
              </w:rPr>
            </w:pPr>
            <w:r>
              <w:rPr>
                <w:rFonts w:hint="eastAsia" w:ascii="宋体" w:cs="宋体"/>
                <w:b w:val="0"/>
                <w:bCs w:val="0"/>
                <w:color w:val="000000"/>
                <w:kern w:val="0"/>
                <w:sz w:val="21"/>
                <w:szCs w:val="21"/>
                <w:lang w:val="en-US" w:eastAsia="zh-CN"/>
              </w:rPr>
              <w:t>台</w:t>
            </w:r>
          </w:p>
        </w:tc>
        <w:tc>
          <w:tcPr>
            <w:tcW w:w="1186" w:type="dxa"/>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2200.00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10" w:type="dxa"/>
            <w:tcBorders>
              <w:top w:val="single" w:color="auto" w:sz="2" w:space="0"/>
              <w:left w:val="single" w:color="auto" w:sz="12" w:space="0"/>
              <w:bottom w:val="single" w:color="auto" w:sz="2" w:space="0"/>
              <w:right w:val="single" w:color="auto" w:sz="2" w:space="0"/>
            </w:tcBorders>
            <w:noWrap w:val="0"/>
            <w:vAlign w:val="center"/>
          </w:tcPr>
          <w:p>
            <w:pPr>
              <w:tabs>
                <w:tab w:val="left" w:pos="2880"/>
              </w:tabs>
              <w:snapToGrid w:val="0"/>
              <w:jc w:val="center"/>
              <w:rPr>
                <w:rFonts w:hint="default" w:ascii="宋体" w:eastAsia="宋体" w:cs="宋体"/>
                <w:sz w:val="24"/>
                <w:szCs w:val="24"/>
                <w:highlight w:val="none"/>
                <w:lang w:val="en-US" w:eastAsia="zh-CN"/>
              </w:rPr>
            </w:pPr>
            <w:r>
              <w:rPr>
                <w:rFonts w:hint="eastAsia" w:ascii="宋体" w:cs="宋体"/>
                <w:sz w:val="24"/>
                <w:szCs w:val="24"/>
                <w:highlight w:val="none"/>
                <w:lang w:val="en-US" w:eastAsia="zh-CN"/>
              </w:rPr>
              <w:t>10</w:t>
            </w:r>
          </w:p>
        </w:tc>
        <w:tc>
          <w:tcPr>
            <w:tcW w:w="1650" w:type="dxa"/>
            <w:gridSpan w:val="3"/>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ascii="宋体" w:cs="宋体"/>
                <w:kern w:val="0"/>
                <w:sz w:val="24"/>
                <w:szCs w:val="24"/>
                <w:highlight w:val="none"/>
              </w:rPr>
            </w:pPr>
            <w:r>
              <w:rPr>
                <w:rFonts w:hint="eastAsia" w:ascii="宋体" w:hAnsi="宋体" w:eastAsia="宋体" w:cs="宋体"/>
                <w:b w:val="0"/>
                <w:bCs w:val="0"/>
                <w:sz w:val="21"/>
                <w:szCs w:val="21"/>
              </w:rPr>
              <w:t>核酸提取仪</w:t>
            </w:r>
          </w:p>
        </w:tc>
        <w:tc>
          <w:tcPr>
            <w:tcW w:w="171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上海之江</w:t>
            </w:r>
          </w:p>
          <w:p>
            <w:pPr>
              <w:widowControl w:val="0"/>
              <w:kinsoku/>
              <w:snapToGrid/>
              <w:spacing w:line="240" w:lineRule="auto"/>
              <w:ind w:left="0" w:leftChars="0"/>
              <w:jc w:val="center"/>
              <w:textAlignment w:val="auto"/>
              <w:rPr>
                <w:rFonts w:ascii="宋体" w:cs="宋体"/>
                <w:kern w:val="0"/>
                <w:sz w:val="24"/>
                <w:szCs w:val="24"/>
                <w:highlight w:val="none"/>
              </w:rPr>
            </w:pPr>
            <w:r>
              <w:rPr>
                <w:rFonts w:hint="eastAsia" w:ascii="宋体" w:hAnsi="宋体" w:eastAsia="宋体" w:cs="宋体"/>
                <w:b w:val="0"/>
                <w:bCs w:val="0"/>
                <w:sz w:val="21"/>
                <w:szCs w:val="21"/>
                <w:lang w:val="en-US" w:eastAsia="zh-CN"/>
              </w:rPr>
              <w:t>Ex9600</w:t>
            </w:r>
          </w:p>
        </w:tc>
        <w:tc>
          <w:tcPr>
            <w:tcW w:w="1860" w:type="dxa"/>
            <w:gridSpan w:val="3"/>
            <w:tcBorders>
              <w:top w:val="single" w:color="auto" w:sz="2" w:space="0"/>
              <w:left w:val="single" w:color="auto" w:sz="2" w:space="0"/>
              <w:bottom w:val="single" w:color="auto" w:sz="2" w:space="0"/>
              <w:right w:val="single" w:color="auto" w:sz="2" w:space="0"/>
            </w:tcBorders>
            <w:noWrap w:val="0"/>
            <w:vAlign w:val="top"/>
          </w:tcPr>
          <w:p>
            <w:pPr>
              <w:widowControl w:val="0"/>
              <w:kinsoku/>
              <w:snapToGrid/>
              <w:spacing w:line="440" w:lineRule="atLeast"/>
              <w:jc w:val="center"/>
              <w:textAlignment w:val="auto"/>
              <w:rPr>
                <w:rFonts w:hint="default" w:ascii="Tahoma" w:hAnsi="Tahoma" w:eastAsia="宋体" w:cs="Tahoma"/>
                <w:b w:val="0"/>
                <w:bCs w:val="0"/>
                <w:color w:val="000000"/>
                <w:highlight w:val="none"/>
                <w:lang w:val="en-US" w:eastAsia="zh-CN"/>
              </w:rPr>
            </w:pPr>
            <w:r>
              <w:rPr>
                <w:rFonts w:hint="eastAsia" w:ascii="宋体" w:hAnsi="宋体" w:eastAsia="宋体" w:cs="宋体"/>
                <w:b w:val="0"/>
                <w:bCs w:val="0"/>
                <w:sz w:val="18"/>
                <w:szCs w:val="18"/>
              </w:rPr>
              <w:t>上海之江生物科技股份有限公司</w:t>
            </w:r>
          </w:p>
        </w:tc>
        <w:tc>
          <w:tcPr>
            <w:tcW w:w="69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1</w:t>
            </w:r>
          </w:p>
        </w:tc>
        <w:tc>
          <w:tcPr>
            <w:tcW w:w="747"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Calibri" w:eastAsia="宋体" w:cs="宋体"/>
                <w:b w:val="0"/>
                <w:bCs w:val="0"/>
                <w:color w:val="000000"/>
                <w:kern w:val="0"/>
                <w:sz w:val="21"/>
                <w:szCs w:val="21"/>
                <w:lang w:val="en-US" w:eastAsia="zh-CN" w:bidi="ar-SA"/>
              </w:rPr>
            </w:pPr>
            <w:r>
              <w:rPr>
                <w:rFonts w:hint="eastAsia" w:ascii="宋体" w:cs="宋体"/>
                <w:b w:val="0"/>
                <w:bCs w:val="0"/>
                <w:color w:val="000000"/>
                <w:kern w:val="0"/>
                <w:sz w:val="21"/>
                <w:szCs w:val="21"/>
                <w:lang w:val="en-US" w:eastAsia="zh-CN"/>
              </w:rPr>
              <w:t>台</w:t>
            </w:r>
          </w:p>
        </w:tc>
        <w:tc>
          <w:tcPr>
            <w:tcW w:w="1186" w:type="dxa"/>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114000.00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10" w:type="dxa"/>
            <w:tcBorders>
              <w:top w:val="single" w:color="auto" w:sz="2" w:space="0"/>
              <w:left w:val="single" w:color="auto" w:sz="12" w:space="0"/>
              <w:bottom w:val="single" w:color="auto" w:sz="2" w:space="0"/>
              <w:right w:val="single" w:color="auto" w:sz="2" w:space="0"/>
            </w:tcBorders>
            <w:noWrap w:val="0"/>
            <w:vAlign w:val="center"/>
          </w:tcPr>
          <w:p>
            <w:pPr>
              <w:tabs>
                <w:tab w:val="left" w:pos="2880"/>
              </w:tabs>
              <w:snapToGrid w:val="0"/>
              <w:jc w:val="center"/>
              <w:rPr>
                <w:rFonts w:hint="default" w:ascii="宋体" w:eastAsia="宋体" w:cs="宋体"/>
                <w:sz w:val="24"/>
                <w:szCs w:val="24"/>
                <w:highlight w:val="none"/>
                <w:lang w:val="en-US" w:eastAsia="zh-CN"/>
              </w:rPr>
            </w:pPr>
            <w:r>
              <w:rPr>
                <w:rFonts w:hint="eastAsia" w:ascii="宋体" w:cs="宋体"/>
                <w:sz w:val="24"/>
                <w:szCs w:val="24"/>
                <w:highlight w:val="none"/>
                <w:lang w:val="en-US" w:eastAsia="zh-CN"/>
              </w:rPr>
              <w:t>11</w:t>
            </w:r>
          </w:p>
        </w:tc>
        <w:tc>
          <w:tcPr>
            <w:tcW w:w="1650" w:type="dxa"/>
            <w:gridSpan w:val="3"/>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ascii="宋体" w:cs="宋体"/>
                <w:kern w:val="0"/>
                <w:sz w:val="24"/>
                <w:szCs w:val="24"/>
                <w:highlight w:val="none"/>
              </w:rPr>
            </w:pPr>
            <w:r>
              <w:rPr>
                <w:rFonts w:hint="eastAsia" w:ascii="宋体" w:hAnsi="宋体" w:eastAsia="宋体" w:cs="宋体"/>
                <w:b w:val="0"/>
                <w:bCs w:val="0"/>
                <w:sz w:val="21"/>
                <w:szCs w:val="21"/>
              </w:rPr>
              <w:t>实</w:t>
            </w:r>
            <w:r>
              <w:rPr>
                <w:rFonts w:hint="eastAsia" w:ascii="宋体" w:hAnsi="宋体" w:cs="宋体"/>
                <w:b w:val="0"/>
                <w:bCs w:val="0"/>
                <w:sz w:val="21"/>
                <w:szCs w:val="21"/>
                <w:lang w:val="en-US" w:eastAsia="zh-CN"/>
              </w:rPr>
              <w:t>时</w:t>
            </w:r>
            <w:r>
              <w:rPr>
                <w:rFonts w:hint="eastAsia" w:ascii="宋体" w:hAnsi="宋体" w:eastAsia="宋体" w:cs="宋体"/>
                <w:b w:val="0"/>
                <w:bCs w:val="0"/>
                <w:sz w:val="21"/>
                <w:szCs w:val="21"/>
              </w:rPr>
              <w:t>荧光定量PCR仪</w:t>
            </w:r>
          </w:p>
        </w:tc>
        <w:tc>
          <w:tcPr>
            <w:tcW w:w="1710" w:type="dxa"/>
            <w:gridSpan w:val="2"/>
            <w:tcBorders>
              <w:top w:val="single" w:color="auto" w:sz="2" w:space="0"/>
              <w:left w:val="single" w:color="auto" w:sz="2" w:space="0"/>
              <w:bottom w:val="single" w:color="auto" w:sz="2" w:space="0"/>
              <w:right w:val="single" w:color="auto" w:sz="2" w:space="0"/>
            </w:tcBorders>
            <w:noWrap w:val="0"/>
            <w:vAlign w:val="center"/>
          </w:tcPr>
          <w:p>
            <w:pPr>
              <w:widowControl w:val="0"/>
              <w:kinsoku/>
              <w:snapToGrid/>
              <w:spacing w:line="240" w:lineRule="auto"/>
              <w:ind w:left="0" w:left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雅睿</w:t>
            </w:r>
          </w:p>
          <w:p>
            <w:pPr>
              <w:widowControl w:val="0"/>
              <w:kinsoku/>
              <w:snapToGrid/>
              <w:spacing w:line="240" w:lineRule="auto"/>
              <w:ind w:left="0" w:leftChars="0"/>
              <w:jc w:val="center"/>
              <w:textAlignment w:val="auto"/>
              <w:rPr>
                <w:rFonts w:ascii="宋体" w:cs="宋体"/>
                <w:kern w:val="0"/>
                <w:sz w:val="24"/>
                <w:szCs w:val="24"/>
                <w:highlight w:val="none"/>
              </w:rPr>
            </w:pPr>
            <w:r>
              <w:rPr>
                <w:rFonts w:hint="eastAsia" w:ascii="宋体" w:hAnsi="宋体" w:eastAsia="宋体" w:cs="宋体"/>
                <w:b w:val="0"/>
                <w:bCs w:val="0"/>
                <w:sz w:val="21"/>
                <w:szCs w:val="21"/>
                <w:lang w:val="en-US" w:eastAsia="zh-CN"/>
              </w:rPr>
              <w:t>MA-6000</w:t>
            </w:r>
          </w:p>
        </w:tc>
        <w:tc>
          <w:tcPr>
            <w:tcW w:w="1860" w:type="dxa"/>
            <w:gridSpan w:val="3"/>
            <w:tcBorders>
              <w:top w:val="single" w:color="auto" w:sz="2" w:space="0"/>
              <w:left w:val="single" w:color="auto" w:sz="2" w:space="0"/>
              <w:bottom w:val="single" w:color="auto" w:sz="2" w:space="0"/>
              <w:right w:val="single" w:color="auto" w:sz="2" w:space="0"/>
            </w:tcBorders>
            <w:noWrap w:val="0"/>
            <w:vAlign w:val="top"/>
          </w:tcPr>
          <w:p>
            <w:pPr>
              <w:widowControl w:val="0"/>
              <w:kinsoku/>
              <w:snapToGrid/>
              <w:spacing w:line="440" w:lineRule="atLeast"/>
              <w:jc w:val="center"/>
              <w:textAlignment w:val="auto"/>
              <w:rPr>
                <w:rFonts w:hint="eastAsia" w:ascii="Tahoma" w:hAnsi="Tahoma" w:eastAsia="宋体" w:cs="Tahoma"/>
                <w:b w:val="0"/>
                <w:bCs w:val="0"/>
                <w:color w:val="000000"/>
                <w:highlight w:val="none"/>
                <w:lang w:val="en-US" w:eastAsia="zh-CN"/>
              </w:rPr>
            </w:pPr>
            <w:r>
              <w:rPr>
                <w:rFonts w:hint="eastAsia" w:ascii="宋体" w:hAnsi="宋体" w:cs="宋体"/>
                <w:b w:val="0"/>
                <w:bCs w:val="0"/>
                <w:sz w:val="18"/>
                <w:szCs w:val="18"/>
                <w:lang w:val="en-US" w:eastAsia="zh-CN"/>
              </w:rPr>
              <w:t>苏州雅睿生物技术有限公司</w:t>
            </w:r>
          </w:p>
        </w:tc>
        <w:tc>
          <w:tcPr>
            <w:tcW w:w="69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1</w:t>
            </w:r>
          </w:p>
        </w:tc>
        <w:tc>
          <w:tcPr>
            <w:tcW w:w="747"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Calibri" w:eastAsia="宋体" w:cs="宋体"/>
                <w:b w:val="0"/>
                <w:bCs w:val="0"/>
                <w:color w:val="000000"/>
                <w:kern w:val="0"/>
                <w:sz w:val="21"/>
                <w:szCs w:val="21"/>
                <w:lang w:val="en-US" w:eastAsia="zh-CN" w:bidi="ar-SA"/>
              </w:rPr>
            </w:pPr>
            <w:r>
              <w:rPr>
                <w:rFonts w:hint="eastAsia" w:ascii="宋体" w:cs="宋体"/>
                <w:b w:val="0"/>
                <w:bCs w:val="0"/>
                <w:color w:val="000000"/>
                <w:kern w:val="0"/>
                <w:sz w:val="21"/>
                <w:szCs w:val="21"/>
                <w:lang w:val="en-US" w:eastAsia="zh-CN"/>
              </w:rPr>
              <w:t>台</w:t>
            </w:r>
          </w:p>
        </w:tc>
        <w:tc>
          <w:tcPr>
            <w:tcW w:w="1186" w:type="dxa"/>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197000.00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10" w:type="dxa"/>
            <w:tcBorders>
              <w:top w:val="single" w:color="auto" w:sz="2" w:space="0"/>
              <w:left w:val="single" w:color="auto" w:sz="12" w:space="0"/>
              <w:bottom w:val="single" w:color="auto" w:sz="2" w:space="0"/>
              <w:right w:val="single" w:color="auto" w:sz="2" w:space="0"/>
            </w:tcBorders>
            <w:noWrap w:val="0"/>
            <w:vAlign w:val="center"/>
          </w:tcPr>
          <w:p>
            <w:pPr>
              <w:tabs>
                <w:tab w:val="left" w:pos="2880"/>
              </w:tabs>
              <w:snapToGrid w:val="0"/>
              <w:jc w:val="center"/>
              <w:rPr>
                <w:rFonts w:hint="default" w:ascii="宋体" w:eastAsia="宋体" w:cs="宋体"/>
                <w:sz w:val="24"/>
                <w:szCs w:val="24"/>
                <w:highlight w:val="none"/>
                <w:lang w:val="en-US" w:eastAsia="zh-CN"/>
              </w:rPr>
            </w:pPr>
            <w:r>
              <w:rPr>
                <w:rFonts w:hint="eastAsia" w:ascii="宋体" w:cs="宋体"/>
                <w:sz w:val="24"/>
                <w:szCs w:val="24"/>
                <w:highlight w:val="none"/>
                <w:lang w:val="en-US" w:eastAsia="zh-CN"/>
              </w:rPr>
              <w:t>12</w:t>
            </w:r>
          </w:p>
        </w:tc>
        <w:tc>
          <w:tcPr>
            <w:tcW w:w="1650" w:type="dxa"/>
            <w:gridSpan w:val="3"/>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ascii="宋体" w:cs="宋体"/>
                <w:kern w:val="0"/>
                <w:sz w:val="24"/>
                <w:szCs w:val="24"/>
                <w:highlight w:val="none"/>
              </w:rPr>
            </w:pPr>
            <w:r>
              <w:rPr>
                <w:rFonts w:hint="eastAsia" w:ascii="宋体" w:hAnsi="宋体" w:eastAsia="宋体" w:cs="宋体"/>
                <w:b w:val="0"/>
                <w:bCs w:val="0"/>
                <w:sz w:val="21"/>
                <w:szCs w:val="21"/>
              </w:rPr>
              <w:t>压力蒸汽灭菌器</w:t>
            </w:r>
          </w:p>
        </w:tc>
        <w:tc>
          <w:tcPr>
            <w:tcW w:w="171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BIOBASE</w:t>
            </w:r>
          </w:p>
          <w:p>
            <w:pPr>
              <w:widowControl w:val="0"/>
              <w:kinsoku/>
              <w:snapToGrid/>
              <w:spacing w:line="240" w:lineRule="auto"/>
              <w:ind w:left="0" w:leftChars="0"/>
              <w:jc w:val="center"/>
              <w:textAlignment w:val="auto"/>
              <w:rPr>
                <w:rFonts w:ascii="宋体" w:cs="宋体"/>
                <w:kern w:val="0"/>
                <w:sz w:val="24"/>
                <w:szCs w:val="24"/>
                <w:highlight w:val="none"/>
              </w:rPr>
            </w:pPr>
            <w:r>
              <w:rPr>
                <w:rFonts w:hint="eastAsia" w:ascii="宋体" w:hAnsi="宋体" w:eastAsia="宋体" w:cs="宋体"/>
                <w:b w:val="0"/>
                <w:bCs w:val="0"/>
                <w:sz w:val="21"/>
                <w:szCs w:val="21"/>
                <w:lang w:val="en-US" w:eastAsia="zh-CN"/>
              </w:rPr>
              <w:t>BKQ-B50II</w:t>
            </w:r>
          </w:p>
        </w:tc>
        <w:tc>
          <w:tcPr>
            <w:tcW w:w="1860" w:type="dxa"/>
            <w:gridSpan w:val="3"/>
            <w:tcBorders>
              <w:top w:val="single" w:color="auto" w:sz="2" w:space="0"/>
              <w:left w:val="single" w:color="auto" w:sz="2" w:space="0"/>
              <w:bottom w:val="single" w:color="auto" w:sz="2" w:space="0"/>
              <w:right w:val="single" w:color="auto" w:sz="2" w:space="0"/>
            </w:tcBorders>
            <w:noWrap w:val="0"/>
            <w:vAlign w:val="top"/>
          </w:tcPr>
          <w:p>
            <w:pPr>
              <w:widowControl w:val="0"/>
              <w:kinsoku/>
              <w:snapToGrid/>
              <w:spacing w:line="440" w:lineRule="atLeast"/>
              <w:jc w:val="center"/>
              <w:textAlignment w:val="auto"/>
              <w:rPr>
                <w:rFonts w:hint="eastAsia" w:ascii="Tahoma" w:hAnsi="Tahoma" w:eastAsia="宋体" w:cs="Tahoma"/>
                <w:b w:val="0"/>
                <w:bCs w:val="0"/>
                <w:color w:val="000000"/>
                <w:highlight w:val="none"/>
                <w:lang w:val="en-US" w:eastAsia="zh-CN"/>
              </w:rPr>
            </w:pPr>
            <w:r>
              <w:rPr>
                <w:rFonts w:hint="eastAsia" w:ascii="宋体" w:hAnsi="宋体" w:cs="宋体"/>
                <w:b w:val="0"/>
                <w:bCs w:val="0"/>
                <w:sz w:val="18"/>
                <w:szCs w:val="18"/>
                <w:lang w:val="en-US" w:eastAsia="zh-CN"/>
              </w:rPr>
              <w:t>山东博科消毒设备有限公司</w:t>
            </w:r>
          </w:p>
        </w:tc>
        <w:tc>
          <w:tcPr>
            <w:tcW w:w="690" w:type="dxa"/>
            <w:gridSpan w:val="2"/>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1</w:t>
            </w:r>
          </w:p>
        </w:tc>
        <w:tc>
          <w:tcPr>
            <w:tcW w:w="747"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Calibri" w:eastAsia="宋体" w:cs="宋体"/>
                <w:b w:val="0"/>
                <w:bCs w:val="0"/>
                <w:color w:val="000000"/>
                <w:kern w:val="0"/>
                <w:sz w:val="21"/>
                <w:szCs w:val="21"/>
                <w:lang w:val="en-US" w:eastAsia="zh-CN" w:bidi="ar-SA"/>
              </w:rPr>
            </w:pPr>
            <w:r>
              <w:rPr>
                <w:rFonts w:hint="eastAsia" w:ascii="宋体" w:cs="宋体"/>
                <w:b w:val="0"/>
                <w:bCs w:val="0"/>
                <w:color w:val="000000"/>
                <w:kern w:val="0"/>
                <w:sz w:val="21"/>
                <w:szCs w:val="21"/>
                <w:lang w:val="en-US" w:eastAsia="zh-CN"/>
              </w:rPr>
              <w:t>台</w:t>
            </w:r>
          </w:p>
        </w:tc>
        <w:tc>
          <w:tcPr>
            <w:tcW w:w="1186" w:type="dxa"/>
            <w:tcBorders>
              <w:top w:val="single" w:color="auto" w:sz="2" w:space="0"/>
              <w:left w:val="single" w:color="auto" w:sz="2" w:space="0"/>
              <w:bottom w:val="single" w:color="auto" w:sz="2" w:space="0"/>
              <w:right w:val="single" w:color="auto" w:sz="2" w:space="0"/>
            </w:tcBorders>
            <w:noWrap w:val="0"/>
            <w:vAlign w:val="center"/>
          </w:tcPr>
          <w:p>
            <w:pPr>
              <w:spacing w:line="240" w:lineRule="auto"/>
              <w:ind w:left="0" w:left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22000.00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1010" w:type="dxa"/>
            <w:vMerge w:val="restart"/>
            <w:tcBorders>
              <w:top w:val="single" w:color="auto" w:sz="12" w:space="0"/>
              <w:left w:val="single" w:color="auto" w:sz="12" w:space="0"/>
            </w:tcBorders>
            <w:noWrap w:val="0"/>
            <w:textDirection w:val="tbRlV"/>
            <w:vAlign w:val="center"/>
          </w:tcPr>
          <w:p>
            <w:pPr>
              <w:ind w:left="113" w:right="113"/>
              <w:jc w:val="center"/>
              <w:rPr>
                <w:rFonts w:cs="Times New Roman"/>
                <w:highlight w:val="none"/>
              </w:rPr>
            </w:pPr>
            <w:r>
              <w:rPr>
                <w:rFonts w:hint="eastAsia" w:cs="宋体"/>
                <w:highlight w:val="none"/>
              </w:rPr>
              <w:t>实</w:t>
            </w:r>
            <w:r>
              <w:rPr>
                <w:highlight w:val="none"/>
              </w:rPr>
              <w:t xml:space="preserve"> </w:t>
            </w:r>
            <w:r>
              <w:rPr>
                <w:rFonts w:hint="eastAsia" w:cs="宋体"/>
                <w:highlight w:val="none"/>
              </w:rPr>
              <w:t>物</w:t>
            </w:r>
            <w:r>
              <w:rPr>
                <w:highlight w:val="none"/>
              </w:rPr>
              <w:t xml:space="preserve"> </w:t>
            </w:r>
            <w:r>
              <w:rPr>
                <w:rFonts w:hint="eastAsia" w:cs="宋体"/>
                <w:highlight w:val="none"/>
              </w:rPr>
              <w:t>验</w:t>
            </w:r>
            <w:r>
              <w:rPr>
                <w:highlight w:val="none"/>
              </w:rPr>
              <w:t xml:space="preserve"> </w:t>
            </w:r>
            <w:r>
              <w:rPr>
                <w:rFonts w:hint="eastAsia" w:cs="宋体"/>
                <w:highlight w:val="none"/>
              </w:rPr>
              <w:t>收</w:t>
            </w:r>
            <w:r>
              <w:rPr>
                <w:highlight w:val="none"/>
              </w:rPr>
              <w:t xml:space="preserve"> </w:t>
            </w:r>
            <w:r>
              <w:rPr>
                <w:rFonts w:hint="eastAsia" w:cs="宋体"/>
                <w:highlight w:val="none"/>
              </w:rPr>
              <w:t>情</w:t>
            </w:r>
            <w:r>
              <w:rPr>
                <w:highlight w:val="none"/>
              </w:rPr>
              <w:t xml:space="preserve"> </w:t>
            </w:r>
            <w:r>
              <w:rPr>
                <w:rFonts w:hint="eastAsia" w:cs="宋体"/>
                <w:highlight w:val="none"/>
              </w:rPr>
              <w:t>况</w:t>
            </w:r>
          </w:p>
        </w:tc>
        <w:tc>
          <w:tcPr>
            <w:tcW w:w="7843" w:type="dxa"/>
            <w:gridSpan w:val="13"/>
            <w:tcBorders>
              <w:top w:val="single" w:color="auto" w:sz="12" w:space="0"/>
              <w:right w:val="single" w:color="auto" w:sz="12" w:space="0"/>
            </w:tcBorders>
            <w:noWrap w:val="0"/>
            <w:vAlign w:val="top"/>
          </w:tcPr>
          <w:p>
            <w:pPr>
              <w:rPr>
                <w:rFonts w:cs="Times New Roman"/>
                <w:highlight w:val="none"/>
              </w:rPr>
            </w:pPr>
            <w:r>
              <w:rPr>
                <w:rFonts w:hint="eastAsia" w:cs="宋体"/>
                <w:highlight w:val="none"/>
              </w:rPr>
              <w:t>外观质量（有无残损，程度如何）。</w:t>
            </w:r>
          </w:p>
          <w:p>
            <w:pPr>
              <w:rPr>
                <w:rFonts w:cs="Times New Roman"/>
                <w:highlight w:val="none"/>
              </w:rPr>
            </w:pPr>
          </w:p>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10" w:type="dxa"/>
            <w:vMerge w:val="continue"/>
            <w:tcBorders>
              <w:left w:val="single" w:color="auto" w:sz="12" w:space="0"/>
            </w:tcBorders>
            <w:noWrap w:val="0"/>
            <w:vAlign w:val="center"/>
          </w:tcPr>
          <w:p>
            <w:pPr>
              <w:jc w:val="center"/>
              <w:rPr>
                <w:rFonts w:cs="Times New Roman"/>
                <w:highlight w:val="none"/>
              </w:rPr>
            </w:pPr>
          </w:p>
        </w:tc>
        <w:tc>
          <w:tcPr>
            <w:tcW w:w="7843" w:type="dxa"/>
            <w:gridSpan w:val="13"/>
            <w:tcBorders>
              <w:right w:val="single" w:color="auto" w:sz="12" w:space="0"/>
            </w:tcBorders>
            <w:noWrap w:val="0"/>
            <w:vAlign w:val="top"/>
          </w:tcPr>
          <w:p>
            <w:pPr>
              <w:rPr>
                <w:rFonts w:cs="Times New Roman"/>
                <w:highlight w:val="none"/>
              </w:rPr>
            </w:pPr>
            <w:r>
              <w:rPr>
                <w:rFonts w:hint="eastAsia" w:cs="宋体"/>
                <w:highlight w:val="none"/>
              </w:rPr>
              <w:t>清点数量（主机、配件、型号、规格、产地是否与招投标文件、合同、发票、装箱单的数量相同，若有出入，说明缺件名称、规格、数量、金额）。</w:t>
            </w:r>
          </w:p>
          <w:p>
            <w:pPr>
              <w:rPr>
                <w:rFonts w:cs="Times New Roman"/>
                <w:highlight w:val="none"/>
              </w:rPr>
            </w:pPr>
          </w:p>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10" w:type="dxa"/>
            <w:vMerge w:val="continue"/>
            <w:tcBorders>
              <w:left w:val="single" w:color="auto" w:sz="12" w:space="0"/>
            </w:tcBorders>
            <w:noWrap w:val="0"/>
            <w:vAlign w:val="center"/>
          </w:tcPr>
          <w:p>
            <w:pPr>
              <w:jc w:val="center"/>
              <w:rPr>
                <w:rFonts w:cs="Times New Roman"/>
                <w:highlight w:val="none"/>
              </w:rPr>
            </w:pPr>
          </w:p>
        </w:tc>
        <w:tc>
          <w:tcPr>
            <w:tcW w:w="7843" w:type="dxa"/>
            <w:gridSpan w:val="13"/>
            <w:tcBorders>
              <w:right w:val="single" w:color="auto" w:sz="12" w:space="0"/>
            </w:tcBorders>
            <w:noWrap w:val="0"/>
            <w:vAlign w:val="top"/>
          </w:tcPr>
          <w:p>
            <w:pPr>
              <w:rPr>
                <w:rFonts w:cs="Times New Roman"/>
                <w:highlight w:val="none"/>
              </w:rPr>
            </w:pPr>
            <w:r>
              <w:rPr>
                <w:rFonts w:hint="eastAsia" w:cs="宋体"/>
                <w:highlight w:val="none"/>
              </w:rPr>
              <w:t>仪器设备安装调试及使用人员培训情况（是否完成整套设备安装、有无安装缺陷，使用人员是否经过培训）。</w:t>
            </w:r>
          </w:p>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1010" w:type="dxa"/>
            <w:tcBorders>
              <w:top w:val="single" w:color="auto" w:sz="12" w:space="0"/>
              <w:left w:val="single" w:color="auto" w:sz="12" w:space="0"/>
            </w:tcBorders>
            <w:noWrap w:val="0"/>
            <w:textDirection w:val="tbRlV"/>
            <w:vAlign w:val="center"/>
          </w:tcPr>
          <w:p>
            <w:pPr>
              <w:ind w:left="113" w:right="113"/>
              <w:jc w:val="center"/>
              <w:rPr>
                <w:rFonts w:cs="Times New Roman"/>
                <w:highlight w:val="none"/>
              </w:rPr>
            </w:pPr>
            <w:r>
              <w:rPr>
                <w:rFonts w:hint="eastAsia" w:cs="宋体"/>
                <w:highlight w:val="none"/>
              </w:rPr>
              <w:t>技术验收情况</w:t>
            </w:r>
          </w:p>
        </w:tc>
        <w:tc>
          <w:tcPr>
            <w:tcW w:w="7843" w:type="dxa"/>
            <w:gridSpan w:val="13"/>
            <w:tcBorders>
              <w:top w:val="single" w:color="auto" w:sz="12" w:space="0"/>
              <w:right w:val="single" w:color="auto" w:sz="12" w:space="0"/>
            </w:tcBorders>
            <w:noWrap w:val="0"/>
            <w:vAlign w:val="top"/>
          </w:tcPr>
          <w:p>
            <w:pPr>
              <w:rPr>
                <w:rFonts w:ascii="宋体" w:cs="宋体"/>
                <w:highlight w:val="none"/>
              </w:rPr>
            </w:pPr>
            <w:r>
              <w:rPr>
                <w:rFonts w:hint="eastAsia" w:ascii="宋体" w:hAnsi="宋体" w:cs="宋体"/>
                <w:highlight w:val="none"/>
              </w:rPr>
              <w:t>依据合同约定技术条款逐一测定设备的性能和各项技术指标，所测结果是否与合同约定技术条款规定的一样，性能是否稳定，配件是否齐全，是否有安全隐患，具体说明。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0" w:hRule="atLeast"/>
        </w:trPr>
        <w:tc>
          <w:tcPr>
            <w:tcW w:w="1010" w:type="dxa"/>
            <w:tcBorders>
              <w:top w:val="single" w:color="auto" w:sz="12" w:space="0"/>
              <w:left w:val="single" w:color="auto" w:sz="12" w:space="0"/>
              <w:bottom w:val="single" w:color="auto" w:sz="12" w:space="0"/>
            </w:tcBorders>
            <w:noWrap w:val="0"/>
            <w:textDirection w:val="tbRlV"/>
            <w:vAlign w:val="center"/>
          </w:tcPr>
          <w:p>
            <w:pPr>
              <w:spacing w:after="120"/>
              <w:ind w:left="113" w:right="113"/>
              <w:jc w:val="center"/>
              <w:rPr>
                <w:rFonts w:cs="Times New Roman"/>
                <w:highlight w:val="none"/>
              </w:rPr>
            </w:pPr>
            <w:r>
              <w:rPr>
                <w:rFonts w:hint="eastAsia" w:cs="宋体"/>
                <w:highlight w:val="none"/>
              </w:rPr>
              <w:t>初步验收情况</w:t>
            </w:r>
          </w:p>
        </w:tc>
        <w:tc>
          <w:tcPr>
            <w:tcW w:w="7843" w:type="dxa"/>
            <w:gridSpan w:val="13"/>
            <w:tcBorders>
              <w:top w:val="single" w:color="auto" w:sz="12" w:space="0"/>
              <w:bottom w:val="single" w:color="auto" w:sz="12" w:space="0"/>
              <w:right w:val="single" w:color="auto" w:sz="12" w:space="0"/>
            </w:tcBorders>
            <w:noWrap w:val="0"/>
            <w:vAlign w:val="center"/>
          </w:tcPr>
          <w:p>
            <w:pPr>
              <w:spacing w:line="240" w:lineRule="atLeast"/>
              <w:rPr>
                <w:rFonts w:ascii="宋体" w:cs="宋体"/>
                <w:highlight w:val="none"/>
              </w:rPr>
            </w:pPr>
            <w:r>
              <w:rPr>
                <w:rFonts w:hint="eastAsia" w:ascii="宋体" w:hAnsi="宋体" w:cs="宋体"/>
                <w:highlight w:val="none"/>
              </w:rPr>
              <w:t>□通过验收</w:t>
            </w:r>
            <w:r>
              <w:rPr>
                <w:rFonts w:ascii="宋体" w:hAnsi="宋体" w:cs="宋体"/>
                <w:highlight w:val="none"/>
              </w:rPr>
              <w:t xml:space="preserve">                  </w:t>
            </w:r>
            <w:r>
              <w:rPr>
                <w:rFonts w:hint="eastAsia" w:ascii="宋体" w:hAnsi="宋体" w:cs="宋体"/>
                <w:highlight w:val="none"/>
              </w:rPr>
              <w:t>□整改后再组织验收</w:t>
            </w:r>
          </w:p>
          <w:p>
            <w:pPr>
              <w:spacing w:line="240" w:lineRule="atLeast"/>
              <w:rPr>
                <w:rFonts w:ascii="宋体" w:cs="宋体"/>
                <w:highlight w:val="none"/>
              </w:rPr>
            </w:pPr>
          </w:p>
          <w:p>
            <w:pPr>
              <w:adjustRightInd w:val="0"/>
              <w:snapToGrid w:val="0"/>
              <w:rPr>
                <w:rFonts w:cs="Times New Roman"/>
                <w:highlight w:val="none"/>
              </w:rPr>
            </w:pPr>
            <w:r>
              <w:rPr>
                <w:rFonts w:hint="eastAsia" w:ascii="宋体" w:hAnsi="宋体" w:cs="宋体"/>
                <w:highlight w:val="none"/>
              </w:rPr>
              <w:t>□不通过验收</w:t>
            </w:r>
            <w:r>
              <w:rPr>
                <w:rFonts w:ascii="宋体" w:hAnsi="宋体" w:cs="宋体"/>
                <w:highlight w:val="none"/>
              </w:rPr>
              <w:t xml:space="preserve">  </w:t>
            </w:r>
            <w:r>
              <w:rPr>
                <w:rFonts w:hint="eastAsia" w:ascii="宋体" w:hAnsi="宋体" w:cs="宋体"/>
                <w:highlight w:val="none"/>
              </w:rPr>
              <w:t>索赔要求</w:t>
            </w:r>
            <w:r>
              <w:rPr>
                <w:rFonts w:ascii="宋体" w:hAnsi="宋体" w:cs="宋体"/>
                <w:highlight w:val="none"/>
              </w:rPr>
              <w:t xml:space="preserve">      </w:t>
            </w:r>
            <w:r>
              <w:rPr>
                <w:rFonts w:hint="eastAsia" w:ascii="宋体" w:hAnsi="宋体" w:cs="宋体"/>
                <w:highlight w:val="none"/>
              </w:rPr>
              <w:t>□其他结论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3" w:hRule="atLeast"/>
        </w:trPr>
        <w:tc>
          <w:tcPr>
            <w:tcW w:w="1297" w:type="dxa"/>
            <w:gridSpan w:val="3"/>
            <w:tcBorders>
              <w:top w:val="single" w:color="auto" w:sz="12" w:space="0"/>
              <w:left w:val="single" w:color="auto" w:sz="12" w:space="0"/>
              <w:right w:val="single" w:color="auto" w:sz="2" w:space="0"/>
            </w:tcBorders>
            <w:noWrap w:val="0"/>
            <w:vAlign w:val="center"/>
          </w:tcPr>
          <w:p>
            <w:pPr>
              <w:spacing w:line="240" w:lineRule="atLeast"/>
              <w:jc w:val="center"/>
              <w:rPr>
                <w:rFonts w:ascii="宋体" w:cs="宋体"/>
                <w:highlight w:val="none"/>
              </w:rPr>
            </w:pPr>
            <w:r>
              <w:rPr>
                <w:rFonts w:hint="eastAsia" w:ascii="宋体" w:hAnsi="宋体" w:cs="宋体"/>
                <w:highlight w:val="none"/>
              </w:rPr>
              <w:t>验收小组</w:t>
            </w:r>
          </w:p>
          <w:p>
            <w:pPr>
              <w:spacing w:line="240" w:lineRule="atLeast"/>
              <w:jc w:val="center"/>
              <w:rPr>
                <w:rFonts w:ascii="宋体" w:cs="宋体"/>
                <w:highlight w:val="none"/>
              </w:rPr>
            </w:pPr>
            <w:r>
              <w:rPr>
                <w:rFonts w:hint="eastAsia" w:ascii="宋体" w:hAnsi="宋体" w:cs="宋体"/>
                <w:highlight w:val="none"/>
              </w:rPr>
              <w:t>成员签字</w:t>
            </w:r>
          </w:p>
        </w:tc>
        <w:tc>
          <w:tcPr>
            <w:tcW w:w="3073" w:type="dxa"/>
            <w:gridSpan w:val="3"/>
            <w:tcBorders>
              <w:top w:val="single" w:color="auto" w:sz="12" w:space="0"/>
              <w:left w:val="single" w:color="auto" w:sz="2" w:space="0"/>
              <w:right w:val="single" w:color="auto" w:sz="2" w:space="0"/>
            </w:tcBorders>
            <w:noWrap w:val="0"/>
            <w:vAlign w:val="center"/>
          </w:tcPr>
          <w:p>
            <w:pPr>
              <w:spacing w:line="240" w:lineRule="atLeast"/>
              <w:jc w:val="center"/>
              <w:rPr>
                <w:rFonts w:ascii="宋体" w:cs="宋体"/>
                <w:highlight w:val="none"/>
              </w:rPr>
            </w:pPr>
          </w:p>
        </w:tc>
        <w:tc>
          <w:tcPr>
            <w:tcW w:w="2092" w:type="dxa"/>
            <w:gridSpan w:val="4"/>
            <w:tcBorders>
              <w:top w:val="single" w:color="auto" w:sz="12" w:space="0"/>
              <w:left w:val="single" w:color="auto" w:sz="2" w:space="0"/>
              <w:right w:val="single" w:color="auto" w:sz="2" w:space="0"/>
            </w:tcBorders>
            <w:noWrap w:val="0"/>
            <w:vAlign w:val="center"/>
          </w:tcPr>
          <w:p>
            <w:pPr>
              <w:spacing w:line="240" w:lineRule="atLeast"/>
              <w:rPr>
                <w:rFonts w:ascii="宋体" w:cs="宋体"/>
                <w:highlight w:val="none"/>
              </w:rPr>
            </w:pPr>
            <w:r>
              <w:rPr>
                <w:rFonts w:ascii="宋体" w:hAnsi="宋体" w:cs="宋体"/>
                <w:highlight w:val="none"/>
              </w:rPr>
              <w:t xml:space="preserve">    </w:t>
            </w:r>
            <w:r>
              <w:rPr>
                <w:rFonts w:hint="eastAsia" w:ascii="宋体" w:hAnsi="宋体" w:cs="宋体"/>
                <w:highlight w:val="none"/>
              </w:rPr>
              <w:t>供货商</w:t>
            </w:r>
          </w:p>
          <w:p>
            <w:pPr>
              <w:spacing w:line="240" w:lineRule="atLeast"/>
              <w:jc w:val="center"/>
              <w:rPr>
                <w:rFonts w:ascii="宋体" w:cs="宋体"/>
                <w:highlight w:val="none"/>
              </w:rPr>
            </w:pPr>
            <w:r>
              <w:rPr>
                <w:rFonts w:hint="eastAsia" w:ascii="宋体" w:hAnsi="宋体" w:cs="宋体"/>
                <w:highlight w:val="none"/>
              </w:rPr>
              <w:t>授权代表签字</w:t>
            </w:r>
          </w:p>
        </w:tc>
        <w:tc>
          <w:tcPr>
            <w:tcW w:w="2391" w:type="dxa"/>
            <w:gridSpan w:val="4"/>
            <w:tcBorders>
              <w:top w:val="single" w:color="auto" w:sz="12" w:space="0"/>
              <w:left w:val="single" w:color="auto" w:sz="2" w:space="0"/>
              <w:bottom w:val="single" w:color="auto" w:sz="12" w:space="0"/>
              <w:right w:val="single" w:color="auto" w:sz="12" w:space="0"/>
            </w:tcBorders>
            <w:noWrap w:val="0"/>
            <w:vAlign w:val="center"/>
          </w:tcPr>
          <w:p>
            <w:pPr>
              <w:spacing w:line="240" w:lineRule="atLeast"/>
              <w:jc w:val="center"/>
              <w:rPr>
                <w:rFonts w:ascii="宋体" w:cs="宋体"/>
                <w:highlight w:val="none"/>
              </w:rPr>
            </w:pPr>
          </w:p>
        </w:tc>
      </w:tr>
    </w:tbl>
    <w:p>
      <w:pPr>
        <w:snapToGrid w:val="0"/>
        <w:spacing w:line="360" w:lineRule="auto"/>
        <w:rPr>
          <w:rFonts w:hint="eastAsia" w:ascii="宋体" w:hAnsi="宋体" w:cs="宋体"/>
          <w:sz w:val="28"/>
          <w:szCs w:val="28"/>
        </w:rPr>
      </w:pPr>
    </w:p>
    <w:p>
      <w:pPr>
        <w:snapToGrid w:val="0"/>
        <w:spacing w:line="360" w:lineRule="auto"/>
        <w:rPr>
          <w:rFonts w:hint="eastAsia" w:ascii="宋体" w:hAnsi="宋体" w:cs="宋体"/>
          <w:sz w:val="28"/>
          <w:szCs w:val="28"/>
        </w:rPr>
      </w:pPr>
    </w:p>
    <w:p>
      <w:pPr>
        <w:snapToGrid w:val="0"/>
        <w:spacing w:line="360" w:lineRule="auto"/>
        <w:rPr>
          <w:rFonts w:hint="eastAsia" w:ascii="宋体" w:hAnsi="宋体" w:cs="宋体"/>
          <w:sz w:val="28"/>
          <w:szCs w:val="28"/>
        </w:rPr>
      </w:pPr>
    </w:p>
    <w:p>
      <w:pPr>
        <w:snapToGrid w:val="0"/>
        <w:spacing w:line="360" w:lineRule="auto"/>
        <w:rPr>
          <w:rFonts w:hint="eastAsia" w:ascii="宋体" w:hAnsi="宋体" w:cs="宋体"/>
          <w:sz w:val="28"/>
          <w:szCs w:val="28"/>
        </w:rPr>
      </w:pPr>
    </w:p>
    <w:p>
      <w:pPr>
        <w:snapToGrid w:val="0"/>
        <w:spacing w:line="360" w:lineRule="auto"/>
        <w:rPr>
          <w:rFonts w:hint="eastAsia" w:ascii="宋体" w:hAnsi="宋体" w:cs="宋体"/>
          <w:sz w:val="28"/>
          <w:szCs w:val="28"/>
        </w:rPr>
      </w:pPr>
    </w:p>
    <w:p>
      <w:pPr>
        <w:snapToGrid w:val="0"/>
        <w:spacing w:line="360" w:lineRule="auto"/>
        <w:rPr>
          <w:rFonts w:hint="eastAsia" w:ascii="宋体" w:hAnsi="宋体" w:cs="宋体"/>
          <w:sz w:val="28"/>
          <w:szCs w:val="28"/>
        </w:rPr>
      </w:pPr>
    </w:p>
    <w:p>
      <w:pPr>
        <w:snapToGrid w:val="0"/>
        <w:spacing w:line="360" w:lineRule="auto"/>
        <w:rPr>
          <w:rFonts w:hint="eastAsia" w:ascii="宋体" w:hAnsi="宋体" w:cs="宋体"/>
          <w:sz w:val="28"/>
          <w:szCs w:val="28"/>
        </w:rPr>
      </w:pPr>
    </w:p>
    <w:p>
      <w:pPr>
        <w:snapToGrid w:val="0"/>
        <w:spacing w:line="360" w:lineRule="auto"/>
        <w:rPr>
          <w:rFonts w:hint="eastAsia" w:ascii="宋体" w:hAnsi="宋体" w:cs="宋体"/>
          <w:sz w:val="28"/>
          <w:szCs w:val="28"/>
        </w:rPr>
      </w:pPr>
    </w:p>
    <w:p>
      <w:pPr>
        <w:snapToGrid w:val="0"/>
        <w:spacing w:line="360" w:lineRule="auto"/>
        <w:rPr>
          <w:rFonts w:hint="eastAsia" w:ascii="宋体" w:hAnsi="宋体" w:cs="宋体"/>
          <w:sz w:val="28"/>
          <w:szCs w:val="28"/>
        </w:rPr>
      </w:pPr>
    </w:p>
    <w:p>
      <w:pPr>
        <w:snapToGrid w:val="0"/>
        <w:spacing w:line="360" w:lineRule="auto"/>
        <w:rPr>
          <w:rFonts w:ascii="宋体" w:cs="Times New Roman"/>
          <w:sz w:val="28"/>
          <w:szCs w:val="28"/>
        </w:rPr>
      </w:pPr>
      <w:r>
        <w:rPr>
          <w:rFonts w:hint="eastAsia" w:ascii="宋体" w:hAnsi="宋体" w:cs="宋体"/>
          <w:sz w:val="28"/>
          <w:szCs w:val="28"/>
        </w:rPr>
        <w:t>附件</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 xml:space="preserve">                </w:t>
      </w:r>
    </w:p>
    <w:p>
      <w:pPr>
        <w:rPr>
          <w:rFonts w:hint="eastAsia" w:ascii="宋体" w:hAnsi="宋体" w:cs="宋体"/>
          <w:b/>
          <w:bCs/>
          <w:sz w:val="36"/>
          <w:szCs w:val="36"/>
        </w:rPr>
      </w:pPr>
      <w:r>
        <w:rPr>
          <w:rFonts w:ascii="宋体" w:hAnsi="宋体" w:cs="宋体"/>
          <w:b/>
          <w:bCs/>
          <w:sz w:val="28"/>
          <w:szCs w:val="28"/>
        </w:rPr>
        <w:t xml:space="preserve">                      </w:t>
      </w:r>
      <w:r>
        <w:rPr>
          <w:rFonts w:hint="eastAsia" w:ascii="宋体" w:hAnsi="宋体" w:cs="宋体"/>
          <w:b/>
          <w:bCs/>
          <w:sz w:val="36"/>
          <w:szCs w:val="36"/>
        </w:rPr>
        <w:t>中标通知书</w:t>
      </w:r>
    </w:p>
    <w:p>
      <w:r>
        <w:rPr>
          <w:rFonts w:ascii="宋体" w:hAnsi="宋体" w:cs="宋体"/>
          <w:b/>
          <w:bCs/>
          <w:sz w:val="36"/>
          <w:szCs w:val="36"/>
        </w:rPr>
        <w:t xml:space="preserve"> </w:t>
      </w:r>
      <w:r>
        <w:rPr>
          <w:rFonts w:hint="eastAsia" w:ascii="宋体" w:hAnsi="宋体" w:cs="宋体"/>
          <w:szCs w:val="21"/>
        </w:rPr>
        <w:drawing>
          <wp:inline distT="0" distB="0" distL="114300" distR="114300">
            <wp:extent cx="5271135" cy="6724015"/>
            <wp:effectExtent l="0" t="0" r="5715" b="635"/>
            <wp:docPr id="4" name="图片 4" descr="1639704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9704908(1)"/>
                    <pic:cNvPicPr>
                      <a:picLocks noChangeAspect="1"/>
                    </pic:cNvPicPr>
                  </pic:nvPicPr>
                  <pic:blipFill>
                    <a:blip r:embed="rId7"/>
                    <a:stretch>
                      <a:fillRect/>
                    </a:stretch>
                  </pic:blipFill>
                  <pic:spPr>
                    <a:xfrm>
                      <a:off x="0" y="0"/>
                      <a:ext cx="5271135" cy="6724015"/>
                    </a:xfrm>
                    <a:prstGeom prst="rect">
                      <a:avLst/>
                    </a:prstGeom>
                  </pic:spPr>
                </pic:pic>
              </a:graphicData>
            </a:graphic>
          </wp:inline>
        </w:drawing>
      </w:r>
    </w:p>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Century Gothic"/>
    <w:panose1 w:val="020F0502020204030204"/>
    <w:charset w:val="00"/>
    <w:family w:val="swiss"/>
    <w:pitch w:val="default"/>
    <w:sig w:usb0="00000000" w:usb1="00000000" w:usb2="00000001" w:usb3="00000000" w:csb0="0000019F" w:csb1="00000000"/>
  </w:font>
  <w:font w:name="Century Gothic">
    <w:panose1 w:val="020B0502020202020204"/>
    <w:charset w:val="00"/>
    <w:family w:val="auto"/>
    <w:pitch w:val="default"/>
    <w:sig w:usb0="00000287" w:usb1="00000000" w:usb2="00000000" w:usb3="00000000" w:csb0="2000009F" w:csb1="DFD70000"/>
  </w:font>
  <w:font w:name="方正楷体_GB2312">
    <w:altName w:val="宋体"/>
    <w:panose1 w:val="02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CCC558"/>
    <w:multiLevelType w:val="singleLevel"/>
    <w:tmpl w:val="93CCC558"/>
    <w:lvl w:ilvl="0" w:tentative="0">
      <w:start w:val="1"/>
      <w:numFmt w:val="decimal"/>
      <w:lvlText w:val="%1."/>
      <w:lvlJc w:val="left"/>
      <w:pPr>
        <w:tabs>
          <w:tab w:val="left" w:pos="312"/>
        </w:tabs>
      </w:pPr>
    </w:lvl>
  </w:abstractNum>
  <w:abstractNum w:abstractNumId="1">
    <w:nsid w:val="C28966A5"/>
    <w:multiLevelType w:val="singleLevel"/>
    <w:tmpl w:val="C28966A5"/>
    <w:lvl w:ilvl="0" w:tentative="0">
      <w:start w:val="4"/>
      <w:numFmt w:val="decimal"/>
      <w:lvlText w:val="%1."/>
      <w:lvlJc w:val="left"/>
      <w:pPr>
        <w:tabs>
          <w:tab w:val="left" w:pos="312"/>
        </w:tabs>
      </w:pPr>
    </w:lvl>
  </w:abstractNum>
  <w:abstractNum w:abstractNumId="2">
    <w:nsid w:val="3C5A20BA"/>
    <w:multiLevelType w:val="singleLevel"/>
    <w:tmpl w:val="3C5A20BA"/>
    <w:lvl w:ilvl="0" w:tentative="0">
      <w:start w:val="1"/>
      <w:numFmt w:val="decimal"/>
      <w:lvlText w:val="%1."/>
      <w:lvlJc w:val="left"/>
      <w:pPr>
        <w:tabs>
          <w:tab w:val="left" w:pos="312"/>
        </w:tabs>
        <w:ind w:left="0"/>
      </w:pPr>
    </w:lvl>
  </w:abstractNum>
  <w:abstractNum w:abstractNumId="3">
    <w:nsid w:val="3EFEDE88"/>
    <w:multiLevelType w:val="singleLevel"/>
    <w:tmpl w:val="3EFEDE88"/>
    <w:lvl w:ilvl="0" w:tentative="0">
      <w:start w:val="1"/>
      <w:numFmt w:val="decimal"/>
      <w:lvlText w:val="%1."/>
      <w:lvlJc w:val="left"/>
      <w:pPr>
        <w:tabs>
          <w:tab w:val="left" w:pos="312"/>
        </w:tabs>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4527E8"/>
    <w:rsid w:val="0075463B"/>
    <w:rsid w:val="082F2D28"/>
    <w:rsid w:val="0E5E494E"/>
    <w:rsid w:val="15C81F62"/>
    <w:rsid w:val="166E39BA"/>
    <w:rsid w:val="17A876BD"/>
    <w:rsid w:val="19526D01"/>
    <w:rsid w:val="202C107E"/>
    <w:rsid w:val="2E88787C"/>
    <w:rsid w:val="327C3DCD"/>
    <w:rsid w:val="43BE5E5B"/>
    <w:rsid w:val="4B4527E8"/>
    <w:rsid w:val="52B46436"/>
    <w:rsid w:val="56BB4B4B"/>
    <w:rsid w:val="583F5317"/>
    <w:rsid w:val="670D65D8"/>
    <w:rsid w:val="680007A0"/>
    <w:rsid w:val="6C076DD8"/>
    <w:rsid w:val="71435BFD"/>
    <w:rsid w:val="71B41F2A"/>
    <w:rsid w:val="72CA40FA"/>
    <w:rsid w:val="73934742"/>
    <w:rsid w:val="77EF23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rPr>
      <w:rFonts w:ascii="Times New Roman" w:hAnsi="Times New Roman" w:eastAsia="宋体"/>
    </w:rPr>
  </w:style>
  <w:style w:type="paragraph" w:styleId="3">
    <w:name w:val="Body Text Indent"/>
    <w:basedOn w:val="1"/>
    <w:next w:val="4"/>
    <w:qFormat/>
    <w:uiPriority w:val="0"/>
    <w:pPr>
      <w:ind w:firstLine="538" w:firstLineChars="192"/>
    </w:pPr>
    <w:rPr>
      <w:rFonts w:eastAsia="方正楷体_GB2312"/>
      <w:sz w:val="28"/>
    </w:rPr>
  </w:style>
  <w:style w:type="paragraph" w:styleId="4">
    <w:name w:val="envelope return"/>
    <w:basedOn w:val="1"/>
    <w:unhideWhenUsed/>
    <w:qFormat/>
    <w:uiPriority w:val="99"/>
    <w:pPr>
      <w:snapToGrid w:val="0"/>
    </w:pPr>
    <w:rPr>
      <w:rFonts w:ascii="Arial" w:hAnsi="Arial"/>
    </w:rPr>
  </w:style>
  <w:style w:type="paragraph" w:customStyle="1" w:styleId="5">
    <w:name w:val="样式 正文首行缩进 2 + Arial"/>
    <w:basedOn w:val="1"/>
    <w:next w:val="1"/>
    <w:qFormat/>
    <w:uiPriority w:val="0"/>
    <w:pPr>
      <w:spacing w:after="120" w:line="320" w:lineRule="atLeast"/>
      <w:ind w:firstLine="200" w:firstLineChars="200"/>
    </w:pPr>
    <w:rPr>
      <w:rFonts w:ascii="Arial" w:hAnsi="Arial"/>
      <w:kern w:val="0"/>
    </w:rPr>
  </w:style>
  <w:style w:type="paragraph" w:styleId="6">
    <w:name w:val="footer"/>
    <w:basedOn w:val="1"/>
    <w:qFormat/>
    <w:uiPriority w:val="0"/>
    <w:pPr>
      <w:tabs>
        <w:tab w:val="center" w:pos="4140"/>
        <w:tab w:val="right" w:pos="8300"/>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theme" Target="theme/theme1.xm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customXml" Target="../customXml/item1.xml"/>
  <Relationship Id="rId9" Type="http://schemas.openxmlformats.org/officeDocument/2006/relationships/numbering" Target="numbering.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Office_11.1.0.11372_F1E327BC-269C-435d-A152-05C5408002CA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2021-12-14T03:02:00Z</dcterms:created>
  <dc:creator>Administrator</dc:creator>
  <lastModifiedBy>小小的太阳。</lastModifiedBy>
  <lastPrinted>2021-12-14T03:02:00Z</lastPrinted>
  <dcterms:modified xsi:type="dcterms:W3CDTF">2022-04-19T09:43:59Z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32EAAFB8C4C04D41BFA7E44D3BE42FB5</vt:lpwstr>
  </property>
</Properties>
</file>