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0A9A" w:rsidRDefault="00B606D7">
      <w:pPr>
        <w:autoSpaceDE w:val="0"/>
        <w:autoSpaceDN w:val="0"/>
        <w:adjustRightInd w:val="0"/>
        <w:ind w:firstLine="480"/>
        <w:jc w:val="center"/>
        <w:rPr>
          <w:rFonts w:ascii="宋体" w:hAnsi="宋体"/>
          <w:b/>
          <w:sz w:val="28"/>
          <w:szCs w:val="28"/>
        </w:rPr>
      </w:pPr>
      <w:r>
        <w:rPr>
          <w:rFonts w:ascii="宋体" w:hAnsi="宋体" w:hint="eastAsia"/>
          <w:b/>
          <w:sz w:val="28"/>
          <w:szCs w:val="28"/>
        </w:rPr>
        <w:t xml:space="preserve">         </w:t>
      </w:r>
    </w:p>
    <w:p w:rsidR="00200A9A" w:rsidRDefault="00B606D7">
      <w:pPr>
        <w:autoSpaceDE w:val="0"/>
        <w:autoSpaceDN w:val="0"/>
        <w:adjustRightInd w:val="0"/>
        <w:ind w:firstLine="480"/>
        <w:jc w:val="right"/>
        <w:rPr>
          <w:rFonts w:ascii="宋体" w:hAnsi="宋体"/>
          <w:b/>
          <w:sz w:val="28"/>
          <w:szCs w:val="28"/>
          <w:u w:val="single"/>
        </w:rPr>
      </w:pPr>
      <w:r>
        <w:rPr>
          <w:rFonts w:ascii="宋体" w:hAnsi="宋体" w:hint="eastAsia"/>
          <w:b/>
          <w:sz w:val="28"/>
          <w:szCs w:val="28"/>
        </w:rPr>
        <w:t xml:space="preserve">  </w:t>
      </w:r>
      <w:r>
        <w:rPr>
          <w:rFonts w:ascii="宋体" w:hAnsi="宋体" w:hint="eastAsia"/>
          <w:b/>
          <w:sz w:val="36"/>
          <w:szCs w:val="36"/>
        </w:rPr>
        <w:t xml:space="preserve"> </w:t>
      </w:r>
      <w:r>
        <w:rPr>
          <w:rFonts w:ascii="宋体" w:hAnsi="宋体" w:hint="eastAsia"/>
          <w:b/>
          <w:sz w:val="28"/>
          <w:szCs w:val="28"/>
        </w:rPr>
        <w:t>合同编号：</w:t>
      </w:r>
      <w:r>
        <w:rPr>
          <w:rFonts w:ascii="宋体" w:hAnsi="宋体" w:hint="eastAsia"/>
          <w:b/>
          <w:sz w:val="28"/>
          <w:szCs w:val="28"/>
          <w:u w:val="single"/>
        </w:rPr>
        <w:t>豫财</w:t>
      </w:r>
      <w:r w:rsidR="0083166C">
        <w:rPr>
          <w:rFonts w:ascii="宋体" w:hAnsi="宋体" w:hint="eastAsia"/>
          <w:b/>
          <w:sz w:val="28"/>
          <w:szCs w:val="28"/>
          <w:u w:val="single"/>
        </w:rPr>
        <w:t>磋商</w:t>
      </w:r>
      <w:r>
        <w:rPr>
          <w:rFonts w:ascii="宋体" w:hAnsi="宋体" w:hint="eastAsia"/>
          <w:b/>
          <w:sz w:val="28"/>
          <w:szCs w:val="28"/>
          <w:u w:val="single"/>
        </w:rPr>
        <w:t>采购-2021-1292</w:t>
      </w:r>
    </w:p>
    <w:p w:rsidR="00200A9A" w:rsidRDefault="00200A9A">
      <w:pPr>
        <w:pStyle w:val="a0"/>
        <w:ind w:firstLine="210"/>
      </w:pPr>
    </w:p>
    <w:p w:rsidR="00200A9A" w:rsidRDefault="00200A9A"/>
    <w:p w:rsidR="00200A9A" w:rsidRDefault="00200A9A">
      <w:pPr>
        <w:pStyle w:val="21"/>
      </w:pPr>
    </w:p>
    <w:p w:rsidR="00200A9A" w:rsidRDefault="00B606D7">
      <w:pPr>
        <w:autoSpaceDE w:val="0"/>
        <w:autoSpaceDN w:val="0"/>
        <w:adjustRightInd w:val="0"/>
        <w:rPr>
          <w:rFonts w:ascii="宋体"/>
          <w:b/>
          <w:color w:val="000000"/>
          <w:kern w:val="0"/>
          <w:sz w:val="72"/>
          <w:szCs w:val="72"/>
        </w:rPr>
      </w:pPr>
      <w:r>
        <w:rPr>
          <w:rFonts w:ascii="宋体" w:hint="eastAsia"/>
          <w:b/>
          <w:color w:val="000000"/>
          <w:kern w:val="0"/>
          <w:sz w:val="72"/>
          <w:szCs w:val="72"/>
        </w:rPr>
        <w:t>郑州大学政府采购货物合同</w:t>
      </w:r>
    </w:p>
    <w:p w:rsidR="00200A9A" w:rsidRDefault="00200A9A">
      <w:pPr>
        <w:autoSpaceDE w:val="0"/>
        <w:autoSpaceDN w:val="0"/>
        <w:adjustRightInd w:val="0"/>
        <w:ind w:firstLine="480"/>
        <w:jc w:val="center"/>
        <w:rPr>
          <w:rFonts w:ascii="宋体"/>
          <w:b/>
          <w:color w:val="000000"/>
          <w:kern w:val="0"/>
          <w:sz w:val="48"/>
          <w:szCs w:val="20"/>
        </w:rPr>
      </w:pPr>
    </w:p>
    <w:p w:rsidR="00200A9A" w:rsidRDefault="00200A9A">
      <w:pPr>
        <w:autoSpaceDE w:val="0"/>
        <w:autoSpaceDN w:val="0"/>
        <w:adjustRightInd w:val="0"/>
        <w:ind w:firstLine="480"/>
        <w:jc w:val="left"/>
        <w:rPr>
          <w:rFonts w:ascii="宋体"/>
          <w:color w:val="000000"/>
          <w:kern w:val="0"/>
          <w:sz w:val="28"/>
          <w:szCs w:val="20"/>
        </w:rPr>
      </w:pPr>
    </w:p>
    <w:p w:rsidR="00200A9A" w:rsidRDefault="00200A9A">
      <w:pPr>
        <w:autoSpaceDE w:val="0"/>
        <w:autoSpaceDN w:val="0"/>
        <w:adjustRightInd w:val="0"/>
        <w:ind w:firstLine="480"/>
        <w:jc w:val="left"/>
        <w:rPr>
          <w:rFonts w:ascii="宋体"/>
          <w:color w:val="000000"/>
          <w:kern w:val="0"/>
          <w:sz w:val="28"/>
          <w:szCs w:val="20"/>
        </w:rPr>
      </w:pPr>
    </w:p>
    <w:p w:rsidR="00200A9A" w:rsidRDefault="00200A9A">
      <w:pPr>
        <w:autoSpaceDE w:val="0"/>
        <w:autoSpaceDN w:val="0"/>
        <w:adjustRightInd w:val="0"/>
        <w:ind w:firstLine="480"/>
        <w:jc w:val="left"/>
        <w:rPr>
          <w:rFonts w:ascii="宋体"/>
          <w:color w:val="000000"/>
          <w:kern w:val="0"/>
          <w:sz w:val="28"/>
          <w:szCs w:val="20"/>
        </w:rPr>
      </w:pPr>
    </w:p>
    <w:p w:rsidR="00200A9A" w:rsidRDefault="00200A9A">
      <w:pPr>
        <w:autoSpaceDE w:val="0"/>
        <w:autoSpaceDN w:val="0"/>
        <w:adjustRightInd w:val="0"/>
        <w:ind w:firstLine="480"/>
        <w:jc w:val="left"/>
        <w:rPr>
          <w:rFonts w:ascii="宋体"/>
          <w:b/>
          <w:color w:val="000000"/>
          <w:kern w:val="0"/>
          <w:sz w:val="28"/>
          <w:szCs w:val="20"/>
        </w:rPr>
      </w:pPr>
    </w:p>
    <w:p w:rsidR="00200A9A" w:rsidRDefault="00B606D7">
      <w:pPr>
        <w:autoSpaceDE w:val="0"/>
        <w:autoSpaceDN w:val="0"/>
        <w:adjustRightInd w:val="0"/>
        <w:ind w:firstLineChars="250" w:firstLine="803"/>
        <w:jc w:val="left"/>
        <w:rPr>
          <w:rFonts w:ascii="宋体"/>
          <w:b/>
          <w:color w:val="000000"/>
          <w:kern w:val="0"/>
          <w:sz w:val="32"/>
          <w:szCs w:val="32"/>
          <w:u w:val="single"/>
        </w:rPr>
      </w:pPr>
      <w:r>
        <w:rPr>
          <w:rFonts w:ascii="宋体" w:hint="eastAsia"/>
          <w:b/>
          <w:color w:val="000000"/>
          <w:kern w:val="0"/>
          <w:sz w:val="32"/>
          <w:szCs w:val="32"/>
        </w:rPr>
        <w:t>工程名称：</w:t>
      </w:r>
      <w:r>
        <w:rPr>
          <w:rFonts w:ascii="宋体" w:hint="eastAsia"/>
          <w:b/>
          <w:color w:val="000000"/>
          <w:kern w:val="0"/>
          <w:sz w:val="32"/>
          <w:szCs w:val="32"/>
          <w:u w:val="single"/>
        </w:rPr>
        <w:t>郑州大学后勤管理处主校区配电房</w:t>
      </w:r>
    </w:p>
    <w:p w:rsidR="00200A9A" w:rsidRDefault="00B606D7">
      <w:pPr>
        <w:autoSpaceDE w:val="0"/>
        <w:autoSpaceDN w:val="0"/>
        <w:adjustRightInd w:val="0"/>
        <w:ind w:firstLineChars="750" w:firstLine="2409"/>
        <w:jc w:val="left"/>
        <w:rPr>
          <w:rFonts w:ascii="宋体"/>
          <w:b/>
          <w:color w:val="000000"/>
          <w:kern w:val="0"/>
          <w:sz w:val="32"/>
          <w:szCs w:val="32"/>
          <w:u w:val="single"/>
        </w:rPr>
      </w:pPr>
      <w:r>
        <w:rPr>
          <w:rFonts w:ascii="宋体" w:hint="eastAsia"/>
          <w:b/>
          <w:color w:val="000000"/>
          <w:kern w:val="0"/>
          <w:sz w:val="32"/>
          <w:szCs w:val="32"/>
          <w:u w:val="single"/>
        </w:rPr>
        <w:t>断路器采购项目</w:t>
      </w:r>
    </w:p>
    <w:p w:rsidR="00200A9A" w:rsidRDefault="00B606D7">
      <w:pPr>
        <w:autoSpaceDE w:val="0"/>
        <w:autoSpaceDN w:val="0"/>
        <w:adjustRightInd w:val="0"/>
        <w:ind w:firstLineChars="250" w:firstLine="803"/>
        <w:jc w:val="left"/>
        <w:rPr>
          <w:rFonts w:ascii="宋体"/>
          <w:b/>
          <w:color w:val="000000"/>
          <w:kern w:val="0"/>
          <w:sz w:val="32"/>
          <w:szCs w:val="32"/>
        </w:rPr>
      </w:pPr>
      <w:r>
        <w:rPr>
          <w:rFonts w:ascii="宋体" w:hint="eastAsia"/>
          <w:b/>
          <w:color w:val="000000"/>
          <w:kern w:val="0"/>
          <w:sz w:val="32"/>
          <w:szCs w:val="32"/>
        </w:rPr>
        <w:t>工程地址：</w:t>
      </w:r>
      <w:r w:rsidR="00CD5FCF">
        <w:rPr>
          <w:rFonts w:ascii="宋体" w:hint="eastAsia"/>
          <w:b/>
          <w:color w:val="000000"/>
          <w:kern w:val="0"/>
          <w:sz w:val="32"/>
          <w:szCs w:val="32"/>
          <w:u w:val="single"/>
        </w:rPr>
        <w:t xml:space="preserve">       郑州大学主校区</w:t>
      </w:r>
      <w:r>
        <w:rPr>
          <w:rFonts w:ascii="宋体" w:hint="eastAsia"/>
          <w:b/>
          <w:color w:val="000000"/>
          <w:kern w:val="0"/>
          <w:sz w:val="32"/>
          <w:szCs w:val="32"/>
          <w:u w:val="single"/>
        </w:rPr>
        <w:t xml:space="preserve">   </w:t>
      </w:r>
      <w:r w:rsidR="00CD5FCF">
        <w:rPr>
          <w:rFonts w:ascii="宋体" w:hint="eastAsia"/>
          <w:b/>
          <w:color w:val="000000"/>
          <w:kern w:val="0"/>
          <w:sz w:val="32"/>
          <w:szCs w:val="32"/>
          <w:u w:val="single"/>
        </w:rPr>
        <w:t xml:space="preserve"> </w:t>
      </w:r>
      <w:r>
        <w:rPr>
          <w:rFonts w:ascii="宋体" w:hint="eastAsia"/>
          <w:b/>
          <w:color w:val="000000"/>
          <w:kern w:val="0"/>
          <w:sz w:val="32"/>
          <w:szCs w:val="32"/>
          <w:u w:val="single"/>
        </w:rPr>
        <w:t xml:space="preserve">     </w:t>
      </w:r>
    </w:p>
    <w:p w:rsidR="00200A9A" w:rsidRDefault="00B606D7">
      <w:pPr>
        <w:autoSpaceDE w:val="0"/>
        <w:autoSpaceDN w:val="0"/>
        <w:adjustRightInd w:val="0"/>
        <w:ind w:firstLineChars="250" w:firstLine="803"/>
        <w:jc w:val="left"/>
        <w:rPr>
          <w:rFonts w:ascii="宋体"/>
          <w:b/>
          <w:color w:val="000000"/>
          <w:kern w:val="0"/>
          <w:sz w:val="32"/>
          <w:szCs w:val="32"/>
        </w:rPr>
      </w:pPr>
      <w:r>
        <w:rPr>
          <w:rFonts w:ascii="宋体" w:hint="eastAsia"/>
          <w:b/>
          <w:color w:val="000000"/>
          <w:kern w:val="0"/>
          <w:sz w:val="32"/>
          <w:szCs w:val="32"/>
        </w:rPr>
        <w:t>工程造价：</w:t>
      </w:r>
      <w:r>
        <w:rPr>
          <w:rFonts w:ascii="宋体" w:hint="eastAsia"/>
          <w:b/>
          <w:color w:val="000000"/>
          <w:kern w:val="0"/>
          <w:sz w:val="32"/>
          <w:szCs w:val="32"/>
          <w:u w:val="single"/>
        </w:rPr>
        <w:t xml:space="preserve">        69</w:t>
      </w:r>
      <w:r>
        <w:rPr>
          <w:rFonts w:ascii="宋体"/>
          <w:b/>
          <w:color w:val="000000"/>
          <w:kern w:val="0"/>
          <w:sz w:val="32"/>
          <w:szCs w:val="32"/>
          <w:u w:val="single"/>
        </w:rPr>
        <w:t>0000.00</w:t>
      </w:r>
      <w:r>
        <w:rPr>
          <w:rFonts w:ascii="宋体" w:hint="eastAsia"/>
          <w:b/>
          <w:color w:val="000000"/>
          <w:kern w:val="0"/>
          <w:sz w:val="32"/>
          <w:szCs w:val="32"/>
          <w:u w:val="single"/>
        </w:rPr>
        <w:t xml:space="preserve">元           </w:t>
      </w:r>
    </w:p>
    <w:p w:rsidR="00200A9A" w:rsidRDefault="00B606D7">
      <w:pPr>
        <w:autoSpaceDE w:val="0"/>
        <w:autoSpaceDN w:val="0"/>
        <w:adjustRightInd w:val="0"/>
        <w:ind w:firstLineChars="250" w:firstLine="803"/>
        <w:jc w:val="left"/>
        <w:rPr>
          <w:rFonts w:ascii="宋体"/>
          <w:b/>
          <w:color w:val="000000"/>
          <w:kern w:val="0"/>
          <w:sz w:val="32"/>
          <w:szCs w:val="32"/>
        </w:rPr>
      </w:pPr>
      <w:r>
        <w:rPr>
          <w:rFonts w:ascii="宋体" w:hint="eastAsia"/>
          <w:b/>
          <w:color w:val="000000"/>
          <w:kern w:val="0"/>
          <w:sz w:val="32"/>
          <w:szCs w:val="32"/>
        </w:rPr>
        <w:t>发 包 方：</w:t>
      </w:r>
      <w:r>
        <w:rPr>
          <w:rFonts w:ascii="宋体" w:hint="eastAsia"/>
          <w:b/>
          <w:color w:val="000000"/>
          <w:kern w:val="0"/>
          <w:sz w:val="32"/>
          <w:szCs w:val="32"/>
          <w:u w:val="single"/>
        </w:rPr>
        <w:t xml:space="preserve">          郑州大学            </w:t>
      </w:r>
    </w:p>
    <w:p w:rsidR="00200A9A" w:rsidRDefault="00B606D7">
      <w:pPr>
        <w:autoSpaceDE w:val="0"/>
        <w:autoSpaceDN w:val="0"/>
        <w:adjustRightInd w:val="0"/>
        <w:ind w:firstLineChars="250" w:firstLine="803"/>
        <w:jc w:val="left"/>
        <w:rPr>
          <w:rFonts w:ascii="宋体" w:hAnsi="宋体"/>
          <w:b/>
          <w:sz w:val="36"/>
          <w:szCs w:val="36"/>
          <w:lang w:val="zh-CN"/>
        </w:rPr>
      </w:pPr>
      <w:r>
        <w:rPr>
          <w:rFonts w:ascii="宋体" w:hint="eastAsia"/>
          <w:b/>
          <w:color w:val="000000"/>
          <w:kern w:val="0"/>
          <w:sz w:val="32"/>
          <w:szCs w:val="32"/>
        </w:rPr>
        <w:t>承 包 方：</w:t>
      </w:r>
      <w:r>
        <w:rPr>
          <w:rFonts w:ascii="宋体" w:hint="eastAsia"/>
          <w:b/>
          <w:color w:val="000000"/>
          <w:kern w:val="0"/>
          <w:sz w:val="32"/>
          <w:szCs w:val="32"/>
          <w:u w:val="single"/>
        </w:rPr>
        <w:t xml:space="preserve">      索凌电气有限公司        </w:t>
      </w:r>
    </w:p>
    <w:p w:rsidR="00200A9A" w:rsidRDefault="00200A9A">
      <w:pPr>
        <w:pStyle w:val="a0"/>
        <w:ind w:firstLine="210"/>
        <w:rPr>
          <w:lang w:val="zh-CN"/>
        </w:rPr>
      </w:pPr>
    </w:p>
    <w:p w:rsidR="00200A9A" w:rsidRDefault="00200A9A">
      <w:pPr>
        <w:rPr>
          <w:lang w:val="zh-CN"/>
        </w:rPr>
      </w:pPr>
    </w:p>
    <w:p w:rsidR="00200A9A" w:rsidRDefault="00200A9A">
      <w:pPr>
        <w:autoSpaceDE w:val="0"/>
        <w:autoSpaceDN w:val="0"/>
        <w:adjustRightInd w:val="0"/>
        <w:ind w:firstLine="480"/>
        <w:jc w:val="left"/>
        <w:rPr>
          <w:rFonts w:ascii="宋体" w:hAnsi="宋体"/>
          <w:b/>
          <w:sz w:val="36"/>
          <w:szCs w:val="36"/>
          <w:lang w:val="zh-CN"/>
        </w:rPr>
      </w:pPr>
    </w:p>
    <w:p w:rsidR="00200A9A" w:rsidRDefault="00B606D7">
      <w:pPr>
        <w:autoSpaceDE w:val="0"/>
        <w:autoSpaceDN w:val="0"/>
        <w:adjustRightInd w:val="0"/>
        <w:ind w:firstLine="480"/>
        <w:jc w:val="center"/>
        <w:rPr>
          <w:rFonts w:ascii="宋体" w:hAnsi="宋体"/>
          <w:b/>
          <w:sz w:val="36"/>
          <w:szCs w:val="36"/>
          <w:lang w:val="zh-CN"/>
        </w:rPr>
      </w:pPr>
      <w:r>
        <w:rPr>
          <w:rFonts w:ascii="宋体" w:hAnsi="宋体" w:hint="eastAsia"/>
          <w:b/>
          <w:sz w:val="36"/>
          <w:szCs w:val="36"/>
          <w:lang w:val="zh-CN"/>
        </w:rPr>
        <w:t xml:space="preserve">       年   月   日</w:t>
      </w:r>
    </w:p>
    <w:p w:rsidR="00200A9A" w:rsidRDefault="00200A9A">
      <w:pPr>
        <w:jc w:val="center"/>
        <w:rPr>
          <w:b/>
          <w:bCs/>
          <w:sz w:val="44"/>
          <w:szCs w:val="44"/>
        </w:rPr>
      </w:pPr>
    </w:p>
    <w:p w:rsidR="00200A9A" w:rsidRDefault="00200A9A">
      <w:pPr>
        <w:pStyle w:val="a0"/>
        <w:ind w:firstLine="210"/>
      </w:pPr>
    </w:p>
    <w:p w:rsidR="00200A9A" w:rsidRDefault="00B606D7">
      <w:pPr>
        <w:widowControl/>
        <w:jc w:val="left"/>
        <w:rPr>
          <w:rFonts w:ascii="宋体" w:hAnsi="宋体"/>
          <w:b/>
          <w:sz w:val="28"/>
          <w:szCs w:val="28"/>
        </w:rPr>
      </w:pPr>
      <w:r>
        <w:rPr>
          <w:rFonts w:ascii="宋体" w:hAnsi="宋体" w:hint="eastAsia"/>
          <w:b/>
          <w:sz w:val="28"/>
          <w:szCs w:val="28"/>
        </w:rPr>
        <w:t xml:space="preserve">  </w:t>
      </w:r>
    </w:p>
    <w:p w:rsidR="00200A9A" w:rsidRDefault="00B606D7">
      <w:pPr>
        <w:snapToGrid w:val="0"/>
        <w:spacing w:line="408" w:lineRule="auto"/>
        <w:jc w:val="center"/>
        <w:outlineLvl w:val="0"/>
        <w:rPr>
          <w:rFonts w:ascii="宋体" w:hAnsi="宋体" w:cs="宋体"/>
          <w:b/>
          <w:bCs/>
          <w:sz w:val="28"/>
          <w:szCs w:val="28"/>
        </w:rPr>
      </w:pPr>
      <w:r>
        <w:rPr>
          <w:rFonts w:ascii="宋体" w:hAnsi="宋体" w:hint="eastAsia"/>
          <w:b/>
          <w:sz w:val="28"/>
          <w:szCs w:val="28"/>
        </w:rPr>
        <w:lastRenderedPageBreak/>
        <w:t xml:space="preserve">  </w:t>
      </w:r>
      <w:bookmarkStart w:id="0" w:name="_Toc22559"/>
      <w:r>
        <w:rPr>
          <w:rFonts w:ascii="宋体" w:hAnsi="宋体" w:hint="eastAsia"/>
          <w:b/>
          <w:sz w:val="28"/>
          <w:szCs w:val="28"/>
        </w:rPr>
        <w:t xml:space="preserve">                                       </w:t>
      </w:r>
      <w:r>
        <w:rPr>
          <w:rFonts w:ascii="宋体" w:hAnsi="宋体" w:hint="eastAsia"/>
          <w:b/>
          <w:sz w:val="24"/>
        </w:rPr>
        <w:t>合同编号</w:t>
      </w:r>
      <w:bookmarkEnd w:id="0"/>
      <w:r>
        <w:rPr>
          <w:rFonts w:ascii="宋体" w:hAnsi="宋体" w:hint="eastAsia"/>
          <w:b/>
          <w:sz w:val="24"/>
        </w:rPr>
        <w:t>：</w:t>
      </w:r>
      <w:r w:rsidR="004250A2" w:rsidRPr="004250A2">
        <w:rPr>
          <w:rFonts w:ascii="宋体" w:hAnsi="宋体" w:hint="eastAsia"/>
          <w:b/>
          <w:sz w:val="24"/>
          <w:u w:val="single"/>
        </w:rPr>
        <w:t>豫财磋商</w:t>
      </w:r>
      <w:r w:rsidR="004250A2">
        <w:rPr>
          <w:rFonts w:ascii="宋体" w:hAnsi="宋体" w:hint="eastAsia"/>
          <w:b/>
          <w:sz w:val="24"/>
          <w:u w:val="single"/>
        </w:rPr>
        <w:t>-</w:t>
      </w:r>
      <w:r>
        <w:rPr>
          <w:rFonts w:asciiTheme="minorEastAsia" w:eastAsiaTheme="minorEastAsia" w:hAnsiTheme="minorEastAsia" w:cstheme="minorEastAsia" w:hint="eastAsia"/>
          <w:b/>
          <w:sz w:val="24"/>
          <w:u w:val="single"/>
        </w:rPr>
        <w:t>2021-1292</w:t>
      </w:r>
    </w:p>
    <w:p w:rsidR="00200A9A" w:rsidRDefault="00B606D7">
      <w:pPr>
        <w:snapToGrid w:val="0"/>
        <w:spacing w:line="408" w:lineRule="auto"/>
        <w:jc w:val="center"/>
        <w:outlineLvl w:val="0"/>
        <w:rPr>
          <w:rFonts w:ascii="宋体"/>
          <w:b/>
          <w:bCs/>
          <w:sz w:val="24"/>
        </w:rPr>
      </w:pPr>
      <w:bookmarkStart w:id="1" w:name="_Toc11188"/>
      <w:bookmarkStart w:id="2" w:name="_Toc9517"/>
      <w:r>
        <w:rPr>
          <w:rFonts w:ascii="宋体" w:hAnsi="宋体" w:cs="宋体" w:hint="eastAsia"/>
          <w:b/>
          <w:bCs/>
          <w:sz w:val="36"/>
          <w:szCs w:val="36"/>
        </w:rPr>
        <w:t>郑州大学政府采购货物合同</w:t>
      </w:r>
      <w:bookmarkEnd w:id="1"/>
      <w:bookmarkEnd w:id="2"/>
    </w:p>
    <w:p w:rsidR="00200A9A" w:rsidRDefault="00B606D7">
      <w:pPr>
        <w:adjustRightInd w:val="0"/>
        <w:snapToGrid w:val="0"/>
        <w:spacing w:line="480" w:lineRule="auto"/>
        <w:rPr>
          <w:rFonts w:ascii="宋体"/>
          <w:b/>
          <w:bCs/>
          <w:sz w:val="28"/>
          <w:szCs w:val="28"/>
        </w:rPr>
      </w:pPr>
      <w:r>
        <w:rPr>
          <w:rFonts w:ascii="宋体" w:hAnsi="宋体" w:cs="宋体" w:hint="eastAsia"/>
          <w:b/>
          <w:bCs/>
          <w:sz w:val="28"/>
          <w:szCs w:val="28"/>
        </w:rPr>
        <w:t>甲方：</w:t>
      </w:r>
      <w:r>
        <w:rPr>
          <w:rFonts w:ascii="宋体" w:hAnsi="宋体" w:cs="宋体"/>
          <w:b/>
          <w:bCs/>
          <w:sz w:val="28"/>
          <w:szCs w:val="28"/>
          <w:u w:val="single"/>
        </w:rPr>
        <w:t xml:space="preserve"> </w:t>
      </w:r>
      <w:r>
        <w:rPr>
          <w:rFonts w:ascii="宋体" w:hAnsi="宋体" w:cs="宋体" w:hint="eastAsia"/>
          <w:b/>
          <w:bCs/>
          <w:sz w:val="28"/>
          <w:szCs w:val="28"/>
          <w:u w:val="single"/>
        </w:rPr>
        <w:t xml:space="preserve">郑 州 大 学 </w:t>
      </w:r>
      <w:r>
        <w:rPr>
          <w:rFonts w:ascii="宋体" w:hAnsi="宋体" w:cs="宋体"/>
          <w:b/>
          <w:bCs/>
          <w:sz w:val="28"/>
          <w:szCs w:val="28"/>
          <w:u w:val="single"/>
        </w:rPr>
        <w:t xml:space="preserve">           </w:t>
      </w:r>
    </w:p>
    <w:p w:rsidR="00200A9A" w:rsidRDefault="00B606D7">
      <w:pPr>
        <w:adjustRightInd w:val="0"/>
        <w:snapToGrid w:val="0"/>
        <w:spacing w:line="480" w:lineRule="auto"/>
        <w:rPr>
          <w:rFonts w:ascii="宋体"/>
          <w:b/>
          <w:bCs/>
          <w:sz w:val="24"/>
        </w:rPr>
      </w:pPr>
      <w:r>
        <w:rPr>
          <w:rFonts w:ascii="宋体" w:hAnsi="宋体" w:cs="宋体" w:hint="eastAsia"/>
          <w:b/>
          <w:bCs/>
          <w:sz w:val="28"/>
          <w:szCs w:val="28"/>
        </w:rPr>
        <w:t>乙方：</w:t>
      </w:r>
      <w:r>
        <w:rPr>
          <w:rFonts w:ascii="宋体" w:hAnsi="宋体" w:cs="宋体"/>
          <w:b/>
          <w:bCs/>
          <w:sz w:val="28"/>
          <w:szCs w:val="28"/>
          <w:u w:val="single"/>
        </w:rPr>
        <w:t xml:space="preserve"> </w:t>
      </w:r>
      <w:r>
        <w:rPr>
          <w:rFonts w:ascii="宋体" w:hAnsi="宋体" w:cs="宋体" w:hint="eastAsia"/>
          <w:b/>
          <w:bCs/>
          <w:sz w:val="28"/>
          <w:szCs w:val="28"/>
          <w:u w:val="single"/>
        </w:rPr>
        <w:t>索 凌 电 气 有 限 公 司</w:t>
      </w:r>
      <w:r>
        <w:rPr>
          <w:rFonts w:ascii="宋体" w:hAnsi="宋体" w:cs="宋体"/>
          <w:b/>
          <w:bCs/>
          <w:sz w:val="28"/>
          <w:szCs w:val="28"/>
          <w:u w:val="single"/>
        </w:rPr>
        <w:t xml:space="preserve"> </w:t>
      </w:r>
    </w:p>
    <w:p w:rsidR="00200A9A" w:rsidRDefault="00B606D7">
      <w:pPr>
        <w:adjustRightInd w:val="0"/>
        <w:snapToGrid w:val="0"/>
        <w:spacing w:line="480" w:lineRule="auto"/>
        <w:rPr>
          <w:rFonts w:ascii="宋体"/>
          <w:sz w:val="24"/>
        </w:rPr>
      </w:pPr>
      <w:r>
        <w:rPr>
          <w:rFonts w:ascii="宋体" w:hAnsi="宋体" w:cs="宋体"/>
          <w:b/>
          <w:bCs/>
          <w:sz w:val="24"/>
        </w:rPr>
        <w:t xml:space="preserve">    </w:t>
      </w:r>
      <w:r>
        <w:rPr>
          <w:rFonts w:ascii="宋体" w:hAnsi="宋体" w:cs="宋体" w:hint="eastAsia"/>
          <w:sz w:val="24"/>
        </w:rPr>
        <w:t>本合同于</w:t>
      </w:r>
      <w:r>
        <w:rPr>
          <w:rFonts w:ascii="宋体" w:hAnsi="宋体" w:cs="宋体"/>
          <w:sz w:val="24"/>
          <w:u w:val="single"/>
        </w:rPr>
        <w:t xml:space="preserve"> </w:t>
      </w:r>
      <w:r>
        <w:rPr>
          <w:rFonts w:ascii="宋体" w:hAnsi="宋体" w:cs="宋体" w:hint="eastAsia"/>
          <w:sz w:val="24"/>
          <w:u w:val="single"/>
        </w:rPr>
        <w:t>2022</w:t>
      </w:r>
      <w:r>
        <w:rPr>
          <w:rFonts w:ascii="宋体" w:hAnsi="宋体" w:cs="宋体"/>
          <w:sz w:val="24"/>
          <w:u w:val="single"/>
        </w:rPr>
        <w:t xml:space="preserve"> </w:t>
      </w:r>
      <w:r>
        <w:rPr>
          <w:rFonts w:ascii="宋体" w:hAnsi="宋体" w:cs="宋体" w:hint="eastAsia"/>
          <w:sz w:val="24"/>
        </w:rPr>
        <w:t>年</w:t>
      </w:r>
      <w:r>
        <w:rPr>
          <w:rFonts w:ascii="宋体" w:hAnsi="宋体" w:cs="宋体"/>
          <w:sz w:val="24"/>
          <w:u w:val="single"/>
        </w:rPr>
        <w:t xml:space="preserve"> </w:t>
      </w:r>
      <w:r w:rsidR="00BE31C0">
        <w:rPr>
          <w:rFonts w:ascii="宋体" w:hAnsi="宋体" w:cs="宋体" w:hint="eastAsia"/>
          <w:sz w:val="24"/>
          <w:u w:val="single"/>
        </w:rPr>
        <w:t>3</w:t>
      </w:r>
      <w:r>
        <w:rPr>
          <w:rFonts w:ascii="宋体" w:hAnsi="宋体" w:cs="宋体"/>
          <w:sz w:val="24"/>
          <w:u w:val="single"/>
        </w:rPr>
        <w:t xml:space="preserve"> </w:t>
      </w:r>
      <w:r>
        <w:rPr>
          <w:rFonts w:ascii="宋体" w:hAnsi="宋体" w:cs="宋体" w:hint="eastAsia"/>
          <w:sz w:val="24"/>
        </w:rPr>
        <w:t>月</w:t>
      </w:r>
      <w:r>
        <w:rPr>
          <w:rFonts w:ascii="宋体" w:hAnsi="宋体" w:cs="宋体"/>
          <w:sz w:val="24"/>
          <w:u w:val="single"/>
        </w:rPr>
        <w:t xml:space="preserve"> </w:t>
      </w:r>
      <w:r>
        <w:rPr>
          <w:rFonts w:ascii="宋体" w:hAnsi="宋体" w:cs="宋体" w:hint="eastAsia"/>
          <w:sz w:val="24"/>
          <w:u w:val="single"/>
        </w:rPr>
        <w:t>2</w:t>
      </w:r>
      <w:r w:rsidR="00BE31C0">
        <w:rPr>
          <w:rFonts w:ascii="宋体" w:hAnsi="宋体" w:cs="宋体" w:hint="eastAsia"/>
          <w:sz w:val="24"/>
          <w:u w:val="single"/>
        </w:rPr>
        <w:t>2</w:t>
      </w:r>
      <w:r>
        <w:rPr>
          <w:rFonts w:ascii="宋体" w:hAnsi="宋体" w:cs="宋体"/>
          <w:sz w:val="24"/>
          <w:u w:val="single"/>
        </w:rPr>
        <w:t xml:space="preserve"> </w:t>
      </w:r>
      <w:r>
        <w:rPr>
          <w:rFonts w:ascii="宋体" w:hAnsi="宋体" w:cs="宋体" w:hint="eastAsia"/>
          <w:sz w:val="24"/>
        </w:rPr>
        <w:t>日由甲乙双方按下述条款签署。</w:t>
      </w:r>
    </w:p>
    <w:p w:rsidR="00200A9A" w:rsidRDefault="00B606D7">
      <w:pPr>
        <w:adjustRightInd w:val="0"/>
        <w:snapToGrid w:val="0"/>
        <w:spacing w:line="480" w:lineRule="auto"/>
        <w:ind w:firstLine="480"/>
        <w:rPr>
          <w:rFonts w:ascii="宋体"/>
          <w:sz w:val="24"/>
        </w:rPr>
      </w:pPr>
      <w:r>
        <w:rPr>
          <w:rFonts w:ascii="宋体" w:hAnsi="宋体" w:cs="宋体" w:hint="eastAsia"/>
          <w:sz w:val="24"/>
        </w:rPr>
        <w:t>在甲方为获得</w:t>
      </w:r>
      <w:r>
        <w:rPr>
          <w:rFonts w:ascii="宋体" w:hAnsi="宋体" w:cs="宋体" w:hint="eastAsia"/>
          <w:sz w:val="24"/>
          <w:u w:val="single"/>
        </w:rPr>
        <w:t>郑州大学主校区配电房断路器采购项目</w:t>
      </w:r>
      <w:r>
        <w:rPr>
          <w:rFonts w:ascii="宋体" w:hAnsi="宋体" w:cs="宋体" w:hint="eastAsia"/>
          <w:sz w:val="24"/>
        </w:rPr>
        <w:t>货物和伴随服务实施公开招标情况下，乙方参加了公开招标。通过公开招标，甲方接受了乙方以总金额</w:t>
      </w:r>
      <w:r>
        <w:rPr>
          <w:rFonts w:ascii="宋体" w:hAnsi="宋体" w:cs="宋体" w:hint="eastAsia"/>
          <w:sz w:val="24"/>
          <w:u w:val="single"/>
        </w:rPr>
        <w:t>（</w:t>
      </w:r>
      <w:r>
        <w:rPr>
          <w:rFonts w:asciiTheme="minorEastAsia" w:eastAsiaTheme="minorEastAsia" w:hAnsiTheme="minorEastAsia" w:cstheme="minorEastAsia" w:hint="eastAsia"/>
          <w:sz w:val="24"/>
          <w:u w:val="single"/>
        </w:rPr>
        <w:t xml:space="preserve"> 陆拾玖万 </w:t>
      </w:r>
      <w:r>
        <w:rPr>
          <w:rFonts w:asciiTheme="minorEastAsia" w:eastAsiaTheme="minorEastAsia" w:hAnsiTheme="minorEastAsia" w:cstheme="minorEastAsia" w:hint="eastAsia"/>
          <w:sz w:val="24"/>
        </w:rPr>
        <w:t>元人民币（RMB￥：</w:t>
      </w:r>
      <w:r>
        <w:rPr>
          <w:rFonts w:asciiTheme="minorEastAsia" w:eastAsiaTheme="minorEastAsia" w:hAnsiTheme="minorEastAsia" w:cstheme="minorEastAsia" w:hint="eastAsia"/>
          <w:sz w:val="24"/>
          <w:u w:val="single"/>
        </w:rPr>
        <w:t>690000.00</w:t>
      </w:r>
      <w:r>
        <w:rPr>
          <w:rFonts w:asciiTheme="minorEastAsia" w:eastAsiaTheme="minorEastAsia" w:hAnsiTheme="minorEastAsia" w:cstheme="minorEastAsia" w:hint="eastAsia"/>
          <w:sz w:val="24"/>
        </w:rPr>
        <w:t>元</w:t>
      </w:r>
      <w:r>
        <w:rPr>
          <w:rFonts w:ascii="宋体" w:hAnsi="宋体" w:cs="宋体" w:hint="eastAsia"/>
          <w:sz w:val="24"/>
          <w:u w:val="single"/>
        </w:rPr>
        <w:t>）</w:t>
      </w:r>
      <w:r>
        <w:rPr>
          <w:rFonts w:ascii="宋体" w:hAnsi="宋体" w:cs="宋体" w:hint="eastAsia"/>
          <w:sz w:val="24"/>
        </w:rPr>
        <w:t>（以下简称“合同价”）的投标。双方以上述事实为基础，签订本合同。</w:t>
      </w:r>
    </w:p>
    <w:p w:rsidR="00200A9A" w:rsidRDefault="00B606D7">
      <w:pPr>
        <w:adjustRightInd w:val="0"/>
        <w:snapToGrid w:val="0"/>
        <w:spacing w:line="480" w:lineRule="auto"/>
        <w:ind w:firstLineChars="200" w:firstLine="562"/>
        <w:outlineLvl w:val="0"/>
        <w:rPr>
          <w:rFonts w:ascii="宋体"/>
          <w:b/>
          <w:bCs/>
          <w:sz w:val="28"/>
          <w:szCs w:val="28"/>
        </w:rPr>
      </w:pPr>
      <w:bookmarkStart w:id="3" w:name="_Toc29237"/>
      <w:bookmarkStart w:id="4" w:name="_Toc11382"/>
      <w:r>
        <w:rPr>
          <w:rFonts w:ascii="宋体" w:hAnsi="宋体" w:cs="宋体" w:hint="eastAsia"/>
          <w:b/>
          <w:bCs/>
          <w:sz w:val="28"/>
          <w:szCs w:val="28"/>
        </w:rPr>
        <w:t>一、供货范围及分项价格表（详见附件</w:t>
      </w:r>
      <w:r>
        <w:rPr>
          <w:rFonts w:ascii="宋体" w:hAnsi="宋体" w:cs="宋体"/>
          <w:b/>
          <w:bCs/>
          <w:sz w:val="28"/>
          <w:szCs w:val="28"/>
        </w:rPr>
        <w:t>1</w:t>
      </w:r>
      <w:r>
        <w:rPr>
          <w:rFonts w:ascii="宋体" w:hAnsi="宋体" w:cs="宋体" w:hint="eastAsia"/>
          <w:b/>
          <w:bCs/>
          <w:sz w:val="28"/>
          <w:szCs w:val="28"/>
        </w:rPr>
        <w:t>、附件</w:t>
      </w:r>
      <w:r>
        <w:rPr>
          <w:rFonts w:ascii="宋体" w:hAnsi="宋体" w:cs="宋体"/>
          <w:b/>
          <w:bCs/>
          <w:sz w:val="28"/>
          <w:szCs w:val="28"/>
        </w:rPr>
        <w:t>2</w:t>
      </w:r>
      <w:r>
        <w:rPr>
          <w:rFonts w:ascii="宋体" w:hAnsi="宋体" w:cs="宋体" w:hint="eastAsia"/>
          <w:b/>
          <w:bCs/>
          <w:sz w:val="28"/>
          <w:szCs w:val="28"/>
        </w:rPr>
        <w:t>）</w:t>
      </w:r>
      <w:bookmarkEnd w:id="3"/>
      <w:bookmarkEnd w:id="4"/>
    </w:p>
    <w:p w:rsidR="00200A9A" w:rsidRDefault="00B606D7">
      <w:pPr>
        <w:adjustRightInd w:val="0"/>
        <w:snapToGrid w:val="0"/>
        <w:spacing w:line="480" w:lineRule="auto"/>
        <w:ind w:firstLine="570"/>
        <w:rPr>
          <w:rFonts w:ascii="宋体"/>
          <w:sz w:val="24"/>
        </w:rPr>
      </w:pPr>
      <w:r>
        <w:rPr>
          <w:rFonts w:ascii="宋体" w:hAnsi="宋体" w:cs="宋体"/>
          <w:sz w:val="24"/>
        </w:rPr>
        <w:t>1</w:t>
      </w:r>
      <w:r>
        <w:rPr>
          <w:rFonts w:ascii="宋体" w:hAnsi="宋体" w:cs="宋体" w:hint="eastAsia"/>
          <w:sz w:val="24"/>
        </w:rPr>
        <w:t>.本合同所指设备详见附件</w:t>
      </w:r>
      <w:r>
        <w:rPr>
          <w:rFonts w:ascii="宋体" w:hAnsi="宋体" w:cs="宋体"/>
          <w:sz w:val="24"/>
        </w:rPr>
        <w:t>1</w:t>
      </w:r>
      <w:r>
        <w:rPr>
          <w:rFonts w:ascii="宋体" w:hAnsi="宋体" w:cs="宋体" w:hint="eastAsia"/>
          <w:sz w:val="24"/>
        </w:rPr>
        <w:t>、附件</w:t>
      </w:r>
      <w:r>
        <w:rPr>
          <w:rFonts w:ascii="宋体" w:hAnsi="宋体" w:cs="宋体"/>
          <w:sz w:val="24"/>
        </w:rPr>
        <w:t xml:space="preserve">2 </w:t>
      </w:r>
      <w:r>
        <w:rPr>
          <w:rFonts w:ascii="宋体" w:hAnsi="宋体" w:cs="宋体" w:hint="eastAsia"/>
          <w:sz w:val="24"/>
        </w:rPr>
        <w:t>，此附件是合同中不可分割的部分。</w:t>
      </w:r>
    </w:p>
    <w:p w:rsidR="00200A9A" w:rsidRDefault="00B606D7">
      <w:pPr>
        <w:adjustRightInd w:val="0"/>
        <w:snapToGrid w:val="0"/>
        <w:spacing w:line="480" w:lineRule="auto"/>
        <w:rPr>
          <w:sz w:val="24"/>
        </w:rPr>
      </w:pPr>
      <w:r>
        <w:rPr>
          <w:rFonts w:ascii="宋体" w:hAnsi="宋体" w:cs="宋体"/>
          <w:sz w:val="24"/>
        </w:rPr>
        <w:t xml:space="preserve">     2</w:t>
      </w:r>
      <w:r>
        <w:rPr>
          <w:rFonts w:ascii="宋体" w:hAnsi="宋体" w:cs="宋体" w:hint="eastAsia"/>
          <w:sz w:val="24"/>
        </w:rPr>
        <w:t>.总价中包括设备金额、包装、运输保险费、装卸费、安装及相关材料费、调试费、软件费、检验费及培训所需费用及税金等，甲方不再另行支付任何费用。</w:t>
      </w:r>
    </w:p>
    <w:p w:rsidR="00200A9A" w:rsidRDefault="00B606D7">
      <w:pPr>
        <w:adjustRightInd w:val="0"/>
        <w:snapToGrid w:val="0"/>
        <w:spacing w:line="480" w:lineRule="auto"/>
        <w:ind w:firstLineChars="200" w:firstLine="562"/>
        <w:outlineLvl w:val="0"/>
        <w:rPr>
          <w:rFonts w:ascii="宋体"/>
          <w:b/>
          <w:bCs/>
          <w:sz w:val="28"/>
          <w:szCs w:val="28"/>
        </w:rPr>
      </w:pPr>
      <w:bookmarkStart w:id="5" w:name="_Toc22969"/>
      <w:bookmarkStart w:id="6" w:name="_Toc24365"/>
      <w:r>
        <w:rPr>
          <w:rFonts w:ascii="宋体" w:hAnsi="宋体" w:cs="宋体" w:hint="eastAsia"/>
          <w:b/>
          <w:bCs/>
          <w:sz w:val="28"/>
          <w:szCs w:val="28"/>
        </w:rPr>
        <w:t>二、质量及技术规格要求</w:t>
      </w:r>
      <w:bookmarkEnd w:id="5"/>
      <w:bookmarkEnd w:id="6"/>
    </w:p>
    <w:p w:rsidR="00200A9A" w:rsidRDefault="00B606D7">
      <w:pPr>
        <w:adjustRightInd w:val="0"/>
        <w:snapToGrid w:val="0"/>
        <w:spacing w:line="480" w:lineRule="auto"/>
        <w:ind w:firstLine="570"/>
        <w:rPr>
          <w:rFonts w:ascii="宋体"/>
          <w:sz w:val="24"/>
        </w:rPr>
      </w:pPr>
      <w:r>
        <w:rPr>
          <w:rFonts w:ascii="宋体" w:hAnsi="宋体" w:cs="宋体" w:hint="eastAsia"/>
          <w:sz w:val="24"/>
        </w:rPr>
        <w:t>乙方须按合同要求提供全新设备（包括零部件、附件、备品备件等），设备的质量标准、规格型号、具体配置、数量等符合招标标书要求，其产品为原厂生产，且应达到乙方投标文件及澄清文件中明确的技术标准。</w:t>
      </w:r>
    </w:p>
    <w:p w:rsidR="00200A9A" w:rsidRDefault="00B606D7">
      <w:pPr>
        <w:adjustRightInd w:val="0"/>
        <w:snapToGrid w:val="0"/>
        <w:spacing w:line="480" w:lineRule="auto"/>
        <w:ind w:firstLine="570"/>
        <w:rPr>
          <w:rFonts w:ascii="宋体"/>
          <w:sz w:val="24"/>
        </w:rPr>
      </w:pPr>
      <w:r>
        <w:rPr>
          <w:rFonts w:ascii="宋体" w:hAnsi="宋体" w:cs="宋体" w:hint="eastAsia"/>
          <w:sz w:val="24"/>
        </w:rPr>
        <w:t>乙方应在本合同生效后</w:t>
      </w:r>
      <w:r>
        <w:rPr>
          <w:rFonts w:ascii="宋体" w:hAnsi="宋体" w:cs="宋体"/>
          <w:sz w:val="24"/>
        </w:rPr>
        <w:t>7</w:t>
      </w:r>
      <w:r>
        <w:rPr>
          <w:rFonts w:ascii="宋体" w:hAnsi="宋体" w:cs="宋体" w:hint="eastAsia"/>
          <w:sz w:val="24"/>
        </w:rPr>
        <w:t>个工作日内向甲方提供安装计划及质量控制规范；并于</w:t>
      </w:r>
      <w:r>
        <w:rPr>
          <w:rFonts w:ascii="宋体" w:hAnsi="宋体" w:cs="宋体"/>
          <w:sz w:val="24"/>
        </w:rPr>
        <w:t xml:space="preserve">    </w:t>
      </w:r>
      <w:r>
        <w:rPr>
          <w:rFonts w:ascii="宋体" w:hAnsi="宋体" w:cs="宋体" w:hint="eastAsia"/>
          <w:sz w:val="24"/>
        </w:rPr>
        <w:t>2022年3月5日前进驻安装现场；所有设备运送到甲方指定地点后，双方在7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w:t>
      </w:r>
      <w:r>
        <w:rPr>
          <w:rFonts w:ascii="宋体" w:hAnsi="宋体" w:cs="宋体" w:hint="eastAsia"/>
          <w:sz w:val="24"/>
        </w:rPr>
        <w:lastRenderedPageBreak/>
        <w:t>由此产生的一切费用由乙方承担。</w:t>
      </w:r>
    </w:p>
    <w:p w:rsidR="00200A9A" w:rsidRDefault="00B606D7">
      <w:pPr>
        <w:numPr>
          <w:ilvl w:val="0"/>
          <w:numId w:val="1"/>
        </w:numPr>
        <w:adjustRightInd w:val="0"/>
        <w:snapToGrid w:val="0"/>
        <w:spacing w:line="480" w:lineRule="auto"/>
        <w:ind w:firstLineChars="200" w:firstLine="562"/>
        <w:outlineLvl w:val="0"/>
        <w:rPr>
          <w:rFonts w:ascii="宋体"/>
          <w:sz w:val="24"/>
        </w:rPr>
      </w:pPr>
      <w:bookmarkStart w:id="7" w:name="_Toc29055"/>
      <w:bookmarkStart w:id="8" w:name="_Toc5958"/>
      <w:r>
        <w:rPr>
          <w:rFonts w:ascii="宋体" w:hAnsi="宋体" w:cs="宋体" w:hint="eastAsia"/>
          <w:b/>
          <w:bCs/>
          <w:sz w:val="28"/>
          <w:szCs w:val="28"/>
        </w:rPr>
        <w:t>包装与运输</w:t>
      </w:r>
      <w:bookmarkEnd w:id="7"/>
      <w:bookmarkEnd w:id="8"/>
    </w:p>
    <w:p w:rsidR="00200A9A" w:rsidRDefault="00B606D7">
      <w:pPr>
        <w:adjustRightInd w:val="0"/>
        <w:snapToGrid w:val="0"/>
        <w:spacing w:line="480" w:lineRule="auto"/>
        <w:ind w:firstLine="570"/>
        <w:rPr>
          <w:rFonts w:ascii="宋体"/>
          <w:sz w:val="24"/>
        </w:rPr>
      </w:pPr>
      <w:r>
        <w:rPr>
          <w:rFonts w:ascii="宋体" w:hAnsi="宋体" w:cs="宋体" w:hint="eastAsia"/>
          <w:sz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200A9A" w:rsidRDefault="00B606D7">
      <w:pPr>
        <w:adjustRightInd w:val="0"/>
        <w:snapToGrid w:val="0"/>
        <w:spacing w:line="480" w:lineRule="auto"/>
        <w:ind w:firstLineChars="200" w:firstLine="562"/>
        <w:outlineLvl w:val="0"/>
        <w:rPr>
          <w:rFonts w:ascii="宋体"/>
          <w:b/>
          <w:bCs/>
          <w:sz w:val="28"/>
          <w:szCs w:val="28"/>
        </w:rPr>
      </w:pPr>
      <w:bookmarkStart w:id="9" w:name="_Toc21187"/>
      <w:bookmarkStart w:id="10" w:name="_Toc28310"/>
      <w:r>
        <w:rPr>
          <w:rFonts w:ascii="宋体" w:hAnsi="宋体" w:cs="宋体" w:hint="eastAsia"/>
          <w:b/>
          <w:bCs/>
          <w:sz w:val="28"/>
          <w:szCs w:val="28"/>
        </w:rPr>
        <w:t>四、质保期与售后服务（详见附件</w:t>
      </w:r>
      <w:r>
        <w:rPr>
          <w:rFonts w:ascii="宋体" w:hAnsi="宋体" w:cs="宋体"/>
          <w:b/>
          <w:bCs/>
          <w:sz w:val="28"/>
          <w:szCs w:val="28"/>
        </w:rPr>
        <w:t>3</w:t>
      </w:r>
      <w:r>
        <w:rPr>
          <w:rFonts w:ascii="宋体" w:hAnsi="宋体" w:cs="宋体" w:hint="eastAsia"/>
          <w:b/>
          <w:bCs/>
          <w:sz w:val="28"/>
          <w:szCs w:val="28"/>
        </w:rPr>
        <w:t>）</w:t>
      </w:r>
      <w:bookmarkEnd w:id="9"/>
      <w:bookmarkEnd w:id="10"/>
    </w:p>
    <w:p w:rsidR="00200A9A" w:rsidRDefault="00B606D7">
      <w:pPr>
        <w:adjustRightInd w:val="0"/>
        <w:snapToGrid w:val="0"/>
        <w:spacing w:line="480" w:lineRule="auto"/>
        <w:ind w:firstLine="480"/>
        <w:rPr>
          <w:rFonts w:ascii="宋体"/>
          <w:sz w:val="24"/>
        </w:rPr>
      </w:pPr>
      <w:r>
        <w:rPr>
          <w:rFonts w:ascii="宋体" w:hAnsi="宋体" w:cs="宋体"/>
          <w:sz w:val="24"/>
        </w:rPr>
        <w:t>1</w:t>
      </w:r>
      <w:r>
        <w:rPr>
          <w:rFonts w:ascii="宋体" w:hAnsi="宋体" w:cs="宋体" w:hint="eastAsia"/>
          <w:sz w:val="24"/>
        </w:rPr>
        <w:t>.所有设备免费质保期为</w:t>
      </w:r>
      <w:r>
        <w:rPr>
          <w:rFonts w:ascii="黑体" w:eastAsia="黑体" w:hAnsi="宋体" w:cs="黑体"/>
          <w:b/>
          <w:bCs/>
          <w:sz w:val="24"/>
          <w:u w:val="single"/>
        </w:rPr>
        <w:t xml:space="preserve">  </w:t>
      </w:r>
      <w:r>
        <w:rPr>
          <w:rFonts w:ascii="黑体" w:eastAsia="黑体" w:hAnsi="宋体" w:cs="黑体" w:hint="eastAsia"/>
          <w:b/>
          <w:bCs/>
          <w:sz w:val="24"/>
          <w:u w:val="single"/>
        </w:rPr>
        <w:t>3</w:t>
      </w:r>
      <w:r>
        <w:rPr>
          <w:rFonts w:ascii="黑体" w:eastAsia="黑体" w:hAnsi="宋体" w:cs="黑体"/>
          <w:b/>
          <w:bCs/>
          <w:sz w:val="24"/>
          <w:u w:val="single"/>
        </w:rPr>
        <w:t xml:space="preserve">   </w:t>
      </w:r>
      <w:r>
        <w:rPr>
          <w:rFonts w:ascii="宋体" w:hAnsi="宋体" w:cs="宋体" w:hint="eastAsia"/>
          <w:sz w:val="24"/>
        </w:rPr>
        <w:t>年（自验收合格并交付给甲方之日起计算），终身维护、维修。</w:t>
      </w:r>
    </w:p>
    <w:p w:rsidR="00200A9A" w:rsidRDefault="00B606D7">
      <w:pPr>
        <w:adjustRightInd w:val="0"/>
        <w:snapToGrid w:val="0"/>
        <w:spacing w:line="480" w:lineRule="auto"/>
        <w:ind w:firstLine="480"/>
        <w:rPr>
          <w:rFonts w:ascii="宋体"/>
          <w:sz w:val="24"/>
        </w:rPr>
      </w:pPr>
      <w:r>
        <w:rPr>
          <w:rFonts w:ascii="宋体" w:hAnsi="宋体" w:cs="宋体"/>
          <w:sz w:val="24"/>
        </w:rPr>
        <w:t>2</w:t>
      </w:r>
      <w:r>
        <w:rPr>
          <w:rFonts w:ascii="宋体" w:hAnsi="宋体" w:cs="宋体" w:hint="eastAsia"/>
          <w:sz w:val="24"/>
        </w:rPr>
        <w:t>.在质保期内，因产品质量造成的问题，供货方免费提供配件并现场维修，且所提供的任何零配件必须是其原设备厂家生产的或经其认可的。产品存在质量问题，甲方有权要求乙方换货。</w:t>
      </w:r>
    </w:p>
    <w:p w:rsidR="00200A9A" w:rsidRDefault="00B606D7">
      <w:pPr>
        <w:adjustRightInd w:val="0"/>
        <w:snapToGrid w:val="0"/>
        <w:spacing w:line="480" w:lineRule="auto"/>
        <w:ind w:firstLine="480"/>
        <w:rPr>
          <w:rFonts w:ascii="宋体"/>
          <w:sz w:val="24"/>
        </w:rPr>
      </w:pPr>
      <w:r>
        <w:rPr>
          <w:rFonts w:ascii="宋体" w:hAnsi="宋体" w:cs="宋体"/>
          <w:sz w:val="24"/>
        </w:rPr>
        <w:t>3</w:t>
      </w:r>
      <w:r>
        <w:rPr>
          <w:rFonts w:ascii="宋体" w:hAnsi="宋体" w:cs="宋体" w:hint="eastAsia"/>
          <w:sz w:val="24"/>
        </w:rPr>
        <w:t>.乙方须提供一年</w:t>
      </w:r>
      <w:r>
        <w:rPr>
          <w:rFonts w:ascii="宋体" w:hAnsi="宋体" w:cs="宋体"/>
          <w:sz w:val="24"/>
          <w:u w:val="single"/>
        </w:rPr>
        <w:t xml:space="preserve">  </w:t>
      </w:r>
      <w:r>
        <w:rPr>
          <w:rFonts w:ascii="宋体" w:hAnsi="宋体" w:cs="宋体" w:hint="eastAsia"/>
          <w:sz w:val="24"/>
          <w:u w:val="single"/>
        </w:rPr>
        <w:t>1</w:t>
      </w:r>
      <w:r>
        <w:rPr>
          <w:rFonts w:ascii="宋体" w:hAnsi="宋体" w:cs="宋体"/>
          <w:sz w:val="24"/>
          <w:u w:val="single"/>
        </w:rPr>
        <w:t xml:space="preserve">  </w:t>
      </w:r>
      <w:r>
        <w:rPr>
          <w:rFonts w:ascii="宋体" w:hAnsi="宋体" w:cs="宋体" w:hint="eastAsia"/>
          <w:sz w:val="24"/>
        </w:rPr>
        <w:t>次全免费（配件</w:t>
      </w:r>
      <w:r>
        <w:rPr>
          <w:rFonts w:ascii="宋体" w:hAnsi="宋体" w:cs="宋体"/>
          <w:sz w:val="24"/>
        </w:rPr>
        <w:t>+</w:t>
      </w:r>
      <w:r>
        <w:rPr>
          <w:rFonts w:ascii="宋体" w:hAnsi="宋体" w:cs="宋体" w:hint="eastAsia"/>
          <w:sz w:val="24"/>
        </w:rPr>
        <w:t>人力）对产品设备的维护保养。</w:t>
      </w:r>
    </w:p>
    <w:p w:rsidR="00200A9A" w:rsidRDefault="00B606D7">
      <w:pPr>
        <w:adjustRightInd w:val="0"/>
        <w:snapToGrid w:val="0"/>
        <w:spacing w:line="480" w:lineRule="auto"/>
        <w:ind w:firstLine="480"/>
        <w:rPr>
          <w:rFonts w:ascii="宋体"/>
          <w:sz w:val="24"/>
        </w:rPr>
      </w:pPr>
      <w:r>
        <w:rPr>
          <w:rFonts w:ascii="宋体" w:hAnsi="宋体" w:cs="宋体"/>
          <w:sz w:val="24"/>
        </w:rPr>
        <w:t>4</w:t>
      </w:r>
      <w:r>
        <w:rPr>
          <w:rFonts w:ascii="宋体" w:hAnsi="宋体" w:cs="宋体" w:hint="eastAsia"/>
          <w:sz w:val="24"/>
        </w:rPr>
        <w:t>.乙方承诺凡设备出现故障，自接到甲方报修电话</w:t>
      </w:r>
      <w:r>
        <w:rPr>
          <w:rFonts w:ascii="宋体" w:hAnsi="宋体" w:cs="宋体"/>
          <w:sz w:val="24"/>
        </w:rPr>
        <w:t>1</w:t>
      </w:r>
      <w:r>
        <w:rPr>
          <w:rFonts w:ascii="宋体" w:hAnsi="宋体" w:cs="宋体" w:hint="eastAsia"/>
          <w:sz w:val="24"/>
        </w:rPr>
        <w:t>小时内响应，</w:t>
      </w:r>
      <w:r>
        <w:rPr>
          <w:rFonts w:ascii="宋体" w:hAnsi="宋体" w:cs="宋体"/>
          <w:sz w:val="24"/>
        </w:rPr>
        <w:t>3</w:t>
      </w:r>
      <w:r>
        <w:rPr>
          <w:rFonts w:ascii="宋体" w:hAnsi="宋体" w:cs="宋体" w:hint="eastAsia"/>
          <w:sz w:val="24"/>
        </w:rPr>
        <w:t>小时内到达现场，</w:t>
      </w:r>
      <w:r>
        <w:rPr>
          <w:rFonts w:ascii="宋体" w:hAnsi="宋体" w:cs="宋体"/>
          <w:sz w:val="24"/>
        </w:rPr>
        <w:t>24</w:t>
      </w:r>
      <w:r>
        <w:rPr>
          <w:rFonts w:ascii="宋体" w:hAnsi="宋体" w:cs="宋体" w:hint="eastAsia"/>
          <w:sz w:val="24"/>
        </w:rPr>
        <w:t>小时内解决故障问题。保修期外只收取甲方零配件成本费，其他免费。</w:t>
      </w:r>
    </w:p>
    <w:p w:rsidR="00200A9A" w:rsidRDefault="00B606D7">
      <w:pPr>
        <w:adjustRightInd w:val="0"/>
        <w:snapToGrid w:val="0"/>
        <w:spacing w:line="480" w:lineRule="auto"/>
        <w:ind w:firstLine="480"/>
        <w:jc w:val="left"/>
        <w:rPr>
          <w:rFonts w:ascii="宋体"/>
          <w:sz w:val="24"/>
        </w:rPr>
      </w:pPr>
      <w:r>
        <w:rPr>
          <w:rFonts w:ascii="宋体" w:hAnsi="宋体" w:cs="宋体"/>
          <w:sz w:val="24"/>
        </w:rPr>
        <w:t>5</w:t>
      </w:r>
      <w:r>
        <w:rPr>
          <w:rFonts w:ascii="宋体" w:hAnsi="宋体" w:cs="宋体" w:hint="eastAsia"/>
          <w:sz w:val="24"/>
        </w:rPr>
        <w:t>.乙方有责任对甲方相关人员实施免费的现场培训或集中培训</w:t>
      </w:r>
      <w:r>
        <w:rPr>
          <w:rFonts w:ascii="宋体" w:hint="eastAsia"/>
          <w:sz w:val="24"/>
        </w:rPr>
        <w:t>措施，保证甲</w:t>
      </w:r>
      <w:r>
        <w:rPr>
          <w:rFonts w:ascii="宋体" w:hAnsi="宋体" w:cs="宋体" w:hint="eastAsia"/>
          <w:sz w:val="24"/>
        </w:rPr>
        <w:t>方相关人员能够独立操作、熟练使用、维护和管理</w:t>
      </w:r>
      <w:r>
        <w:rPr>
          <w:rFonts w:ascii="宋体" w:hint="eastAsia"/>
          <w:sz w:val="24"/>
        </w:rPr>
        <w:t>有关设备。</w:t>
      </w:r>
      <w:r>
        <w:rPr>
          <w:rFonts w:ascii="宋体" w:hAnsi="宋体" w:cs="宋体" w:hint="eastAsia"/>
          <w:sz w:val="24"/>
        </w:rPr>
        <w:t xml:space="preserve">    </w:t>
      </w:r>
      <w:r>
        <w:rPr>
          <w:rFonts w:ascii="宋体" w:hint="eastAsia"/>
          <w:sz w:val="24"/>
        </w:rPr>
        <w:t xml:space="preserve">                                                                                                                </w:t>
      </w:r>
    </w:p>
    <w:p w:rsidR="00200A9A" w:rsidRDefault="00B606D7">
      <w:pPr>
        <w:adjustRightInd w:val="0"/>
        <w:snapToGrid w:val="0"/>
        <w:spacing w:line="480" w:lineRule="auto"/>
        <w:ind w:firstLine="480"/>
        <w:rPr>
          <w:rFonts w:ascii="宋体"/>
          <w:b/>
          <w:bCs/>
          <w:sz w:val="24"/>
        </w:rPr>
      </w:pPr>
      <w:r>
        <w:rPr>
          <w:rFonts w:ascii="宋体" w:hAnsi="宋体" w:cs="宋体"/>
          <w:sz w:val="24"/>
        </w:rPr>
        <w:t>6</w:t>
      </w:r>
      <w:r>
        <w:rPr>
          <w:rFonts w:ascii="宋体" w:hAnsi="宋体" w:cs="宋体" w:hint="eastAsia"/>
          <w:sz w:val="24"/>
        </w:rPr>
        <w:t>.其它</w:t>
      </w:r>
    </w:p>
    <w:p w:rsidR="00200A9A" w:rsidRDefault="00B606D7">
      <w:pPr>
        <w:adjustRightInd w:val="0"/>
        <w:snapToGrid w:val="0"/>
        <w:spacing w:line="480" w:lineRule="auto"/>
        <w:ind w:firstLineChars="200" w:firstLine="562"/>
        <w:outlineLvl w:val="0"/>
        <w:rPr>
          <w:rFonts w:ascii="宋体"/>
          <w:b/>
          <w:bCs/>
          <w:sz w:val="28"/>
          <w:szCs w:val="28"/>
        </w:rPr>
      </w:pPr>
      <w:bookmarkStart w:id="11" w:name="_Toc218"/>
      <w:bookmarkStart w:id="12" w:name="_Toc4752"/>
      <w:r>
        <w:rPr>
          <w:rFonts w:ascii="宋体" w:hAnsi="宋体" w:cs="宋体" w:hint="eastAsia"/>
          <w:b/>
          <w:bCs/>
          <w:sz w:val="28"/>
          <w:szCs w:val="28"/>
        </w:rPr>
        <w:t>五、技术服务</w:t>
      </w:r>
      <w:bookmarkEnd w:id="11"/>
      <w:bookmarkEnd w:id="12"/>
    </w:p>
    <w:p w:rsidR="00200A9A" w:rsidRDefault="00B606D7">
      <w:pPr>
        <w:adjustRightInd w:val="0"/>
        <w:snapToGrid w:val="0"/>
        <w:spacing w:line="480" w:lineRule="auto"/>
        <w:ind w:firstLine="480"/>
        <w:rPr>
          <w:rFonts w:ascii="宋体"/>
          <w:sz w:val="24"/>
        </w:rPr>
      </w:pPr>
      <w:r>
        <w:rPr>
          <w:rFonts w:ascii="宋体" w:hAnsi="宋体" w:cs="宋体"/>
          <w:sz w:val="24"/>
        </w:rPr>
        <w:t>1</w:t>
      </w:r>
      <w:r>
        <w:rPr>
          <w:rFonts w:ascii="宋体" w:hAnsi="宋体" w:cs="宋体" w:hint="eastAsia"/>
          <w:sz w:val="24"/>
        </w:rPr>
        <w:t>.乙方向甲方免费提供标准安装调试及</w:t>
      </w:r>
      <w:r>
        <w:rPr>
          <w:rFonts w:ascii="宋体" w:hAnsi="宋体" w:cs="宋体"/>
          <w:sz w:val="24"/>
          <w:u w:val="single"/>
        </w:rPr>
        <w:t xml:space="preserve"> </w:t>
      </w:r>
      <w:r>
        <w:rPr>
          <w:rFonts w:ascii="宋体" w:hAnsi="宋体" w:cs="宋体" w:hint="eastAsia"/>
          <w:sz w:val="24"/>
          <w:u w:val="single"/>
        </w:rPr>
        <w:t>1</w:t>
      </w:r>
      <w:r>
        <w:rPr>
          <w:rFonts w:ascii="宋体" w:hAnsi="宋体" w:cs="宋体"/>
          <w:sz w:val="24"/>
          <w:u w:val="single"/>
        </w:rPr>
        <w:t xml:space="preserve">  </w:t>
      </w:r>
      <w:r>
        <w:rPr>
          <w:rFonts w:ascii="宋体" w:hAnsi="宋体" w:cs="宋体" w:hint="eastAsia"/>
          <w:sz w:val="24"/>
        </w:rPr>
        <w:t>人次国内操作培训。</w:t>
      </w:r>
    </w:p>
    <w:p w:rsidR="00200A9A" w:rsidRDefault="00B606D7">
      <w:pPr>
        <w:adjustRightInd w:val="0"/>
        <w:snapToGrid w:val="0"/>
        <w:spacing w:line="480" w:lineRule="auto"/>
        <w:ind w:firstLine="480"/>
        <w:rPr>
          <w:rFonts w:ascii="宋体"/>
          <w:sz w:val="24"/>
        </w:rPr>
      </w:pPr>
      <w:r>
        <w:rPr>
          <w:rFonts w:ascii="宋体" w:hAnsi="宋体" w:cs="宋体"/>
          <w:sz w:val="24"/>
        </w:rPr>
        <w:t>2</w:t>
      </w:r>
      <w:r>
        <w:rPr>
          <w:rFonts w:ascii="宋体" w:hAnsi="宋体" w:cs="宋体" w:hint="eastAsia"/>
          <w:sz w:val="24"/>
        </w:rPr>
        <w:t>.乙方向甲方提供设备详细技术、维修及使用资料。</w:t>
      </w:r>
    </w:p>
    <w:p w:rsidR="00200A9A" w:rsidRDefault="00B606D7">
      <w:pPr>
        <w:adjustRightInd w:val="0"/>
        <w:snapToGrid w:val="0"/>
        <w:spacing w:line="480" w:lineRule="auto"/>
        <w:ind w:firstLine="480"/>
        <w:rPr>
          <w:rFonts w:ascii="宋体"/>
          <w:sz w:val="24"/>
        </w:rPr>
      </w:pPr>
      <w:r>
        <w:rPr>
          <w:rFonts w:ascii="宋体" w:hAnsi="宋体" w:cs="宋体"/>
          <w:sz w:val="24"/>
        </w:rPr>
        <w:t>3</w:t>
      </w:r>
      <w:r>
        <w:rPr>
          <w:rFonts w:ascii="宋体" w:hAnsi="宋体" w:cs="宋体" w:hint="eastAsia"/>
          <w:sz w:val="24"/>
        </w:rPr>
        <w:t>.软件免费升级和使用。</w:t>
      </w:r>
    </w:p>
    <w:p w:rsidR="00200A9A" w:rsidRDefault="00B606D7">
      <w:pPr>
        <w:adjustRightInd w:val="0"/>
        <w:snapToGrid w:val="0"/>
        <w:spacing w:line="480" w:lineRule="auto"/>
        <w:ind w:firstLineChars="200" w:firstLine="562"/>
        <w:outlineLvl w:val="0"/>
        <w:rPr>
          <w:rFonts w:ascii="宋体"/>
          <w:b/>
          <w:bCs/>
          <w:sz w:val="28"/>
          <w:szCs w:val="28"/>
        </w:rPr>
      </w:pPr>
      <w:bookmarkStart w:id="13" w:name="_Toc31849"/>
      <w:bookmarkStart w:id="14" w:name="_Toc20555"/>
      <w:r>
        <w:rPr>
          <w:rFonts w:ascii="宋体" w:hAnsi="宋体" w:cs="宋体" w:hint="eastAsia"/>
          <w:b/>
          <w:bCs/>
          <w:sz w:val="28"/>
          <w:szCs w:val="28"/>
        </w:rPr>
        <w:lastRenderedPageBreak/>
        <w:t>六、专利权</w:t>
      </w:r>
      <w:bookmarkEnd w:id="13"/>
      <w:bookmarkEnd w:id="14"/>
    </w:p>
    <w:p w:rsidR="00200A9A" w:rsidRDefault="00B606D7">
      <w:pPr>
        <w:adjustRightInd w:val="0"/>
        <w:snapToGrid w:val="0"/>
        <w:spacing w:line="480" w:lineRule="auto"/>
        <w:ind w:firstLine="480"/>
        <w:rPr>
          <w:rFonts w:ascii="宋体"/>
          <w:sz w:val="24"/>
        </w:rPr>
      </w:pPr>
      <w:r>
        <w:rPr>
          <w:rFonts w:ascii="宋体" w:hAnsi="宋体" w:cs="宋体" w:hint="eastAsia"/>
          <w:sz w:val="24"/>
        </w:rPr>
        <w:t>乙方应保证甲方在使用其所提供的产品时免受第三方提出侵犯其专利权、商标权或保护期的起诉。</w:t>
      </w:r>
    </w:p>
    <w:p w:rsidR="00200A9A" w:rsidRDefault="00B606D7">
      <w:pPr>
        <w:numPr>
          <w:ilvl w:val="0"/>
          <w:numId w:val="2"/>
        </w:numPr>
        <w:adjustRightInd w:val="0"/>
        <w:snapToGrid w:val="0"/>
        <w:spacing w:line="480" w:lineRule="auto"/>
        <w:ind w:firstLineChars="200" w:firstLine="562"/>
        <w:outlineLvl w:val="0"/>
        <w:rPr>
          <w:rFonts w:ascii="宋体"/>
          <w:b/>
          <w:bCs/>
          <w:sz w:val="28"/>
          <w:szCs w:val="28"/>
        </w:rPr>
      </w:pPr>
      <w:bookmarkStart w:id="15" w:name="_Toc25569"/>
      <w:bookmarkStart w:id="16" w:name="_Toc17882"/>
      <w:r>
        <w:rPr>
          <w:rFonts w:ascii="宋体" w:hAnsi="宋体" w:cs="宋体" w:hint="eastAsia"/>
          <w:b/>
          <w:bCs/>
          <w:sz w:val="28"/>
          <w:szCs w:val="28"/>
        </w:rPr>
        <w:t>免税</w:t>
      </w:r>
      <w:bookmarkEnd w:id="15"/>
      <w:bookmarkEnd w:id="16"/>
    </w:p>
    <w:p w:rsidR="00200A9A" w:rsidRDefault="00B606D7">
      <w:pPr>
        <w:adjustRightInd w:val="0"/>
        <w:snapToGrid w:val="0"/>
        <w:spacing w:line="480" w:lineRule="auto"/>
        <w:outlineLvl w:val="0"/>
        <w:rPr>
          <w:rFonts w:ascii="宋体"/>
          <w:sz w:val="24"/>
        </w:rPr>
      </w:pPr>
      <w:r>
        <w:rPr>
          <w:rFonts w:ascii="宋体" w:hAnsi="宋体" w:cs="宋体"/>
          <w:b/>
          <w:bCs/>
          <w:sz w:val="28"/>
          <w:szCs w:val="28"/>
        </w:rPr>
        <w:t xml:space="preserve">  </w:t>
      </w:r>
      <w:r>
        <w:rPr>
          <w:rFonts w:ascii="宋体" w:hAnsi="宋体" w:cs="宋体"/>
          <w:sz w:val="24"/>
        </w:rPr>
        <w:t xml:space="preserve"> </w:t>
      </w:r>
      <w:bookmarkStart w:id="17" w:name="_Toc31643"/>
      <w:bookmarkStart w:id="18" w:name="_Toc13886"/>
      <w:r>
        <w:rPr>
          <w:rFonts w:ascii="宋体" w:hAnsi="宋体" w:cs="宋体"/>
          <w:sz w:val="24"/>
        </w:rPr>
        <w:t>1</w:t>
      </w:r>
      <w:r>
        <w:rPr>
          <w:rFonts w:ascii="宋体" w:hAnsi="宋体" w:cs="宋体" w:hint="eastAsia"/>
          <w:sz w:val="24"/>
        </w:rPr>
        <w:t>.属于进口产品，用于教学和科研目的的，中标价为免税价格。</w:t>
      </w:r>
      <w:bookmarkEnd w:id="17"/>
      <w:bookmarkEnd w:id="18"/>
    </w:p>
    <w:p w:rsidR="00200A9A" w:rsidRDefault="00B606D7">
      <w:pPr>
        <w:adjustRightInd w:val="0"/>
        <w:snapToGrid w:val="0"/>
        <w:spacing w:line="480" w:lineRule="auto"/>
        <w:outlineLvl w:val="0"/>
        <w:rPr>
          <w:rFonts w:ascii="宋体"/>
          <w:sz w:val="24"/>
        </w:rPr>
      </w:pPr>
      <w:r>
        <w:rPr>
          <w:rFonts w:ascii="宋体" w:hAnsi="宋体" w:cs="宋体"/>
          <w:sz w:val="24"/>
        </w:rPr>
        <w:t xml:space="preserve">  </w:t>
      </w:r>
      <w:r>
        <w:rPr>
          <w:rFonts w:ascii="宋体" w:hAnsi="宋体" w:cs="宋体" w:hint="eastAsia"/>
          <w:sz w:val="24"/>
        </w:rPr>
        <w:t xml:space="preserve"> </w:t>
      </w:r>
      <w:bookmarkStart w:id="19" w:name="_Toc4301"/>
      <w:bookmarkStart w:id="20" w:name="_Toc32125"/>
      <w:r>
        <w:rPr>
          <w:rFonts w:ascii="宋体" w:hAnsi="宋体" w:cs="宋体"/>
          <w:sz w:val="24"/>
        </w:rPr>
        <w:t>2</w:t>
      </w:r>
      <w:r>
        <w:rPr>
          <w:rFonts w:ascii="宋体" w:hAnsi="宋体" w:cs="宋体" w:hint="eastAsia"/>
          <w:sz w:val="24"/>
        </w:rPr>
        <w:t>.免税产品应由甲乙双方依据海关的要求签订委托进口代理协议，确认甲乙双方的责任与义务。委托进口代理协议作为本合同的不可分割部分。</w:t>
      </w:r>
      <w:bookmarkEnd w:id="19"/>
      <w:bookmarkEnd w:id="20"/>
    </w:p>
    <w:p w:rsidR="00200A9A" w:rsidRDefault="00B606D7">
      <w:pPr>
        <w:adjustRightInd w:val="0"/>
        <w:snapToGrid w:val="0"/>
        <w:spacing w:line="480" w:lineRule="auto"/>
        <w:outlineLvl w:val="0"/>
        <w:rPr>
          <w:rFonts w:ascii="宋体"/>
          <w:sz w:val="24"/>
        </w:rPr>
      </w:pPr>
      <w:r>
        <w:rPr>
          <w:rFonts w:ascii="宋体" w:hAnsi="宋体" w:cs="宋体"/>
          <w:sz w:val="24"/>
        </w:rPr>
        <w:t xml:space="preserve">  </w:t>
      </w:r>
      <w:r>
        <w:rPr>
          <w:rFonts w:ascii="宋体" w:hAnsi="宋体" w:cs="宋体" w:hint="eastAsia"/>
          <w:sz w:val="24"/>
        </w:rPr>
        <w:t xml:space="preserve"> </w:t>
      </w:r>
      <w:bookmarkStart w:id="21" w:name="_Toc10182"/>
      <w:bookmarkStart w:id="22" w:name="_Toc31659"/>
      <w:r>
        <w:rPr>
          <w:rFonts w:ascii="宋体" w:hAnsi="宋体" w:cs="宋体"/>
          <w:sz w:val="24"/>
        </w:rPr>
        <w:t>3</w:t>
      </w:r>
      <w:r>
        <w:rPr>
          <w:rFonts w:ascii="宋体" w:hAnsi="宋体" w:cs="宋体" w:hint="eastAsia"/>
          <w:sz w:val="24"/>
        </w:rPr>
        <w:t>.免税产品通关时乙方必须进行商检，未商检的，造成的损失由乙方承担。</w:t>
      </w:r>
      <w:bookmarkEnd w:id="21"/>
      <w:bookmarkEnd w:id="22"/>
    </w:p>
    <w:p w:rsidR="00200A9A" w:rsidRDefault="00B606D7">
      <w:pPr>
        <w:adjustRightInd w:val="0"/>
        <w:snapToGrid w:val="0"/>
        <w:spacing w:line="480" w:lineRule="auto"/>
        <w:ind w:firstLineChars="200" w:firstLine="562"/>
        <w:outlineLvl w:val="0"/>
        <w:rPr>
          <w:rFonts w:ascii="宋体"/>
          <w:b/>
          <w:bCs/>
          <w:sz w:val="28"/>
          <w:szCs w:val="28"/>
        </w:rPr>
      </w:pPr>
      <w:bookmarkStart w:id="23" w:name="_Toc6288"/>
      <w:bookmarkStart w:id="24" w:name="_Toc12638"/>
      <w:r>
        <w:rPr>
          <w:rFonts w:ascii="宋体" w:hAnsi="宋体" w:cs="宋体" w:hint="eastAsia"/>
          <w:b/>
          <w:bCs/>
          <w:sz w:val="28"/>
          <w:szCs w:val="28"/>
        </w:rPr>
        <w:t>八、交货时间、地点与方式</w:t>
      </w:r>
      <w:bookmarkEnd w:id="23"/>
      <w:bookmarkEnd w:id="24"/>
    </w:p>
    <w:p w:rsidR="00200A9A" w:rsidRDefault="00B606D7">
      <w:pPr>
        <w:adjustRightInd w:val="0"/>
        <w:snapToGrid w:val="0"/>
        <w:spacing w:line="480" w:lineRule="auto"/>
        <w:ind w:firstLineChars="200" w:firstLine="480"/>
        <w:rPr>
          <w:rFonts w:ascii="宋体"/>
          <w:sz w:val="24"/>
        </w:rPr>
      </w:pPr>
      <w:r>
        <w:rPr>
          <w:rFonts w:ascii="宋体" w:hAnsi="宋体" w:cs="宋体"/>
          <w:sz w:val="24"/>
        </w:rPr>
        <w:t>1</w:t>
      </w:r>
      <w:r>
        <w:rPr>
          <w:rFonts w:ascii="宋体" w:hAnsi="宋体" w:cs="宋体" w:hint="eastAsia"/>
          <w:sz w:val="24"/>
        </w:rPr>
        <w:t>.乙方于</w:t>
      </w:r>
      <w:r>
        <w:rPr>
          <w:rFonts w:ascii="宋体" w:hAnsi="宋体" w:cs="宋体"/>
          <w:sz w:val="24"/>
          <w:u w:val="single"/>
        </w:rPr>
        <w:t xml:space="preserve"> </w:t>
      </w:r>
      <w:r>
        <w:rPr>
          <w:rFonts w:ascii="宋体" w:hAnsi="宋体" w:cs="宋体" w:hint="eastAsia"/>
          <w:sz w:val="24"/>
          <w:u w:val="single"/>
        </w:rPr>
        <w:t>2022</w:t>
      </w:r>
      <w:r>
        <w:rPr>
          <w:rFonts w:ascii="宋体" w:hAnsi="宋体" w:cs="宋体"/>
          <w:sz w:val="24"/>
          <w:u w:val="single"/>
        </w:rPr>
        <w:t xml:space="preserve"> </w:t>
      </w:r>
      <w:r>
        <w:rPr>
          <w:rFonts w:ascii="宋体" w:hAnsi="宋体" w:cs="宋体" w:hint="eastAsia"/>
          <w:b/>
          <w:bCs/>
          <w:sz w:val="24"/>
        </w:rPr>
        <w:t>年</w:t>
      </w:r>
      <w:r>
        <w:rPr>
          <w:rFonts w:ascii="宋体" w:hAnsi="宋体" w:cs="宋体"/>
          <w:b/>
          <w:bCs/>
          <w:sz w:val="24"/>
          <w:u w:val="single"/>
        </w:rPr>
        <w:t xml:space="preserve"> </w:t>
      </w:r>
      <w:r>
        <w:rPr>
          <w:rFonts w:ascii="宋体" w:hAnsi="宋体" w:cs="宋体" w:hint="eastAsia"/>
          <w:b/>
          <w:bCs/>
          <w:sz w:val="24"/>
          <w:u w:val="single"/>
        </w:rPr>
        <w:t>4</w:t>
      </w:r>
      <w:r>
        <w:rPr>
          <w:rFonts w:ascii="宋体" w:hAnsi="宋体" w:cs="宋体"/>
          <w:b/>
          <w:bCs/>
          <w:sz w:val="24"/>
          <w:u w:val="single"/>
        </w:rPr>
        <w:t xml:space="preserve"> </w:t>
      </w:r>
      <w:r>
        <w:rPr>
          <w:rFonts w:ascii="宋体" w:hAnsi="宋体" w:cs="宋体" w:hint="eastAsia"/>
          <w:b/>
          <w:bCs/>
          <w:sz w:val="24"/>
        </w:rPr>
        <w:t>月</w:t>
      </w:r>
      <w:r>
        <w:rPr>
          <w:rFonts w:ascii="宋体" w:hAnsi="宋体" w:cs="宋体"/>
          <w:b/>
          <w:bCs/>
          <w:sz w:val="24"/>
          <w:u w:val="single"/>
        </w:rPr>
        <w:t xml:space="preserve"> </w:t>
      </w:r>
      <w:r>
        <w:rPr>
          <w:rFonts w:ascii="宋体" w:hAnsi="宋体" w:cs="宋体" w:hint="eastAsia"/>
          <w:b/>
          <w:bCs/>
          <w:sz w:val="24"/>
          <w:u w:val="single"/>
        </w:rPr>
        <w:t>15</w:t>
      </w:r>
      <w:r>
        <w:rPr>
          <w:rFonts w:ascii="宋体" w:hAnsi="宋体" w:cs="宋体"/>
          <w:b/>
          <w:bCs/>
          <w:sz w:val="24"/>
          <w:u w:val="single"/>
        </w:rPr>
        <w:t xml:space="preserve"> </w:t>
      </w:r>
      <w:r>
        <w:rPr>
          <w:rFonts w:ascii="宋体" w:hAnsi="宋体" w:cs="宋体" w:hint="eastAsia"/>
          <w:b/>
          <w:bCs/>
          <w:sz w:val="24"/>
        </w:rPr>
        <w:t>日</w:t>
      </w:r>
      <w:r>
        <w:rPr>
          <w:rFonts w:ascii="宋体" w:hAnsi="宋体" w:cs="宋体" w:hint="eastAsia"/>
          <w:sz w:val="24"/>
        </w:rPr>
        <w:t>之前将货物按甲方要求在甲方指定地点交货、安装、调试完毕，并具备使用条件，未经甲方允许每推迟一天，按合同总额的千分之五扣除违约金。</w:t>
      </w:r>
    </w:p>
    <w:p w:rsidR="00200A9A" w:rsidRDefault="00B606D7">
      <w:pPr>
        <w:adjustRightInd w:val="0"/>
        <w:snapToGrid w:val="0"/>
        <w:spacing w:line="480" w:lineRule="auto"/>
        <w:ind w:firstLineChars="200" w:firstLine="480"/>
        <w:rPr>
          <w:rFonts w:ascii="宋体"/>
          <w:sz w:val="24"/>
        </w:rPr>
      </w:pPr>
      <w:r>
        <w:rPr>
          <w:rFonts w:ascii="宋体" w:hAnsi="宋体" w:cs="宋体"/>
          <w:sz w:val="24"/>
        </w:rPr>
        <w:t>2</w:t>
      </w:r>
      <w:r>
        <w:rPr>
          <w:rFonts w:ascii="宋体" w:hAnsi="宋体" w:cs="宋体" w:hint="eastAsia"/>
          <w:sz w:val="24"/>
        </w:rPr>
        <w:t>.乙方负责所供货物包装、运输、安装和调试，并承担所发生的费用；甲方为乙方现场安装提供水、电等便利条件。</w:t>
      </w:r>
    </w:p>
    <w:p w:rsidR="00200A9A" w:rsidRDefault="00B606D7">
      <w:pPr>
        <w:adjustRightInd w:val="0"/>
        <w:snapToGrid w:val="0"/>
        <w:spacing w:line="480" w:lineRule="auto"/>
        <w:ind w:firstLineChars="200" w:firstLine="480"/>
        <w:rPr>
          <w:rFonts w:ascii="宋体"/>
          <w:sz w:val="24"/>
        </w:rPr>
      </w:pPr>
      <w:r>
        <w:rPr>
          <w:rFonts w:ascii="宋体" w:hAnsi="宋体" w:cs="宋体"/>
          <w:sz w:val="24"/>
        </w:rPr>
        <w:t>3</w:t>
      </w:r>
      <w:r>
        <w:rPr>
          <w:rFonts w:ascii="宋体" w:hAnsi="宋体" w:cs="宋体" w:hint="eastAsia"/>
          <w:sz w:val="24"/>
        </w:rPr>
        <w:t>.安装过程中若发生安全事故由乙方承担。</w:t>
      </w:r>
    </w:p>
    <w:p w:rsidR="00200A9A" w:rsidRDefault="00B606D7">
      <w:pPr>
        <w:adjustRightInd w:val="0"/>
        <w:snapToGrid w:val="0"/>
        <w:spacing w:line="480" w:lineRule="auto"/>
        <w:ind w:firstLineChars="200" w:firstLine="480"/>
        <w:rPr>
          <w:rFonts w:ascii="宋体"/>
          <w:sz w:val="24"/>
        </w:rPr>
      </w:pPr>
      <w:r>
        <w:rPr>
          <w:rFonts w:ascii="宋体" w:hAnsi="宋体" w:cs="宋体"/>
          <w:sz w:val="24"/>
        </w:rPr>
        <w:t>4</w:t>
      </w:r>
      <w:r>
        <w:rPr>
          <w:rFonts w:ascii="宋体" w:hAnsi="宋体" w:cs="宋体" w:hint="eastAsia"/>
          <w:sz w:val="24"/>
        </w:rPr>
        <w:t>.乙方安装人员应服从甲方的管理，遵守国家法律法规和学校相关制度，否则一切后果均由乙方承担。</w:t>
      </w:r>
    </w:p>
    <w:p w:rsidR="00200A9A" w:rsidRDefault="00B606D7">
      <w:pPr>
        <w:adjustRightInd w:val="0"/>
        <w:snapToGrid w:val="0"/>
        <w:spacing w:line="480" w:lineRule="auto"/>
        <w:ind w:firstLineChars="200" w:firstLine="480"/>
        <w:rPr>
          <w:rFonts w:ascii="宋体"/>
          <w:sz w:val="24"/>
        </w:rPr>
      </w:pPr>
      <w:r>
        <w:rPr>
          <w:rFonts w:ascii="宋体" w:hAnsi="宋体" w:cs="宋体"/>
          <w:sz w:val="24"/>
        </w:rPr>
        <w:t>5</w:t>
      </w:r>
      <w:r>
        <w:rPr>
          <w:rFonts w:ascii="宋体" w:hAnsi="宋体" w:cs="宋体" w:hint="eastAsia"/>
          <w:sz w:val="24"/>
        </w:rPr>
        <w:t>.货物交付使用前，乙方负责对提供货物进行看管，并承担货物的丢失、损毁等风险。</w:t>
      </w:r>
    </w:p>
    <w:p w:rsidR="00200A9A" w:rsidRDefault="00B606D7">
      <w:pPr>
        <w:adjustRightInd w:val="0"/>
        <w:snapToGrid w:val="0"/>
        <w:spacing w:line="480" w:lineRule="auto"/>
        <w:ind w:firstLineChars="200" w:firstLine="562"/>
        <w:outlineLvl w:val="0"/>
        <w:rPr>
          <w:rFonts w:ascii="宋体"/>
          <w:b/>
          <w:bCs/>
          <w:sz w:val="28"/>
          <w:szCs w:val="28"/>
        </w:rPr>
      </w:pPr>
      <w:bookmarkStart w:id="25" w:name="_Toc516"/>
      <w:bookmarkStart w:id="26" w:name="_Toc29307"/>
      <w:r>
        <w:rPr>
          <w:rFonts w:ascii="宋体" w:hAnsi="宋体" w:cs="宋体" w:hint="eastAsia"/>
          <w:b/>
          <w:bCs/>
          <w:sz w:val="28"/>
          <w:szCs w:val="28"/>
        </w:rPr>
        <w:t>九、验收方式</w:t>
      </w:r>
      <w:bookmarkEnd w:id="25"/>
      <w:bookmarkEnd w:id="26"/>
    </w:p>
    <w:p w:rsidR="00200A9A" w:rsidRDefault="00B606D7">
      <w:pPr>
        <w:adjustRightInd w:val="0"/>
        <w:snapToGrid w:val="0"/>
        <w:spacing w:line="480" w:lineRule="auto"/>
        <w:ind w:firstLineChars="200" w:firstLine="480"/>
        <w:outlineLvl w:val="0"/>
        <w:rPr>
          <w:rFonts w:ascii="宋体" w:hAnsi="宋体" w:cs="宋体"/>
          <w:sz w:val="24"/>
        </w:rPr>
      </w:pPr>
      <w:bookmarkStart w:id="27" w:name="_Toc31012"/>
      <w:bookmarkStart w:id="28" w:name="_Toc12781"/>
      <w:r>
        <w:rPr>
          <w:rFonts w:ascii="宋体" w:hAnsi="宋体" w:cs="宋体"/>
          <w:sz w:val="24"/>
        </w:rPr>
        <w:t>1</w:t>
      </w:r>
      <w:r>
        <w:rPr>
          <w:rFonts w:ascii="宋体" w:hAnsi="宋体" w:cs="宋体" w:hint="eastAsia"/>
          <w:sz w:val="24"/>
        </w:rPr>
        <w:t>.初步验收。甲方按合同所列质量标准、规格型号、技术参数以及数量等在现场验收，并填写初步验收单（详见附件</w:t>
      </w:r>
      <w:r>
        <w:rPr>
          <w:rFonts w:ascii="宋体" w:hAnsi="宋体" w:cs="宋体"/>
          <w:sz w:val="24"/>
        </w:rPr>
        <w:t>4</w:t>
      </w:r>
      <w:r>
        <w:rPr>
          <w:rFonts w:ascii="宋体" w:hAnsi="宋体" w:cs="宋体" w:hint="eastAsia"/>
          <w:sz w:val="24"/>
        </w:rPr>
        <w:t>）。验收时，甲方有权提出采用技术和破坏相结合</w:t>
      </w:r>
      <w:r>
        <w:rPr>
          <w:rFonts w:ascii="宋体" w:hAnsi="宋体" w:cs="宋体" w:hint="eastAsia"/>
          <w:sz w:val="24"/>
        </w:rPr>
        <w:lastRenderedPageBreak/>
        <w:t>的方法。</w:t>
      </w:r>
      <w:bookmarkEnd w:id="27"/>
      <w:bookmarkEnd w:id="28"/>
    </w:p>
    <w:p w:rsidR="00200A9A" w:rsidRDefault="00B606D7">
      <w:pPr>
        <w:adjustRightInd w:val="0"/>
        <w:snapToGrid w:val="0"/>
        <w:spacing w:line="480" w:lineRule="auto"/>
        <w:ind w:firstLineChars="200" w:firstLine="480"/>
        <w:outlineLvl w:val="0"/>
        <w:rPr>
          <w:rFonts w:ascii="宋体"/>
          <w:sz w:val="24"/>
        </w:rPr>
      </w:pPr>
      <w:bookmarkStart w:id="29" w:name="_Toc5971"/>
      <w:bookmarkStart w:id="30" w:name="_Toc7192"/>
      <w:r>
        <w:rPr>
          <w:rFonts w:ascii="宋体" w:hAnsi="宋体" w:cs="宋体" w:hint="eastAsia"/>
          <w:sz w:val="24"/>
        </w:rPr>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bookmarkEnd w:id="29"/>
      <w:bookmarkEnd w:id="30"/>
    </w:p>
    <w:p w:rsidR="00200A9A" w:rsidRDefault="00B606D7">
      <w:pPr>
        <w:adjustRightInd w:val="0"/>
        <w:snapToGrid w:val="0"/>
        <w:spacing w:line="480" w:lineRule="auto"/>
        <w:ind w:firstLineChars="200" w:firstLine="480"/>
        <w:outlineLvl w:val="0"/>
        <w:rPr>
          <w:rFonts w:ascii="宋体"/>
          <w:sz w:val="24"/>
        </w:rPr>
      </w:pPr>
      <w:bookmarkStart w:id="31" w:name="_Toc6644"/>
      <w:bookmarkStart w:id="32" w:name="_Toc4001"/>
      <w:r>
        <w:rPr>
          <w:rFonts w:ascii="宋体" w:hAnsi="宋体" w:cs="宋体"/>
          <w:sz w:val="24"/>
        </w:rPr>
        <w:t>2</w:t>
      </w:r>
      <w:r>
        <w:rPr>
          <w:rFonts w:ascii="宋体" w:hAnsi="宋体" w:cs="宋体" w:hint="eastAsia"/>
          <w:sz w:val="24"/>
        </w:rPr>
        <w:t>.正式验收：依据河南省财政厅“《关于加强政府采购合同监督管理工作的通知》【豫财购（</w:t>
      </w:r>
      <w:r>
        <w:rPr>
          <w:rFonts w:ascii="宋体" w:hAnsi="宋体" w:cs="宋体"/>
          <w:sz w:val="24"/>
        </w:rPr>
        <w:t>2010</w:t>
      </w:r>
      <w:r>
        <w:rPr>
          <w:rFonts w:ascii="宋体" w:hAnsi="宋体" w:cs="宋体" w:hint="eastAsia"/>
          <w:sz w:val="24"/>
        </w:rPr>
        <w:t>）</w:t>
      </w:r>
      <w:r>
        <w:rPr>
          <w:rFonts w:ascii="宋体" w:hAnsi="宋体" w:cs="宋体"/>
          <w:sz w:val="24"/>
        </w:rPr>
        <w:t>24</w:t>
      </w:r>
      <w:r>
        <w:rPr>
          <w:rFonts w:ascii="宋体" w:hAnsi="宋体" w:cs="宋体" w:hint="eastAsia"/>
          <w:sz w:val="24"/>
        </w:rPr>
        <w:t>号</w:t>
      </w:r>
      <w:r>
        <w:rPr>
          <w:rFonts w:ascii="宋体" w:hAnsi="宋体" w:cs="宋体"/>
          <w:sz w:val="24"/>
        </w:rPr>
        <w:t>】</w:t>
      </w:r>
      <w:r>
        <w:rPr>
          <w:rFonts w:ascii="宋体" w:hAnsi="宋体" w:cs="宋体" w:hint="eastAsia"/>
          <w:sz w:val="24"/>
        </w:rPr>
        <w:t>”文件要求，政府采购合同金额</w:t>
      </w:r>
      <w:r>
        <w:rPr>
          <w:rFonts w:ascii="宋体" w:hAnsi="宋体" w:cs="宋体"/>
          <w:sz w:val="24"/>
        </w:rPr>
        <w:t>50</w:t>
      </w:r>
      <w:r>
        <w:rPr>
          <w:rFonts w:ascii="宋体" w:hAnsi="宋体" w:cs="宋体" w:hint="eastAsia"/>
          <w:sz w:val="24"/>
        </w:rPr>
        <w:t>万元以上的货物采购项目，由使用单位初验合格后，向学校国有资产管理处提出验收申请，由采购单位领导牵头，会同财务、审计、资产管理及专家成立验收专家组进行正式验收。学校验收通过后，才能支付合同款项。</w:t>
      </w:r>
      <w:bookmarkEnd w:id="31"/>
      <w:bookmarkEnd w:id="32"/>
    </w:p>
    <w:p w:rsidR="00200A9A" w:rsidRDefault="00B606D7">
      <w:pPr>
        <w:adjustRightInd w:val="0"/>
        <w:snapToGrid w:val="0"/>
        <w:spacing w:line="480" w:lineRule="auto"/>
        <w:ind w:firstLineChars="200" w:firstLine="562"/>
        <w:outlineLvl w:val="0"/>
        <w:rPr>
          <w:rFonts w:ascii="宋体"/>
          <w:b/>
          <w:bCs/>
          <w:sz w:val="28"/>
          <w:szCs w:val="28"/>
        </w:rPr>
      </w:pPr>
      <w:bookmarkStart w:id="33" w:name="_Toc773"/>
      <w:bookmarkStart w:id="34" w:name="_Toc23624"/>
      <w:r>
        <w:rPr>
          <w:rFonts w:ascii="宋体" w:hAnsi="宋体" w:cs="宋体" w:hint="eastAsia"/>
          <w:b/>
          <w:bCs/>
          <w:sz w:val="28"/>
          <w:szCs w:val="28"/>
        </w:rPr>
        <w:t>十、付款方式</w:t>
      </w:r>
      <w:bookmarkEnd w:id="33"/>
      <w:bookmarkEnd w:id="34"/>
    </w:p>
    <w:p w:rsidR="00200A9A" w:rsidRDefault="00B606D7">
      <w:pPr>
        <w:adjustRightInd w:val="0"/>
        <w:snapToGrid w:val="0"/>
        <w:spacing w:line="480" w:lineRule="auto"/>
        <w:ind w:left="480"/>
        <w:rPr>
          <w:rFonts w:ascii="宋体"/>
          <w:sz w:val="24"/>
        </w:rPr>
      </w:pPr>
      <w:r>
        <w:rPr>
          <w:rFonts w:ascii="宋体" w:hAnsi="宋体" w:cs="宋体" w:hint="eastAsia"/>
          <w:sz w:val="24"/>
        </w:rPr>
        <w:t xml:space="preserve"> 1.本合同总价款（大写）为：</w:t>
      </w:r>
      <w:r>
        <w:rPr>
          <w:rFonts w:ascii="宋体" w:hAnsi="宋体" w:cs="宋体"/>
          <w:b/>
          <w:bCs/>
          <w:kern w:val="0"/>
          <w:sz w:val="24"/>
          <w:u w:val="single"/>
        </w:rPr>
        <w:t xml:space="preserve"> </w:t>
      </w:r>
      <w:r>
        <w:rPr>
          <w:rFonts w:asciiTheme="minorEastAsia" w:eastAsiaTheme="minorEastAsia" w:hAnsiTheme="minorEastAsia" w:cstheme="minorEastAsia" w:hint="eastAsia"/>
          <w:sz w:val="24"/>
          <w:u w:val="single"/>
        </w:rPr>
        <w:t xml:space="preserve"> 陆拾玖万 </w:t>
      </w:r>
      <w:r>
        <w:rPr>
          <w:rFonts w:asciiTheme="minorEastAsia" w:eastAsiaTheme="minorEastAsia" w:hAnsiTheme="minorEastAsia" w:cstheme="minorEastAsia" w:hint="eastAsia"/>
          <w:sz w:val="24"/>
        </w:rPr>
        <w:t>元人民币</w:t>
      </w:r>
      <w:r>
        <w:rPr>
          <w:rFonts w:ascii="宋体" w:hAnsi="宋体" w:cs="宋体" w:hint="eastAsia"/>
          <w:b/>
          <w:bCs/>
          <w:kern w:val="0"/>
          <w:sz w:val="24"/>
          <w:u w:val="single"/>
        </w:rPr>
        <w:t>（小写：￥</w:t>
      </w:r>
      <w:r>
        <w:rPr>
          <w:rFonts w:asciiTheme="minorEastAsia" w:eastAsiaTheme="minorEastAsia" w:hAnsiTheme="minorEastAsia" w:cstheme="minorEastAsia" w:hint="eastAsia"/>
          <w:sz w:val="24"/>
          <w:u w:val="single"/>
        </w:rPr>
        <w:t>690000.00</w:t>
      </w:r>
      <w:r>
        <w:rPr>
          <w:rFonts w:ascii="宋体" w:hAnsi="宋体" w:cs="宋体" w:hint="eastAsia"/>
          <w:b/>
          <w:bCs/>
          <w:kern w:val="0"/>
          <w:sz w:val="24"/>
          <w:u w:val="single"/>
        </w:rPr>
        <w:t>元）</w:t>
      </w:r>
      <w:r>
        <w:rPr>
          <w:rFonts w:ascii="宋体" w:hAnsi="宋体" w:cs="宋体" w:hint="eastAsia"/>
          <w:sz w:val="24"/>
        </w:rPr>
        <w:t>。</w:t>
      </w:r>
    </w:p>
    <w:p w:rsidR="00200A9A" w:rsidRDefault="00B606D7">
      <w:pPr>
        <w:adjustRightInd w:val="0"/>
        <w:snapToGrid w:val="0"/>
        <w:spacing w:line="480" w:lineRule="auto"/>
        <w:ind w:left="120"/>
        <w:rPr>
          <w:rFonts w:cs="宋体"/>
          <w:sz w:val="24"/>
        </w:rPr>
      </w:pPr>
      <w:r>
        <w:rPr>
          <w:rFonts w:ascii="宋体" w:hAnsi="宋体" w:cs="宋体" w:hint="eastAsia"/>
          <w:sz w:val="24"/>
        </w:rPr>
        <w:t xml:space="preserve">    </w:t>
      </w:r>
      <w:r>
        <w:rPr>
          <w:rFonts w:ascii="宋体" w:hAnsi="宋体" w:cs="宋体"/>
          <w:sz w:val="24"/>
        </w:rPr>
        <w:t>2</w:t>
      </w:r>
      <w:r>
        <w:rPr>
          <w:rFonts w:ascii="宋体" w:hAnsi="宋体" w:cs="宋体" w:hint="eastAsia"/>
          <w:sz w:val="24"/>
        </w:rPr>
        <w:t>.付款方式：</w:t>
      </w:r>
      <w:r>
        <w:rPr>
          <w:rFonts w:cs="宋体" w:hint="eastAsia"/>
          <w:sz w:val="24"/>
        </w:rPr>
        <w:t>货物验收合格后，经审计后，甲方向乙方支付全部货款的</w:t>
      </w:r>
      <w:r>
        <w:rPr>
          <w:sz w:val="24"/>
        </w:rPr>
        <w:t>95</w:t>
      </w:r>
      <w:r>
        <w:rPr>
          <w:rFonts w:cs="宋体" w:hint="eastAsia"/>
          <w:sz w:val="24"/>
        </w:rPr>
        <w:t>％即人民币</w:t>
      </w:r>
      <w:r>
        <w:rPr>
          <w:rFonts w:ascii="宋体" w:hAnsi="宋体" w:cs="宋体"/>
          <w:b/>
          <w:bCs/>
          <w:kern w:val="0"/>
          <w:sz w:val="24"/>
          <w:u w:val="single"/>
        </w:rPr>
        <w:t xml:space="preserve"> </w:t>
      </w:r>
      <w:r>
        <w:rPr>
          <w:rFonts w:asciiTheme="minorEastAsia" w:eastAsiaTheme="minorEastAsia" w:hAnsiTheme="minorEastAsia" w:cstheme="minorEastAsia" w:hint="eastAsia"/>
          <w:sz w:val="24"/>
          <w:u w:val="single"/>
        </w:rPr>
        <w:t>陆拾伍万伍仟伍佰</w:t>
      </w:r>
      <w:r>
        <w:rPr>
          <w:rFonts w:ascii="宋体" w:hAnsi="宋体" w:cs="宋体"/>
          <w:b/>
          <w:bCs/>
          <w:kern w:val="0"/>
          <w:sz w:val="24"/>
          <w:u w:val="single"/>
        </w:rPr>
        <w:t xml:space="preserve"> </w:t>
      </w:r>
      <w:r>
        <w:rPr>
          <w:rFonts w:cs="宋体" w:hint="eastAsia"/>
          <w:sz w:val="24"/>
        </w:rPr>
        <w:t>元整（小写：￥</w:t>
      </w:r>
      <w:r>
        <w:rPr>
          <w:rFonts w:ascii="宋体" w:hAnsi="宋体" w:cs="宋体"/>
          <w:b/>
          <w:bCs/>
          <w:kern w:val="0"/>
          <w:sz w:val="24"/>
          <w:u w:val="single"/>
        </w:rPr>
        <w:t xml:space="preserve"> </w:t>
      </w:r>
      <w:r>
        <w:rPr>
          <w:rFonts w:ascii="宋体" w:hAnsi="宋体" w:cs="宋体" w:hint="eastAsia"/>
          <w:b/>
          <w:bCs/>
          <w:kern w:val="0"/>
          <w:sz w:val="24"/>
          <w:u w:val="single"/>
        </w:rPr>
        <w:t>655500.00</w:t>
      </w:r>
      <w:r>
        <w:rPr>
          <w:rFonts w:ascii="宋体" w:hAnsi="宋体" w:cs="宋体"/>
          <w:b/>
          <w:bCs/>
          <w:kern w:val="0"/>
          <w:sz w:val="24"/>
          <w:u w:val="single"/>
        </w:rPr>
        <w:t xml:space="preserve"> </w:t>
      </w:r>
      <w:r>
        <w:rPr>
          <w:rFonts w:cs="宋体" w:hint="eastAsia"/>
          <w:sz w:val="24"/>
        </w:rPr>
        <w:t>元），质保期满后无质量问题，甲方向乙方支付剩余的全部货款即人民币</w:t>
      </w:r>
      <w:r>
        <w:rPr>
          <w:rFonts w:ascii="宋体" w:hAnsi="宋体" w:cs="宋体"/>
          <w:b/>
          <w:bCs/>
          <w:kern w:val="0"/>
          <w:sz w:val="24"/>
          <w:u w:val="single"/>
        </w:rPr>
        <w:t xml:space="preserve"> </w:t>
      </w:r>
      <w:r>
        <w:rPr>
          <w:rFonts w:ascii="宋体" w:hAnsi="宋体" w:cs="宋体" w:hint="eastAsia"/>
          <w:b/>
          <w:bCs/>
          <w:kern w:val="0"/>
          <w:sz w:val="24"/>
          <w:u w:val="single"/>
        </w:rPr>
        <w:t>叁万肆仟伍佰</w:t>
      </w:r>
      <w:r>
        <w:rPr>
          <w:rFonts w:ascii="宋体" w:hAnsi="宋体" w:cs="宋体"/>
          <w:b/>
          <w:bCs/>
          <w:kern w:val="0"/>
          <w:sz w:val="24"/>
          <w:u w:val="single"/>
        </w:rPr>
        <w:t xml:space="preserve">  </w:t>
      </w:r>
      <w:r>
        <w:rPr>
          <w:rFonts w:cs="宋体" w:hint="eastAsia"/>
          <w:sz w:val="24"/>
        </w:rPr>
        <w:t>元整（小写：￥</w:t>
      </w:r>
      <w:r>
        <w:rPr>
          <w:rFonts w:cs="宋体" w:hint="eastAsia"/>
          <w:sz w:val="24"/>
          <w:u w:val="single"/>
        </w:rPr>
        <w:t>34500.00</w:t>
      </w:r>
      <w:r>
        <w:rPr>
          <w:rFonts w:cs="宋体" w:hint="eastAsia"/>
          <w:sz w:val="24"/>
        </w:rPr>
        <w:t>元）。</w:t>
      </w:r>
    </w:p>
    <w:p w:rsidR="00200A9A" w:rsidRDefault="00B606D7">
      <w:pPr>
        <w:adjustRightInd w:val="0"/>
        <w:snapToGrid w:val="0"/>
        <w:spacing w:line="480" w:lineRule="auto"/>
        <w:ind w:firstLineChars="200" w:firstLine="562"/>
        <w:outlineLvl w:val="0"/>
        <w:rPr>
          <w:rFonts w:ascii="宋体" w:hAnsi="宋体" w:cs="宋体"/>
          <w:b/>
          <w:bCs/>
          <w:sz w:val="28"/>
          <w:szCs w:val="28"/>
        </w:rPr>
      </w:pPr>
      <w:bookmarkStart w:id="35" w:name="_Toc2874"/>
      <w:bookmarkStart w:id="36" w:name="_Toc6307"/>
      <w:r>
        <w:rPr>
          <w:rFonts w:ascii="宋体" w:hAnsi="宋体" w:cs="宋体" w:hint="eastAsia"/>
          <w:b/>
          <w:bCs/>
          <w:sz w:val="28"/>
          <w:szCs w:val="28"/>
        </w:rPr>
        <w:t>十一</w:t>
      </w:r>
      <w:r>
        <w:rPr>
          <w:rFonts w:ascii="宋体" w:hAnsi="宋体" w:cs="宋体"/>
          <w:b/>
          <w:bCs/>
          <w:sz w:val="28"/>
          <w:szCs w:val="28"/>
        </w:rPr>
        <w:t>、履约担保</w:t>
      </w:r>
      <w:bookmarkEnd w:id="35"/>
      <w:bookmarkEnd w:id="36"/>
    </w:p>
    <w:p w:rsidR="00200A9A" w:rsidRDefault="00B606D7">
      <w:pPr>
        <w:adjustRightInd w:val="0"/>
        <w:snapToGrid w:val="0"/>
        <w:spacing w:line="480" w:lineRule="auto"/>
        <w:ind w:firstLineChars="200" w:firstLine="480"/>
        <w:rPr>
          <w:rFonts w:ascii="宋体" w:hAnsi="宋体" w:cs="宋体"/>
          <w:sz w:val="24"/>
        </w:rPr>
      </w:pPr>
      <w:r>
        <w:rPr>
          <w:rFonts w:ascii="宋体" w:hAnsi="宋体" w:cs="宋体" w:hint="eastAsia"/>
          <w:sz w:val="24"/>
        </w:rPr>
        <w:t>乙方向甲方以转账的方式提供合同总额5%的履约保证金。履约担保金</w:t>
      </w:r>
      <w:r>
        <w:rPr>
          <w:rFonts w:ascii="宋体" w:hAnsi="宋体" w:cs="宋体"/>
          <w:sz w:val="24"/>
        </w:rPr>
        <w:t>在签订合同前交学校财务</w:t>
      </w:r>
      <w:r>
        <w:rPr>
          <w:rFonts w:ascii="宋体" w:hAnsi="宋体" w:cs="宋体" w:hint="eastAsia"/>
          <w:sz w:val="24"/>
        </w:rPr>
        <w:t>处</w:t>
      </w:r>
      <w:r>
        <w:rPr>
          <w:rFonts w:ascii="宋体" w:hAnsi="宋体" w:cs="宋体"/>
          <w:sz w:val="24"/>
        </w:rPr>
        <w:t>，</w:t>
      </w:r>
      <w:r>
        <w:rPr>
          <w:rFonts w:ascii="宋体" w:hAnsi="宋体" w:cs="宋体" w:hint="eastAsia"/>
          <w:sz w:val="24"/>
        </w:rPr>
        <w:t>货物验收合格，正式交付</w:t>
      </w:r>
      <w:r>
        <w:rPr>
          <w:rFonts w:ascii="宋体" w:hAnsi="宋体" w:cs="宋体"/>
          <w:sz w:val="24"/>
        </w:rPr>
        <w:t>使用</w:t>
      </w:r>
      <w:r>
        <w:rPr>
          <w:rFonts w:ascii="宋体" w:hAnsi="宋体" w:cs="宋体" w:hint="eastAsia"/>
          <w:sz w:val="24"/>
        </w:rPr>
        <w:t>后予以退还</w:t>
      </w:r>
      <w:r>
        <w:rPr>
          <w:rFonts w:ascii="宋体" w:hAnsi="宋体" w:cs="宋体"/>
          <w:sz w:val="24"/>
        </w:rPr>
        <w:t>。</w:t>
      </w:r>
    </w:p>
    <w:p w:rsidR="00200A9A" w:rsidRDefault="00B606D7">
      <w:pPr>
        <w:adjustRightInd w:val="0"/>
        <w:snapToGrid w:val="0"/>
        <w:spacing w:line="480" w:lineRule="auto"/>
        <w:ind w:firstLineChars="200" w:firstLine="562"/>
        <w:outlineLvl w:val="0"/>
        <w:rPr>
          <w:rFonts w:ascii="宋体"/>
          <w:b/>
          <w:bCs/>
          <w:sz w:val="28"/>
          <w:szCs w:val="28"/>
        </w:rPr>
      </w:pPr>
      <w:bookmarkStart w:id="37" w:name="_Toc14918"/>
      <w:bookmarkStart w:id="38" w:name="_Toc24480"/>
      <w:r>
        <w:rPr>
          <w:rFonts w:ascii="宋体" w:hAnsi="宋体" w:cs="宋体" w:hint="eastAsia"/>
          <w:b/>
          <w:bCs/>
          <w:sz w:val="28"/>
          <w:szCs w:val="28"/>
        </w:rPr>
        <w:t>十二、违约责任</w:t>
      </w:r>
      <w:bookmarkEnd w:id="37"/>
      <w:bookmarkEnd w:id="38"/>
    </w:p>
    <w:p w:rsidR="000D1595" w:rsidRDefault="00B606D7" w:rsidP="00CD5FCF">
      <w:pPr>
        <w:adjustRightInd w:val="0"/>
        <w:snapToGrid w:val="0"/>
        <w:spacing w:line="480" w:lineRule="auto"/>
        <w:ind w:firstLineChars="192" w:firstLine="461"/>
        <w:rPr>
          <w:rFonts w:ascii="宋体" w:hAnsi="宋体" w:cs="宋体"/>
          <w:sz w:val="24"/>
        </w:rPr>
      </w:pPr>
      <w:r>
        <w:rPr>
          <w:rFonts w:ascii="宋体" w:hAnsi="宋体" w:cs="宋体" w:hint="eastAsia"/>
          <w:sz w:val="24"/>
        </w:rPr>
        <w:t>乙方所交的货物产地、品牌、型号、规格、质量以及技术标准、数量等不符合合同要求，甲方有权拒收，由此产生的一切费用由乙方负责；因货物更换而造成逾期交货，</w:t>
      </w:r>
    </w:p>
    <w:p w:rsidR="000D1595" w:rsidRDefault="000D1595" w:rsidP="000D1595">
      <w:pPr>
        <w:pStyle w:val="a0"/>
        <w:ind w:firstLine="210"/>
      </w:pPr>
      <w:r>
        <w:rPr>
          <w:noProof/>
        </w:rPr>
        <w:lastRenderedPageBreak/>
        <w:drawing>
          <wp:anchor distT="0" distB="0" distL="114300" distR="114300" simplePos="0" relativeHeight="251663360" behindDoc="0" locked="0" layoutInCell="1" allowOverlap="1">
            <wp:simplePos x="0" y="0"/>
            <wp:positionH relativeFrom="column">
              <wp:posOffset>195580</wp:posOffset>
            </wp:positionH>
            <wp:positionV relativeFrom="paragraph">
              <wp:posOffset>929005</wp:posOffset>
            </wp:positionV>
            <wp:extent cx="5485130" cy="7343775"/>
            <wp:effectExtent l="19050" t="0" r="1270" b="0"/>
            <wp:wrapTopAndBottom/>
            <wp:docPr id="2" name="图片 2" descr="F:\桌面\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桌面\11111.png"/>
                    <pic:cNvPicPr>
                      <a:picLocks noChangeAspect="1" noChangeArrowheads="1"/>
                    </pic:cNvPicPr>
                  </pic:nvPicPr>
                  <pic:blipFill>
                    <a:blip r:embed="rId8" cstate="print"/>
                    <a:srcRect/>
                    <a:stretch>
                      <a:fillRect/>
                    </a:stretch>
                  </pic:blipFill>
                  <pic:spPr bwMode="auto">
                    <a:xfrm>
                      <a:off x="0" y="0"/>
                      <a:ext cx="5485130" cy="7343775"/>
                    </a:xfrm>
                    <a:prstGeom prst="rect">
                      <a:avLst/>
                    </a:prstGeom>
                    <a:noFill/>
                    <a:ln w="9525">
                      <a:noFill/>
                      <a:miter lim="800000"/>
                      <a:headEnd/>
                      <a:tailEnd/>
                    </a:ln>
                  </pic:spPr>
                </pic:pic>
              </a:graphicData>
            </a:graphic>
          </wp:anchor>
        </w:drawing>
      </w:r>
      <w:r>
        <w:br w:type="page"/>
      </w:r>
    </w:p>
    <w:p w:rsidR="00200A9A" w:rsidRDefault="00200A9A">
      <w:pPr>
        <w:spacing w:line="360" w:lineRule="auto"/>
        <w:rPr>
          <w:rFonts w:ascii="宋体"/>
          <w:b/>
          <w:bCs/>
          <w:sz w:val="28"/>
          <w:szCs w:val="28"/>
        </w:rPr>
        <w:sectPr w:rsidR="00200A9A">
          <w:footerReference w:type="default" r:id="rId9"/>
          <w:pgSz w:w="11906" w:h="16838"/>
          <w:pgMar w:top="1417" w:right="1417" w:bottom="1417" w:left="1417" w:header="851" w:footer="992" w:gutter="0"/>
          <w:pgNumType w:start="1"/>
          <w:cols w:space="720"/>
          <w:docGrid w:type="lines" w:linePitch="312"/>
        </w:sectPr>
      </w:pPr>
    </w:p>
    <w:p w:rsidR="00200A9A" w:rsidRDefault="00B606D7">
      <w:pPr>
        <w:spacing w:line="360" w:lineRule="auto"/>
        <w:ind w:firstLineChars="200" w:firstLine="560"/>
        <w:jc w:val="left"/>
      </w:pPr>
      <w:r>
        <w:rPr>
          <w:rFonts w:ascii="宋体" w:hAnsi="宋体" w:cs="宋体" w:hint="eastAsia"/>
          <w:sz w:val="28"/>
          <w:szCs w:val="28"/>
        </w:rPr>
        <w:lastRenderedPageBreak/>
        <w:t>附件</w:t>
      </w:r>
      <w:r>
        <w:rPr>
          <w:rFonts w:ascii="宋体" w:hAnsi="宋体" w:cs="宋体"/>
          <w:sz w:val="28"/>
          <w:szCs w:val="28"/>
        </w:rPr>
        <w:t>1</w:t>
      </w:r>
      <w:r>
        <w:rPr>
          <w:rFonts w:ascii="宋体" w:hAnsi="宋体" w:cs="宋体" w:hint="eastAsia"/>
          <w:kern w:val="0"/>
          <w:sz w:val="24"/>
        </w:rPr>
        <w:t xml:space="preserve">：                               </w:t>
      </w:r>
      <w:r>
        <w:rPr>
          <w:rFonts w:ascii="宋体" w:hAnsi="宋体" w:cs="宋体" w:hint="eastAsia"/>
          <w:b/>
          <w:bCs/>
          <w:kern w:val="0"/>
          <w:sz w:val="28"/>
          <w:szCs w:val="28"/>
        </w:rPr>
        <w:t>供货范围及分项价格表</w:t>
      </w:r>
      <w:r>
        <w:rPr>
          <w:rFonts w:ascii="宋体" w:hAnsi="宋体" w:cs="宋体"/>
          <w:sz w:val="24"/>
        </w:rPr>
        <w:t xml:space="preserve">                          </w:t>
      </w:r>
      <w:r>
        <w:rPr>
          <w:rFonts w:ascii="宋体" w:hAnsi="宋体" w:cs="宋体" w:hint="eastAsia"/>
          <w:sz w:val="24"/>
        </w:rPr>
        <w:t>单位：元</w:t>
      </w:r>
    </w:p>
    <w:tbl>
      <w:tblPr>
        <w:tblpPr w:leftFromText="180" w:rightFromText="180" w:vertAnchor="text" w:horzAnchor="page" w:tblpX="2882" w:tblpY="116"/>
        <w:tblOverlap w:val="never"/>
        <w:tblW w:w="11160" w:type="dxa"/>
        <w:tblLayout w:type="fixed"/>
        <w:tblLook w:val="04A0"/>
      </w:tblPr>
      <w:tblGrid>
        <w:gridCol w:w="456"/>
        <w:gridCol w:w="1788"/>
        <w:gridCol w:w="3096"/>
        <w:gridCol w:w="1440"/>
        <w:gridCol w:w="996"/>
        <w:gridCol w:w="300"/>
        <w:gridCol w:w="1140"/>
        <w:gridCol w:w="1272"/>
        <w:gridCol w:w="672"/>
      </w:tblGrid>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序号</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b/>
                <w:bCs/>
              </w:rPr>
              <w:t>设备名称</w:t>
            </w:r>
          </w:p>
        </w:tc>
        <w:tc>
          <w:tcPr>
            <w:tcW w:w="30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品牌型号</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制造厂（商）</w:t>
            </w:r>
          </w:p>
        </w:tc>
        <w:tc>
          <w:tcPr>
            <w:tcW w:w="9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原产地（国）</w:t>
            </w:r>
          </w:p>
        </w:tc>
        <w:tc>
          <w:tcPr>
            <w:tcW w:w="300" w:type="dxa"/>
            <w:tcBorders>
              <w:top w:val="single" w:sz="4" w:space="0" w:color="000000"/>
              <w:left w:val="single" w:sz="4" w:space="0" w:color="000000"/>
              <w:bottom w:val="single" w:sz="4" w:space="0" w:color="000000"/>
              <w:right w:val="nil"/>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数量</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单价</w:t>
            </w:r>
          </w:p>
        </w:tc>
        <w:tc>
          <w:tcPr>
            <w:tcW w:w="1272" w:type="dxa"/>
            <w:tcBorders>
              <w:top w:val="single" w:sz="4" w:space="0" w:color="000000"/>
              <w:left w:val="nil"/>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合价</w:t>
            </w:r>
          </w:p>
        </w:tc>
        <w:tc>
          <w:tcPr>
            <w:tcW w:w="672" w:type="dxa"/>
            <w:tcBorders>
              <w:top w:val="single" w:sz="4" w:space="0" w:color="000000"/>
              <w:left w:val="nil"/>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备注</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高压断路器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VS1-12/1250-31.5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库柏</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宁波</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17104.66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34209.32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CW1-2000/4P-1600A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常熟开关</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22009.43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22009.43</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p>
        </w:tc>
      </w:tr>
      <w:tr w:rsidR="00200A9A">
        <w:trPr>
          <w:trHeight w:val="390"/>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MTZ2 12 H1/3P </w:t>
            </w:r>
            <w:proofErr w:type="spellStart"/>
            <w:r>
              <w:rPr>
                <w:rFonts w:asciiTheme="minorEastAsia" w:eastAsiaTheme="minorEastAsia" w:hAnsiTheme="minorEastAsia" w:cstheme="minorEastAsia" w:hint="eastAsia"/>
                <w:color w:val="000000"/>
                <w:kern w:val="0"/>
                <w:szCs w:val="21"/>
              </w:rPr>
              <w:t>Micrologic</w:t>
            </w:r>
            <w:proofErr w:type="spellEnd"/>
            <w:r>
              <w:rPr>
                <w:rFonts w:asciiTheme="minorEastAsia" w:eastAsiaTheme="minorEastAsia" w:hAnsiTheme="minorEastAsia" w:cstheme="minorEastAsia" w:hint="eastAsia"/>
                <w:color w:val="000000"/>
                <w:kern w:val="0"/>
                <w:szCs w:val="21"/>
              </w:rPr>
              <w:t xml:space="preserve"> 6.0X</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施耐德</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上海</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41188.03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41188.03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r>
              <w:rPr>
                <w:rFonts w:ascii="宋体" w:hAnsi="宋体" w:cs="宋体" w:hint="eastAsia"/>
                <w:color w:val="000000"/>
                <w:kern w:val="0"/>
                <w:szCs w:val="21"/>
              </w:rPr>
              <w:t xml:space="preserve"> </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MTZ2 40 H1/3P </w:t>
            </w:r>
            <w:proofErr w:type="spellStart"/>
            <w:r>
              <w:rPr>
                <w:rFonts w:asciiTheme="minorEastAsia" w:eastAsiaTheme="minorEastAsia" w:hAnsiTheme="minorEastAsia" w:cstheme="minorEastAsia" w:hint="eastAsia"/>
                <w:color w:val="000000"/>
                <w:kern w:val="0"/>
                <w:szCs w:val="21"/>
              </w:rPr>
              <w:t>Micrologic</w:t>
            </w:r>
            <w:proofErr w:type="spellEnd"/>
            <w:r>
              <w:rPr>
                <w:rFonts w:asciiTheme="minorEastAsia" w:eastAsiaTheme="minorEastAsia" w:hAnsiTheme="minorEastAsia" w:cstheme="minorEastAsia" w:hint="eastAsia"/>
                <w:color w:val="000000"/>
                <w:kern w:val="0"/>
                <w:szCs w:val="21"/>
              </w:rPr>
              <w:t xml:space="preserve"> 6.0X</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施耐德</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上海</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97219.70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97219.70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r>
              <w:rPr>
                <w:rFonts w:ascii="宋体" w:hAnsi="宋体" w:cs="宋体" w:hint="eastAsia"/>
                <w:color w:val="000000"/>
                <w:kern w:val="0"/>
                <w:szCs w:val="21"/>
              </w:rPr>
              <w:t xml:space="preserve"> </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MTZ2 08 H1/3P </w:t>
            </w:r>
            <w:proofErr w:type="spellStart"/>
            <w:r>
              <w:rPr>
                <w:rFonts w:asciiTheme="minorEastAsia" w:eastAsiaTheme="minorEastAsia" w:hAnsiTheme="minorEastAsia" w:cstheme="minorEastAsia" w:hint="eastAsia"/>
                <w:color w:val="000000"/>
                <w:kern w:val="0"/>
                <w:szCs w:val="21"/>
              </w:rPr>
              <w:t>Micrologic</w:t>
            </w:r>
            <w:proofErr w:type="spellEnd"/>
            <w:r>
              <w:rPr>
                <w:rFonts w:asciiTheme="minorEastAsia" w:eastAsiaTheme="minorEastAsia" w:hAnsiTheme="minorEastAsia" w:cstheme="minorEastAsia" w:hint="eastAsia"/>
                <w:color w:val="000000"/>
                <w:kern w:val="0"/>
                <w:szCs w:val="21"/>
              </w:rPr>
              <w:t xml:space="preserve"> 6.0X</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施耐德</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上海</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37886.83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hAnsiTheme="minorEastAsia" w:cstheme="minorEastAsia"/>
                <w:color w:val="000000"/>
                <w:szCs w:val="21"/>
              </w:rPr>
            </w:pPr>
            <w:r>
              <w:rPr>
                <w:rFonts w:ascii="宋体" w:hAnsi="宋体" w:cs="宋体" w:hint="eastAsia"/>
                <w:color w:val="000000"/>
                <w:kern w:val="0"/>
                <w:szCs w:val="21"/>
              </w:rPr>
              <w:t>75773.66</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r>
              <w:rPr>
                <w:rFonts w:ascii="宋体" w:hAnsi="宋体" w:cs="宋体" w:hint="eastAsia"/>
                <w:color w:val="000000"/>
                <w:kern w:val="0"/>
                <w:szCs w:val="21"/>
              </w:rPr>
              <w:t xml:space="preserve"> </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6</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高压断路器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VN3-12E/1250-31.5</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库柏</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宁波</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38998.63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155994.52</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7</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CW1-2000/3P-1600A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常熟开关</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17018.07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34036.14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r>
              <w:rPr>
                <w:rFonts w:ascii="宋体" w:hAnsi="宋体" w:cs="宋体" w:hint="eastAsia"/>
                <w:color w:val="000000"/>
                <w:kern w:val="0"/>
                <w:szCs w:val="21"/>
              </w:rPr>
              <w:t xml:space="preserve"> </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8</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低压智能断路器控制器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CW1-2000/3P-630A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常熟开关</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13282.84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hAnsiTheme="minorEastAsia" w:cstheme="minorEastAsia"/>
                <w:color w:val="000000"/>
                <w:szCs w:val="21"/>
              </w:rPr>
            </w:pPr>
            <w:r>
              <w:rPr>
                <w:rFonts w:ascii="宋体" w:hAnsi="宋体" w:cs="宋体" w:hint="eastAsia"/>
                <w:color w:val="000000"/>
                <w:kern w:val="0"/>
                <w:szCs w:val="21"/>
              </w:rPr>
              <w:t>26565.68</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9</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CW1-2000/3P-1000A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常熟开关</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hAnsiTheme="minorEastAsia" w:cstheme="minorEastAsia"/>
                <w:color w:val="000000"/>
                <w:szCs w:val="21"/>
              </w:rPr>
            </w:pPr>
            <w:r>
              <w:rPr>
                <w:rFonts w:ascii="宋体" w:hAnsi="宋体" w:cs="宋体" w:hint="eastAsia"/>
                <w:color w:val="000000"/>
                <w:kern w:val="0"/>
                <w:szCs w:val="21"/>
              </w:rPr>
              <w:t>15194.29</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15194.29</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10</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CW1-3200/4P-2500A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常熟开关</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33226.88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33226.88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r>
              <w:rPr>
                <w:rFonts w:ascii="宋体" w:hAnsi="宋体" w:cs="宋体" w:hint="eastAsia"/>
                <w:color w:val="000000"/>
                <w:kern w:val="0"/>
                <w:szCs w:val="21"/>
              </w:rPr>
              <w:t xml:space="preserve"> </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11</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CW1-2000/3P-2000A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常熟开关</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20753.30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20753.30</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r>
              <w:rPr>
                <w:rFonts w:ascii="宋体" w:hAnsi="宋体" w:cs="宋体" w:hint="eastAsia"/>
                <w:color w:val="000000"/>
                <w:kern w:val="0"/>
                <w:szCs w:val="21"/>
              </w:rPr>
              <w:t xml:space="preserve"> </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12</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CW1-3200/3P-3200A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常熟开关</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30755.25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30755.25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13</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CW1-2000/3P-800A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常熟开关</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14325.16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42975.48</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14</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MA40-2000/M WHR 3P 2000A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贵州长征</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贵州</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16802.13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16802.13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r>
              <w:rPr>
                <w:rFonts w:ascii="宋体" w:hAnsi="宋体" w:cs="宋体" w:hint="eastAsia"/>
                <w:color w:val="000000"/>
                <w:kern w:val="0"/>
                <w:szCs w:val="21"/>
              </w:rPr>
              <w:t xml:space="preserve"> </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15</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MA40-2000/M WHR 3P 1600A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贵州长征</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贵州</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13968.10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13968.10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r>
              <w:rPr>
                <w:rFonts w:ascii="宋体" w:hAnsi="宋体" w:cs="宋体" w:hint="eastAsia"/>
                <w:color w:val="000000"/>
                <w:kern w:val="0"/>
                <w:szCs w:val="21"/>
              </w:rPr>
              <w:t xml:space="preserve"> </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16</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MA40-2000/M WHR 3P 1000A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贵州长征</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贵州</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12617.90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12617.90  </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p>
        </w:tc>
      </w:tr>
      <w:tr w:rsidR="00200A9A">
        <w:trPr>
          <w:trHeight w:val="306"/>
        </w:trPr>
        <w:tc>
          <w:tcPr>
            <w:tcW w:w="4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szCs w:val="21"/>
              </w:rPr>
              <w:t>17</w:t>
            </w:r>
          </w:p>
        </w:tc>
        <w:tc>
          <w:tcPr>
            <w:tcW w:w="17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30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CW2-1600/3P-1000A</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常熟开关</w:t>
            </w:r>
          </w:p>
        </w:tc>
        <w:tc>
          <w:tcPr>
            <w:tcW w:w="9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常熟</w:t>
            </w:r>
          </w:p>
        </w:tc>
        <w:tc>
          <w:tcPr>
            <w:tcW w:w="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1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hAnsi="宋体" w:cs="宋体" w:hint="eastAsia"/>
                <w:color w:val="000000"/>
                <w:kern w:val="0"/>
                <w:szCs w:val="21"/>
              </w:rPr>
              <w:t xml:space="preserve">16710.19 </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hAnsiTheme="minorEastAsia" w:cstheme="minorEastAsia"/>
                <w:color w:val="000000"/>
                <w:szCs w:val="21"/>
              </w:rPr>
            </w:pPr>
            <w:r>
              <w:rPr>
                <w:rFonts w:ascii="宋体" w:hAnsi="宋体" w:cs="宋体" w:hint="eastAsia"/>
                <w:color w:val="000000"/>
                <w:kern w:val="0"/>
                <w:szCs w:val="21"/>
              </w:rPr>
              <w:t>16710.19</w:t>
            </w:r>
          </w:p>
        </w:tc>
        <w:tc>
          <w:tcPr>
            <w:tcW w:w="6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宋体" w:eastAsiaTheme="minorEastAsia" w:hAnsi="宋体" w:cs="宋体" w:hint="eastAsia"/>
                <w:color w:val="000000"/>
                <w:kern w:val="0"/>
                <w:szCs w:val="21"/>
              </w:rPr>
              <w:t>含税</w:t>
            </w:r>
          </w:p>
        </w:tc>
      </w:tr>
      <w:tr w:rsidR="00200A9A">
        <w:trPr>
          <w:trHeight w:val="306"/>
        </w:trPr>
        <w:tc>
          <w:tcPr>
            <w:tcW w:w="1116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textAlignment w:val="center"/>
              <w:rPr>
                <w:rFonts w:ascii="宋体" w:eastAsiaTheme="minorEastAsia" w:hAnsi="宋体" w:cs="宋体"/>
                <w:color w:val="000000"/>
                <w:kern w:val="0"/>
                <w:szCs w:val="21"/>
              </w:rPr>
            </w:pPr>
            <w:r>
              <w:rPr>
                <w:rFonts w:ascii="宋体" w:hAnsi="宋体" w:cs="宋体" w:hint="eastAsia"/>
              </w:rPr>
              <w:t>合计：</w:t>
            </w:r>
            <w:r>
              <w:rPr>
                <w:rFonts w:ascii="宋体" w:hAnsi="宋体" w:cs="宋体"/>
              </w:rPr>
              <w:t xml:space="preserve">  </w:t>
            </w:r>
            <w:r>
              <w:rPr>
                <w:rFonts w:ascii="宋体" w:hAnsi="宋体" w:cs="宋体" w:hint="eastAsia"/>
              </w:rPr>
              <w:t>小写：￥</w:t>
            </w:r>
            <w:r>
              <w:rPr>
                <w:rFonts w:asciiTheme="minorEastAsia" w:eastAsiaTheme="minorEastAsia" w:hAnsiTheme="minorEastAsia" w:cstheme="minorEastAsia" w:hint="eastAsia"/>
                <w:sz w:val="24"/>
              </w:rPr>
              <w:t>690000.00</w:t>
            </w:r>
            <w:r>
              <w:rPr>
                <w:rFonts w:ascii="宋体" w:hAnsi="宋体" w:cs="宋体"/>
              </w:rPr>
              <w:t xml:space="preserve">  </w:t>
            </w:r>
            <w:r>
              <w:rPr>
                <w:rFonts w:ascii="宋体" w:hAnsi="宋体" w:cs="宋体" w:hint="eastAsia"/>
              </w:rPr>
              <w:t>元</w:t>
            </w:r>
            <w:r>
              <w:rPr>
                <w:rFonts w:ascii="宋体" w:hAnsi="宋体" w:cs="宋体"/>
              </w:rPr>
              <w:t xml:space="preserve">     </w:t>
            </w:r>
            <w:r>
              <w:rPr>
                <w:rFonts w:ascii="宋体" w:hAnsi="宋体" w:cs="宋体" w:hint="eastAsia"/>
              </w:rPr>
              <w:t xml:space="preserve">大写：人民币 </w:t>
            </w:r>
            <w:r>
              <w:rPr>
                <w:rFonts w:asciiTheme="minorEastAsia" w:eastAsiaTheme="minorEastAsia" w:hAnsiTheme="minorEastAsia" w:cstheme="minorEastAsia" w:hint="eastAsia"/>
                <w:sz w:val="24"/>
              </w:rPr>
              <w:t>陆拾玖万</w:t>
            </w:r>
            <w:r>
              <w:rPr>
                <w:rFonts w:ascii="宋体" w:hAnsi="宋体" w:cs="宋体"/>
                <w:b/>
                <w:bCs/>
                <w:kern w:val="0"/>
                <w:sz w:val="28"/>
                <w:szCs w:val="28"/>
              </w:rPr>
              <w:t xml:space="preserve"> </w:t>
            </w:r>
            <w:r>
              <w:rPr>
                <w:rFonts w:ascii="宋体" w:hAnsi="宋体" w:cs="宋体" w:hint="eastAsia"/>
              </w:rPr>
              <w:t>元整</w:t>
            </w:r>
          </w:p>
        </w:tc>
      </w:tr>
    </w:tbl>
    <w:p w:rsidR="00200A9A" w:rsidRDefault="00200A9A"/>
    <w:p w:rsidR="00200A9A" w:rsidRDefault="00200A9A">
      <w:pPr>
        <w:rPr>
          <w:rFonts w:ascii="宋体"/>
          <w:kern w:val="0"/>
          <w:sz w:val="24"/>
        </w:rPr>
        <w:sectPr w:rsidR="00200A9A">
          <w:pgSz w:w="16838" w:h="11906" w:orient="landscape"/>
          <w:pgMar w:top="1417" w:right="1417" w:bottom="1417" w:left="1417" w:header="851" w:footer="992" w:gutter="0"/>
          <w:cols w:space="720"/>
          <w:docGrid w:type="linesAndChars" w:linePitch="312"/>
        </w:sectPr>
      </w:pPr>
    </w:p>
    <w:p w:rsidR="00200A9A" w:rsidRDefault="00B606D7">
      <w:pPr>
        <w:spacing w:line="360" w:lineRule="auto"/>
        <w:ind w:firstLineChars="400" w:firstLine="1120"/>
        <w:jc w:val="left"/>
        <w:rPr>
          <w:rFonts w:ascii="宋体"/>
          <w:sz w:val="28"/>
          <w:szCs w:val="28"/>
        </w:rPr>
      </w:pPr>
      <w:r>
        <w:rPr>
          <w:rFonts w:ascii="宋体" w:hAnsi="宋体" w:cs="宋体" w:hint="eastAsia"/>
          <w:sz w:val="28"/>
          <w:szCs w:val="28"/>
        </w:rPr>
        <w:lastRenderedPageBreak/>
        <w:t>附件</w:t>
      </w:r>
      <w:r>
        <w:rPr>
          <w:rFonts w:ascii="宋体" w:hAnsi="宋体" w:cs="宋体"/>
          <w:sz w:val="28"/>
          <w:szCs w:val="28"/>
        </w:rPr>
        <w:t>2</w:t>
      </w:r>
      <w:r>
        <w:rPr>
          <w:rFonts w:ascii="宋体" w:hAnsi="宋体" w:cs="宋体" w:hint="eastAsia"/>
          <w:sz w:val="28"/>
          <w:szCs w:val="28"/>
        </w:rPr>
        <w:t>：</w:t>
      </w:r>
    </w:p>
    <w:p w:rsidR="00200A9A" w:rsidRDefault="00B606D7">
      <w:pPr>
        <w:spacing w:line="360" w:lineRule="auto"/>
        <w:jc w:val="center"/>
      </w:pPr>
      <w:r>
        <w:rPr>
          <w:rFonts w:ascii="宋体" w:hAnsi="宋体" w:cs="宋体" w:hint="eastAsia"/>
          <w:b/>
          <w:bCs/>
          <w:kern w:val="0"/>
          <w:sz w:val="28"/>
          <w:szCs w:val="28"/>
        </w:rPr>
        <w:t>设备</w:t>
      </w:r>
      <w:r>
        <w:rPr>
          <w:rFonts w:ascii="宋体" w:hAnsi="宋体" w:cs="宋体" w:hint="eastAsia"/>
          <w:b/>
          <w:bCs/>
          <w:sz w:val="28"/>
          <w:szCs w:val="28"/>
        </w:rPr>
        <w:t>技术规格参数、功能描述及</w:t>
      </w:r>
      <w:r>
        <w:rPr>
          <w:rFonts w:ascii="宋体" w:hAnsi="宋体" w:cs="宋体" w:hint="eastAsia"/>
          <w:b/>
          <w:bCs/>
          <w:kern w:val="0"/>
          <w:sz w:val="28"/>
          <w:szCs w:val="28"/>
        </w:rPr>
        <w:t>配置清单表（详见</w:t>
      </w:r>
      <w:r>
        <w:rPr>
          <w:rFonts w:asciiTheme="minorEastAsia" w:eastAsiaTheme="minorEastAsia" w:hAnsiTheme="minorEastAsia" w:cstheme="minorEastAsia" w:hint="eastAsia"/>
          <w:b/>
          <w:bCs/>
          <w:sz w:val="28"/>
          <w:szCs w:val="28"/>
        </w:rPr>
        <w:t>技术规格要求</w:t>
      </w:r>
      <w:r>
        <w:rPr>
          <w:rFonts w:ascii="宋体" w:hAnsi="宋体" w:cs="宋体" w:hint="eastAsia"/>
          <w:b/>
          <w:bCs/>
          <w:kern w:val="0"/>
          <w:sz w:val="28"/>
          <w:szCs w:val="28"/>
        </w:rPr>
        <w:t>）</w:t>
      </w:r>
    </w:p>
    <w:tbl>
      <w:tblPr>
        <w:tblpPr w:leftFromText="180" w:rightFromText="180" w:vertAnchor="text" w:horzAnchor="page" w:tblpX="3494" w:tblpY="175"/>
        <w:tblOverlap w:val="never"/>
        <w:tblW w:w="9336" w:type="dxa"/>
        <w:tblLayout w:type="fixed"/>
        <w:tblLook w:val="04A0"/>
      </w:tblPr>
      <w:tblGrid>
        <w:gridCol w:w="557"/>
        <w:gridCol w:w="1947"/>
        <w:gridCol w:w="4503"/>
        <w:gridCol w:w="1225"/>
        <w:gridCol w:w="1104"/>
      </w:tblGrid>
      <w:tr w:rsidR="00200A9A">
        <w:trPr>
          <w:trHeight w:val="635"/>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序号</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设备名称</w:t>
            </w:r>
          </w:p>
        </w:tc>
        <w:tc>
          <w:tcPr>
            <w:tcW w:w="45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具体技术规格参数、功能描述及配置清单描述</w:t>
            </w:r>
          </w:p>
        </w:tc>
        <w:tc>
          <w:tcPr>
            <w:tcW w:w="1225" w:type="dxa"/>
            <w:tcBorders>
              <w:top w:val="single" w:sz="4" w:space="0" w:color="000000"/>
              <w:left w:val="nil"/>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单位</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数量</w:t>
            </w:r>
          </w:p>
        </w:tc>
      </w:tr>
      <w:tr w:rsidR="00200A9A">
        <w:trPr>
          <w:trHeight w:val="284"/>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高压断路器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VS1-12/1250-31.5</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1250A、31.5KA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CW1-2000/4P-1600A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额定电流1600A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MTZ2 12 H1/3P </w:t>
            </w:r>
            <w:proofErr w:type="spellStart"/>
            <w:r>
              <w:rPr>
                <w:rFonts w:asciiTheme="minorEastAsia" w:eastAsiaTheme="minorEastAsia" w:hAnsiTheme="minorEastAsia" w:cstheme="minorEastAsia" w:hint="eastAsia"/>
                <w:color w:val="000000"/>
                <w:kern w:val="0"/>
                <w:szCs w:val="21"/>
              </w:rPr>
              <w:t>Micrologic</w:t>
            </w:r>
            <w:proofErr w:type="spellEnd"/>
            <w:r>
              <w:rPr>
                <w:rFonts w:asciiTheme="minorEastAsia" w:eastAsiaTheme="minorEastAsia" w:hAnsiTheme="minorEastAsia" w:cstheme="minorEastAsia" w:hint="eastAsia"/>
                <w:color w:val="000000"/>
                <w:kern w:val="0"/>
                <w:szCs w:val="21"/>
              </w:rPr>
              <w:t xml:space="preserve"> 6.0X</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额定电流1250A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MTZ2 40 H1/3P </w:t>
            </w:r>
            <w:proofErr w:type="spellStart"/>
            <w:r>
              <w:rPr>
                <w:rFonts w:asciiTheme="minorEastAsia" w:eastAsiaTheme="minorEastAsia" w:hAnsiTheme="minorEastAsia" w:cstheme="minorEastAsia" w:hint="eastAsia"/>
                <w:color w:val="000000"/>
                <w:kern w:val="0"/>
                <w:szCs w:val="21"/>
              </w:rPr>
              <w:t>Micrologic</w:t>
            </w:r>
            <w:proofErr w:type="spellEnd"/>
            <w:r>
              <w:rPr>
                <w:rFonts w:asciiTheme="minorEastAsia" w:eastAsiaTheme="minorEastAsia" w:hAnsiTheme="minorEastAsia" w:cstheme="minorEastAsia" w:hint="eastAsia"/>
                <w:color w:val="000000"/>
                <w:kern w:val="0"/>
                <w:szCs w:val="21"/>
              </w:rPr>
              <w:t xml:space="preserve"> 6.0X</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额定电流4000A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5</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 xml:space="preserve">MTZ2 08 H1/3P </w:t>
            </w:r>
            <w:proofErr w:type="spellStart"/>
            <w:r>
              <w:rPr>
                <w:rFonts w:asciiTheme="minorEastAsia" w:eastAsiaTheme="minorEastAsia" w:hAnsiTheme="minorEastAsia" w:cstheme="minorEastAsia" w:hint="eastAsia"/>
                <w:color w:val="000000"/>
                <w:kern w:val="0"/>
                <w:szCs w:val="21"/>
              </w:rPr>
              <w:t>Micrologic</w:t>
            </w:r>
            <w:proofErr w:type="spellEnd"/>
            <w:r>
              <w:rPr>
                <w:rFonts w:asciiTheme="minorEastAsia" w:eastAsiaTheme="minorEastAsia" w:hAnsiTheme="minorEastAsia" w:cstheme="minorEastAsia" w:hint="eastAsia"/>
                <w:color w:val="000000"/>
                <w:kern w:val="0"/>
                <w:szCs w:val="21"/>
              </w:rPr>
              <w:t xml:space="preserve"> 6.0X</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额定电流800A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6</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高压断路器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VN3-12E/1250-31.5</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1250A、31.5KA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4</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7</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CW1-2000/3P-1600A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额定电流1600A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8</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低压智能断路器控制器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CW1-2000/3P-630A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额定电流630A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2</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9</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CW1-2000/3P-1000A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额定电流1000A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10</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CW1-3200/4P-2500A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额定电流2500A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11</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CW1-2000/3P-2000A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额定电流2000A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lastRenderedPageBreak/>
              <w:t>12</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CW1-3200/3P-3200A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额定电流3200A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13</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CW1-2000/3P-800A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额定电流800A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3</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14</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MA40-2000/M WHR 3P 2000A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额定电流2000A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15</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MA40-2000/M WHR 3P 1600A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额定电流1600A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16</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MA40-2000/M WHR 3P 1000A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额定电流1000A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r w:rsidR="00200A9A">
        <w:trPr>
          <w:trHeight w:val="600"/>
        </w:trPr>
        <w:tc>
          <w:tcPr>
            <w:tcW w:w="5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17</w:t>
            </w:r>
          </w:p>
        </w:tc>
        <w:tc>
          <w:tcPr>
            <w:tcW w:w="19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低压智能断路器</w:t>
            </w:r>
          </w:p>
        </w:tc>
        <w:tc>
          <w:tcPr>
            <w:tcW w:w="450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CW2-1600/3P-1000A</w:t>
            </w:r>
          </w:p>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额定电流1000A</w:t>
            </w:r>
          </w:p>
        </w:tc>
        <w:tc>
          <w:tcPr>
            <w:tcW w:w="1225"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个</w:t>
            </w:r>
          </w:p>
        </w:tc>
        <w:tc>
          <w:tcPr>
            <w:tcW w:w="11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200A9A" w:rsidRDefault="00B606D7">
            <w:pPr>
              <w:widowControl/>
              <w:jc w:val="center"/>
              <w:textAlignment w:val="cente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color w:val="000000"/>
                <w:kern w:val="0"/>
                <w:szCs w:val="21"/>
              </w:rPr>
              <w:t>1</w:t>
            </w:r>
          </w:p>
        </w:tc>
      </w:tr>
    </w:tbl>
    <w:p w:rsidR="00200A9A" w:rsidRDefault="00B606D7">
      <w:pPr>
        <w:spacing w:line="360" w:lineRule="auto"/>
        <w:jc w:val="left"/>
        <w:rPr>
          <w:rFonts w:ascii="宋体"/>
          <w:b/>
          <w:bCs/>
          <w:sz w:val="28"/>
          <w:szCs w:val="28"/>
        </w:rPr>
      </w:pPr>
      <w:r>
        <w:rPr>
          <w:rFonts w:ascii="宋体" w:hAnsi="宋体" w:cs="宋体"/>
          <w:b/>
          <w:bCs/>
          <w:sz w:val="28"/>
          <w:szCs w:val="28"/>
        </w:rPr>
        <w:t xml:space="preserve">           </w:t>
      </w:r>
    </w:p>
    <w:p w:rsidR="00200A9A" w:rsidRDefault="00200A9A">
      <w:pPr>
        <w:spacing w:line="360" w:lineRule="auto"/>
        <w:jc w:val="left"/>
        <w:rPr>
          <w:rFonts w:ascii="宋体"/>
          <w:b/>
          <w:bCs/>
          <w:sz w:val="28"/>
          <w:szCs w:val="28"/>
        </w:rPr>
        <w:sectPr w:rsidR="00200A9A">
          <w:pgSz w:w="16838" w:h="11906" w:orient="landscape"/>
          <w:pgMar w:top="1417" w:right="1417" w:bottom="1417" w:left="1417" w:header="851" w:footer="992" w:gutter="0"/>
          <w:cols w:space="720"/>
          <w:docGrid w:type="linesAndChars" w:linePitch="312"/>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9"/>
        <w:gridCol w:w="7445"/>
        <w:gridCol w:w="349"/>
      </w:tblGrid>
      <w:tr w:rsidR="00200A9A">
        <w:trPr>
          <w:cantSplit/>
          <w:trHeight w:val="417"/>
          <w:jc w:val="center"/>
        </w:trPr>
        <w:tc>
          <w:tcPr>
            <w:tcW w:w="319"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序号</w:t>
            </w:r>
          </w:p>
        </w:tc>
        <w:tc>
          <w:tcPr>
            <w:tcW w:w="7445"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bCs/>
                <w:sz w:val="18"/>
                <w:szCs w:val="21"/>
              </w:rPr>
              <w:t>技术规格要求</w:t>
            </w:r>
          </w:p>
        </w:tc>
        <w:tc>
          <w:tcPr>
            <w:tcW w:w="349"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备注</w:t>
            </w:r>
          </w:p>
        </w:tc>
      </w:tr>
      <w:tr w:rsidR="00200A9A">
        <w:trPr>
          <w:cantSplit/>
          <w:trHeight w:val="496"/>
          <w:jc w:val="center"/>
        </w:trPr>
        <w:tc>
          <w:tcPr>
            <w:tcW w:w="319"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1</w:t>
            </w:r>
          </w:p>
        </w:tc>
        <w:tc>
          <w:tcPr>
            <w:tcW w:w="7445" w:type="dxa"/>
            <w:vAlign w:val="center"/>
          </w:tcPr>
          <w:p w:rsidR="00200A9A" w:rsidRDefault="00B606D7" w:rsidP="00CD5FCF">
            <w:pPr>
              <w:ind w:firstLineChars="200" w:firstLine="361"/>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rPr>
              <w:t>A、高、低压真空断路器</w:t>
            </w:r>
          </w:p>
          <w:p w:rsidR="00200A9A" w:rsidRDefault="00B606D7" w:rsidP="00CD5FCF">
            <w:pPr>
              <w:ind w:firstLineChars="200" w:firstLine="361"/>
              <w:rPr>
                <w:rFonts w:asciiTheme="minorEastAsia" w:eastAsiaTheme="minorEastAsia" w:hAnsiTheme="minorEastAsia" w:cstheme="minorEastAsia"/>
                <w:b/>
                <w:bCs/>
                <w:sz w:val="18"/>
                <w:szCs w:val="18"/>
              </w:rPr>
            </w:pPr>
            <w:r>
              <w:rPr>
                <w:rFonts w:asciiTheme="minorEastAsia" w:eastAsiaTheme="minorEastAsia" w:hAnsiTheme="minorEastAsia" w:cstheme="minorEastAsia" w:hint="eastAsia"/>
                <w:b/>
                <w:bCs/>
                <w:sz w:val="18"/>
                <w:szCs w:val="18"/>
              </w:rPr>
              <w:t>一、依据标准</w:t>
            </w:r>
          </w:p>
          <w:p w:rsidR="00200A9A" w:rsidRDefault="00B606D7">
            <w:pP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xml:space="preserve">     断路器符合GB1984-2003《交流高压断路器》、JB3855-1996《3.6~40.5kV户内交流高压真空断路器》、DL403-2000《12~40.5kV户内高压真空断路器订货技术条件》标准要求,符合IEC56·694等标准的相关要求</w:t>
            </w:r>
          </w:p>
        </w:tc>
        <w:tc>
          <w:tcPr>
            <w:tcW w:w="349" w:type="dxa"/>
            <w:vAlign w:val="center"/>
          </w:tcPr>
          <w:p w:rsidR="00200A9A" w:rsidRDefault="00200A9A">
            <w:pPr>
              <w:tabs>
                <w:tab w:val="left" w:pos="420"/>
              </w:tabs>
              <w:jc w:val="center"/>
              <w:rPr>
                <w:rFonts w:asciiTheme="minorEastAsia" w:eastAsiaTheme="minorEastAsia" w:hAnsiTheme="minorEastAsia" w:cstheme="minorEastAsia"/>
                <w:sz w:val="18"/>
                <w:szCs w:val="18"/>
              </w:rPr>
            </w:pPr>
          </w:p>
        </w:tc>
      </w:tr>
      <w:tr w:rsidR="00200A9A">
        <w:trPr>
          <w:cantSplit/>
          <w:trHeight w:val="6904"/>
          <w:jc w:val="center"/>
        </w:trPr>
        <w:tc>
          <w:tcPr>
            <w:tcW w:w="319"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2</w:t>
            </w:r>
          </w:p>
        </w:tc>
        <w:tc>
          <w:tcPr>
            <w:tcW w:w="7445" w:type="dxa"/>
            <w:vAlign w:val="center"/>
          </w:tcPr>
          <w:p w:rsidR="00200A9A" w:rsidRDefault="00B606D7">
            <w:pPr>
              <w:ind w:firstLineChars="200"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noProof/>
                <w:sz w:val="18"/>
                <w:szCs w:val="18"/>
              </w:rPr>
              <w:drawing>
                <wp:anchor distT="0" distB="0" distL="114300" distR="114300" simplePos="0" relativeHeight="251661312" behindDoc="1" locked="0" layoutInCell="1" allowOverlap="1">
                  <wp:simplePos x="0" y="0"/>
                  <wp:positionH relativeFrom="column">
                    <wp:posOffset>182245</wp:posOffset>
                  </wp:positionH>
                  <wp:positionV relativeFrom="paragraph">
                    <wp:posOffset>215900</wp:posOffset>
                  </wp:positionV>
                  <wp:extent cx="4227195" cy="4160520"/>
                  <wp:effectExtent l="0" t="0" r="9525" b="0"/>
                  <wp:wrapThrough wrapText="bothSides">
                    <wp:wrapPolygon edited="0">
                      <wp:start x="0" y="0"/>
                      <wp:lineTo x="0" y="21521"/>
                      <wp:lineTo x="21493" y="21521"/>
                      <wp:lineTo x="21493" y="0"/>
                      <wp:lineTo x="0" y="0"/>
                    </wp:wrapPolygon>
                  </wp:wrapThrough>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10" cstate="print"/>
                          <a:stretch>
                            <a:fillRect/>
                          </a:stretch>
                        </pic:blipFill>
                        <pic:spPr>
                          <a:xfrm>
                            <a:off x="0" y="0"/>
                            <a:ext cx="4227195" cy="4160520"/>
                          </a:xfrm>
                          <a:prstGeom prst="rect">
                            <a:avLst/>
                          </a:prstGeom>
                          <a:noFill/>
                          <a:ln>
                            <a:noFill/>
                          </a:ln>
                        </pic:spPr>
                      </pic:pic>
                    </a:graphicData>
                  </a:graphic>
                </wp:anchor>
              </w:drawing>
            </w:r>
            <w:r>
              <w:rPr>
                <w:rFonts w:asciiTheme="minorEastAsia" w:eastAsiaTheme="minorEastAsia" w:hAnsiTheme="minorEastAsia" w:cstheme="minorEastAsia" w:hint="eastAsia"/>
                <w:b/>
                <w:bCs/>
                <w:sz w:val="18"/>
                <w:szCs w:val="18"/>
              </w:rPr>
              <w:t>二、技术参数</w:t>
            </w:r>
          </w:p>
        </w:tc>
        <w:tc>
          <w:tcPr>
            <w:tcW w:w="349" w:type="dxa"/>
            <w:vAlign w:val="center"/>
          </w:tcPr>
          <w:p w:rsidR="00200A9A" w:rsidRDefault="00200A9A">
            <w:pPr>
              <w:tabs>
                <w:tab w:val="left" w:pos="420"/>
              </w:tabs>
              <w:jc w:val="center"/>
              <w:rPr>
                <w:rFonts w:asciiTheme="minorEastAsia" w:eastAsiaTheme="minorEastAsia" w:hAnsiTheme="minorEastAsia" w:cstheme="minorEastAsia"/>
                <w:sz w:val="18"/>
                <w:szCs w:val="18"/>
              </w:rPr>
            </w:pPr>
          </w:p>
        </w:tc>
      </w:tr>
      <w:tr w:rsidR="00200A9A">
        <w:trPr>
          <w:cantSplit/>
          <w:trHeight w:val="1550"/>
          <w:jc w:val="center"/>
        </w:trPr>
        <w:tc>
          <w:tcPr>
            <w:tcW w:w="319"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3</w:t>
            </w:r>
          </w:p>
        </w:tc>
        <w:tc>
          <w:tcPr>
            <w:tcW w:w="7445" w:type="dxa"/>
            <w:vAlign w:val="center"/>
          </w:tcPr>
          <w:p w:rsidR="00200A9A" w:rsidRDefault="00B606D7" w:rsidP="00CD5FCF">
            <w:pPr>
              <w:ind w:firstLineChars="200" w:firstLine="361"/>
              <w:rPr>
                <w:rFonts w:asciiTheme="minorEastAsia" w:eastAsiaTheme="minorEastAsia" w:hAnsiTheme="minorEastAsia" w:cstheme="minorEastAsia"/>
                <w:b/>
                <w:bCs/>
                <w:sz w:val="18"/>
                <w:szCs w:val="21"/>
              </w:rPr>
            </w:pPr>
            <w:r>
              <w:rPr>
                <w:rFonts w:asciiTheme="minorEastAsia" w:eastAsiaTheme="minorEastAsia" w:hAnsiTheme="minorEastAsia" w:cstheme="minorEastAsia" w:hint="eastAsia"/>
                <w:b/>
                <w:bCs/>
                <w:sz w:val="18"/>
                <w:szCs w:val="21"/>
              </w:rPr>
              <w:t xml:space="preserve">B、0.4kV </w:t>
            </w:r>
            <w:r>
              <w:rPr>
                <w:rFonts w:asciiTheme="minorEastAsia" w:eastAsiaTheme="minorEastAsia" w:hAnsiTheme="minorEastAsia" w:cstheme="minorEastAsia" w:hint="eastAsia"/>
                <w:b/>
                <w:bCs/>
                <w:sz w:val="18"/>
                <w:szCs w:val="18"/>
              </w:rPr>
              <w:t>智能型</w:t>
            </w:r>
            <w:r>
              <w:rPr>
                <w:rFonts w:asciiTheme="minorEastAsia" w:eastAsiaTheme="minorEastAsia" w:hAnsiTheme="minorEastAsia" w:cstheme="minorEastAsia" w:hint="eastAsia"/>
                <w:b/>
                <w:bCs/>
                <w:sz w:val="18"/>
                <w:szCs w:val="21"/>
              </w:rPr>
              <w:t>万能式断路器技术要求</w:t>
            </w:r>
          </w:p>
          <w:p w:rsidR="00200A9A" w:rsidRDefault="00B606D7" w:rsidP="00CD5FCF">
            <w:pPr>
              <w:ind w:firstLineChars="200" w:firstLine="361"/>
              <w:rPr>
                <w:rFonts w:asciiTheme="minorEastAsia" w:eastAsiaTheme="minorEastAsia" w:hAnsiTheme="minorEastAsia" w:cstheme="minorEastAsia"/>
                <w:b/>
                <w:bCs/>
                <w:sz w:val="18"/>
                <w:szCs w:val="21"/>
              </w:rPr>
            </w:pPr>
            <w:r>
              <w:rPr>
                <w:rFonts w:asciiTheme="minorEastAsia" w:eastAsiaTheme="minorEastAsia" w:hAnsiTheme="minorEastAsia" w:cstheme="minorEastAsia" w:hint="eastAsia"/>
                <w:b/>
                <w:bCs/>
                <w:sz w:val="18"/>
                <w:szCs w:val="21"/>
              </w:rPr>
              <w:t>1、用途及标准</w:t>
            </w:r>
          </w:p>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智能型万能式断路器主要安装在低压配电柜中作主开关，用于控制和保护配电网络。符合IEC947-2、GB14048. 2《低压断路器》标准。</w:t>
            </w:r>
          </w:p>
        </w:tc>
        <w:tc>
          <w:tcPr>
            <w:tcW w:w="349" w:type="dxa"/>
            <w:vAlign w:val="center"/>
          </w:tcPr>
          <w:p w:rsidR="00200A9A" w:rsidRDefault="00200A9A">
            <w:pPr>
              <w:tabs>
                <w:tab w:val="left" w:pos="420"/>
              </w:tabs>
              <w:jc w:val="center"/>
              <w:rPr>
                <w:rFonts w:asciiTheme="minorEastAsia" w:eastAsiaTheme="minorEastAsia" w:hAnsiTheme="minorEastAsia" w:cstheme="minorEastAsia"/>
                <w:sz w:val="18"/>
                <w:szCs w:val="18"/>
              </w:rPr>
            </w:pPr>
          </w:p>
        </w:tc>
      </w:tr>
      <w:tr w:rsidR="00200A9A">
        <w:trPr>
          <w:cantSplit/>
          <w:trHeight w:val="2138"/>
          <w:jc w:val="center"/>
        </w:trPr>
        <w:tc>
          <w:tcPr>
            <w:tcW w:w="319"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4</w:t>
            </w:r>
          </w:p>
        </w:tc>
        <w:tc>
          <w:tcPr>
            <w:tcW w:w="7445" w:type="dxa"/>
            <w:vAlign w:val="center"/>
          </w:tcPr>
          <w:p w:rsidR="00200A9A" w:rsidRDefault="00B606D7" w:rsidP="00CD5FCF">
            <w:pPr>
              <w:ind w:firstLineChars="200" w:firstLine="361"/>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bCs/>
                <w:sz w:val="18"/>
                <w:szCs w:val="18"/>
              </w:rPr>
              <w:t>2、使用条件</w:t>
            </w:r>
            <w:r>
              <w:rPr>
                <w:rFonts w:asciiTheme="minorEastAsia" w:eastAsiaTheme="minorEastAsia" w:hAnsiTheme="minorEastAsia" w:cstheme="minorEastAsia" w:hint="eastAsia"/>
                <w:b/>
                <w:bCs/>
                <w:sz w:val="18"/>
                <w:szCs w:val="18"/>
              </w:rPr>
              <w:br/>
            </w:r>
            <w:r>
              <w:rPr>
                <w:rFonts w:asciiTheme="minorEastAsia" w:eastAsiaTheme="minorEastAsia" w:hAnsiTheme="minorEastAsia" w:cstheme="minorEastAsia" w:hint="eastAsia"/>
                <w:sz w:val="18"/>
                <w:szCs w:val="18"/>
              </w:rPr>
              <w:t>周围空气温度为-5°C～+40°C，且24h的平均值不超过+35°C；空气相对湿度在最高温度为+40°C时不超过50％；在较低温度下可以有较高的相对湿度，最湿月的月平均最低温度不超过+25°C，该月的月平均最大相对湿度不超过90％，并考虑因温度变化发生在产品表面的凝露；污染等级为3级。</w:t>
            </w:r>
          </w:p>
        </w:tc>
        <w:tc>
          <w:tcPr>
            <w:tcW w:w="349" w:type="dxa"/>
            <w:vAlign w:val="center"/>
          </w:tcPr>
          <w:p w:rsidR="00200A9A" w:rsidRDefault="00200A9A">
            <w:pPr>
              <w:tabs>
                <w:tab w:val="left" w:pos="420"/>
              </w:tabs>
              <w:jc w:val="center"/>
              <w:rPr>
                <w:rFonts w:asciiTheme="minorEastAsia" w:eastAsiaTheme="minorEastAsia" w:hAnsiTheme="minorEastAsia" w:cstheme="minorEastAsia"/>
                <w:sz w:val="18"/>
                <w:szCs w:val="18"/>
              </w:rPr>
            </w:pPr>
          </w:p>
        </w:tc>
      </w:tr>
      <w:tr w:rsidR="00200A9A">
        <w:trPr>
          <w:cantSplit/>
          <w:trHeight w:val="5439"/>
          <w:jc w:val="center"/>
        </w:trPr>
        <w:tc>
          <w:tcPr>
            <w:tcW w:w="319"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lastRenderedPageBreak/>
              <w:t>5</w:t>
            </w:r>
          </w:p>
        </w:tc>
        <w:tc>
          <w:tcPr>
            <w:tcW w:w="7445" w:type="dxa"/>
            <w:vAlign w:val="center"/>
          </w:tcPr>
          <w:p w:rsidR="00200A9A" w:rsidRDefault="00B606D7" w:rsidP="00CD5FCF">
            <w:pPr>
              <w:ind w:firstLineChars="100" w:firstLine="181"/>
              <w:rPr>
                <w:rFonts w:asciiTheme="minorEastAsia" w:eastAsiaTheme="minorEastAsia" w:hAnsiTheme="minorEastAsia" w:cstheme="minorEastAsia"/>
                <w:b/>
                <w:bCs/>
                <w:sz w:val="18"/>
                <w:szCs w:val="21"/>
              </w:rPr>
            </w:pPr>
            <w:r>
              <w:rPr>
                <w:rFonts w:asciiTheme="minorEastAsia" w:eastAsiaTheme="minorEastAsia" w:hAnsiTheme="minorEastAsia" w:cstheme="minorEastAsia" w:hint="eastAsia"/>
                <w:b/>
                <w:bCs/>
                <w:sz w:val="18"/>
                <w:szCs w:val="21"/>
              </w:rPr>
              <w:t>3、结构要求</w:t>
            </w:r>
          </w:p>
          <w:p w:rsidR="00200A9A" w:rsidRDefault="00B606D7">
            <w:pPr>
              <w:ind w:firstLineChars="200"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触头系统</w:t>
            </w:r>
          </w:p>
          <w:p w:rsidR="00200A9A" w:rsidRDefault="00B606D7">
            <w:pPr>
              <w:ind w:firstLineChars="200"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每相触头安装在绝缘小室内。触头系统采用了多片触头并联形式的结构、减小了触头系统的惯性，保证了断路器的高分断能力。</w:t>
            </w:r>
          </w:p>
          <w:p w:rsidR="00200A9A" w:rsidRDefault="00B606D7">
            <w:pPr>
              <w:ind w:firstLineChars="200"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操作机构</w:t>
            </w:r>
          </w:p>
          <w:p w:rsidR="00200A9A" w:rsidRDefault="00B606D7">
            <w:pPr>
              <w:ind w:firstLineChars="200"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安装在断路器中央，与主电路隔离；断路器由弹簧贮能机构进行闭合操作，闭合速度快。操作机构兼有电动及手动贮能、闭合、断开功能。</w:t>
            </w:r>
          </w:p>
          <w:p w:rsidR="00200A9A" w:rsidRDefault="00B606D7">
            <w:pPr>
              <w:ind w:firstLineChars="200"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所有附件整个系列通用。</w:t>
            </w:r>
          </w:p>
          <w:p w:rsidR="00200A9A" w:rsidRDefault="00B606D7">
            <w:pPr>
              <w:ind w:firstLineChars="200" w:firstLine="36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 抽屉座</w:t>
            </w:r>
          </w:p>
          <w:p w:rsidR="00200A9A" w:rsidRDefault="00B606D7">
            <w:pPr>
              <w:ind w:firstLineChars="200" w:firstLine="360"/>
              <w:rPr>
                <w:rFonts w:asciiTheme="minorEastAsia" w:eastAsiaTheme="minorEastAsia" w:hAnsiTheme="minorEastAsia" w:cstheme="minorEastAsia"/>
                <w:kern w:val="0"/>
                <w:sz w:val="18"/>
                <w:szCs w:val="18"/>
              </w:rPr>
            </w:pPr>
            <w:r>
              <w:rPr>
                <w:rFonts w:asciiTheme="minorEastAsia" w:eastAsiaTheme="minorEastAsia" w:hAnsiTheme="minorEastAsia" w:cstheme="minorEastAsia" w:hint="eastAsia"/>
                <w:sz w:val="18"/>
                <w:szCs w:val="18"/>
              </w:rPr>
              <w:t>  摇动抽屉座下部横梁上手柄，可实现断路器的三个工作位置（手柄旁有位置指示）：“连接”位置：主回路和二次回路均接通，此时隔离板开启；“试验”位置：主回路断开。并由绝缘隔离板关闭隔开，仅二次回路接通。可进行必要的动作试验；“分离”位置：主回路与二次回路全部断开，此时隔离板关闭。抽屉式断路器具有可靠的机械联锁装置，只有在连接位置和试验位置时才能使断路器闭合。断路器共有47个二次回路接线端子。相同额定电流的抽屉式断路器（包括本体和抽屉座）具有互换性。</w:t>
            </w:r>
          </w:p>
        </w:tc>
        <w:tc>
          <w:tcPr>
            <w:tcW w:w="349" w:type="dxa"/>
            <w:vAlign w:val="center"/>
          </w:tcPr>
          <w:p w:rsidR="00200A9A" w:rsidRDefault="00200A9A">
            <w:pPr>
              <w:tabs>
                <w:tab w:val="left" w:pos="420"/>
              </w:tabs>
              <w:jc w:val="center"/>
              <w:rPr>
                <w:rFonts w:asciiTheme="minorEastAsia" w:eastAsiaTheme="minorEastAsia" w:hAnsiTheme="minorEastAsia" w:cstheme="minorEastAsia"/>
                <w:sz w:val="18"/>
                <w:szCs w:val="18"/>
              </w:rPr>
            </w:pPr>
          </w:p>
        </w:tc>
      </w:tr>
      <w:tr w:rsidR="00200A9A">
        <w:trPr>
          <w:cantSplit/>
          <w:trHeight w:val="939"/>
          <w:jc w:val="center"/>
        </w:trPr>
        <w:tc>
          <w:tcPr>
            <w:tcW w:w="319"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6</w:t>
            </w:r>
          </w:p>
        </w:tc>
        <w:tc>
          <w:tcPr>
            <w:tcW w:w="7445" w:type="dxa"/>
            <w:vAlign w:val="center"/>
          </w:tcPr>
          <w:p w:rsidR="00200A9A" w:rsidRDefault="00B606D7" w:rsidP="00CD5FCF">
            <w:pPr>
              <w:ind w:firstLineChars="200" w:firstLine="337"/>
              <w:rPr>
                <w:rFonts w:asciiTheme="minorEastAsia" w:eastAsiaTheme="minorEastAsia" w:hAnsiTheme="minorEastAsia" w:cstheme="minorEastAsia"/>
                <w:b/>
                <w:bCs/>
                <w:spacing w:val="-6"/>
                <w:sz w:val="18"/>
                <w:szCs w:val="18"/>
              </w:rPr>
            </w:pPr>
            <w:r>
              <w:rPr>
                <w:rFonts w:asciiTheme="minorEastAsia" w:eastAsiaTheme="minorEastAsia" w:hAnsiTheme="minorEastAsia" w:cstheme="minorEastAsia" w:hint="eastAsia"/>
                <w:b/>
                <w:bCs/>
                <w:spacing w:val="-6"/>
                <w:sz w:val="18"/>
                <w:szCs w:val="18"/>
              </w:rPr>
              <w:t>4、应具备的基本功能</w:t>
            </w:r>
          </w:p>
          <w:p w:rsidR="00200A9A" w:rsidRDefault="00B606D7">
            <w:pPr>
              <w:pStyle w:val="aa"/>
              <w:spacing w:before="75" w:beforeAutospacing="0" w:after="150" w:afterAutospacing="0"/>
              <w:rPr>
                <w:rFonts w:asciiTheme="minorEastAsia" w:eastAsiaTheme="minorEastAsia" w:hAnsiTheme="minorEastAsia" w:cstheme="minorEastAsia"/>
                <w:sz w:val="18"/>
                <w:szCs w:val="18"/>
              </w:rPr>
            </w:pPr>
            <w:r>
              <w:rPr>
                <w:rFonts w:asciiTheme="minorEastAsia" w:eastAsiaTheme="minorEastAsia" w:hAnsiTheme="minorEastAsia" w:cstheme="minorEastAsia" w:hint="eastAsia"/>
                <w:kern w:val="2"/>
                <w:sz w:val="18"/>
                <w:szCs w:val="18"/>
              </w:rPr>
              <w:t>过载长延时反时限保护；短路短延时反时限保护；短路短延时定时限保护；短路瞬时保护；接地故障保护功能；参数整定功能；过载报警功能；试验功能；电流显示功能；自诊断功能；热模拟功能；故障记忆功能；触头损耗指示；接通电流脱扣器，对断路器的接通能力进行保护； 供应商负责新断路器二次线路及柜体航空插头二次线路的调整，至功能正常使用。</w:t>
            </w:r>
          </w:p>
        </w:tc>
        <w:tc>
          <w:tcPr>
            <w:tcW w:w="349" w:type="dxa"/>
            <w:vAlign w:val="center"/>
          </w:tcPr>
          <w:p w:rsidR="00200A9A" w:rsidRDefault="00200A9A">
            <w:pPr>
              <w:tabs>
                <w:tab w:val="left" w:pos="420"/>
              </w:tabs>
              <w:jc w:val="center"/>
              <w:rPr>
                <w:rFonts w:asciiTheme="minorEastAsia" w:eastAsiaTheme="minorEastAsia" w:hAnsiTheme="minorEastAsia" w:cstheme="minorEastAsia"/>
                <w:sz w:val="18"/>
                <w:szCs w:val="18"/>
              </w:rPr>
            </w:pPr>
          </w:p>
        </w:tc>
      </w:tr>
      <w:tr w:rsidR="00200A9A">
        <w:trPr>
          <w:cantSplit/>
          <w:trHeight w:val="5656"/>
          <w:jc w:val="center"/>
        </w:trPr>
        <w:tc>
          <w:tcPr>
            <w:tcW w:w="319" w:type="dxa"/>
            <w:vAlign w:val="center"/>
          </w:tcPr>
          <w:p w:rsidR="00200A9A" w:rsidRDefault="00B606D7">
            <w:pPr>
              <w:tabs>
                <w:tab w:val="left" w:pos="420"/>
              </w:tabs>
              <w:jc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7</w:t>
            </w:r>
          </w:p>
        </w:tc>
        <w:tc>
          <w:tcPr>
            <w:tcW w:w="7445" w:type="dxa"/>
            <w:vAlign w:val="center"/>
          </w:tcPr>
          <w:p w:rsidR="00200A9A" w:rsidRDefault="00B606D7" w:rsidP="00CD5FCF">
            <w:pPr>
              <w:ind w:firstLineChars="200" w:firstLine="337"/>
              <w:jc w:val="left"/>
              <w:rPr>
                <w:rFonts w:asciiTheme="minorEastAsia" w:eastAsiaTheme="minorEastAsia" w:hAnsiTheme="minorEastAsia" w:cstheme="minorEastAsia"/>
                <w:sz w:val="18"/>
                <w:szCs w:val="18"/>
              </w:rPr>
            </w:pPr>
            <w:r>
              <w:rPr>
                <w:rFonts w:asciiTheme="minorEastAsia" w:eastAsiaTheme="minorEastAsia" w:hAnsiTheme="minorEastAsia" w:cstheme="minorEastAsia" w:hint="eastAsia"/>
                <w:b/>
                <w:bCs/>
                <w:spacing w:val="-6"/>
                <w:sz w:val="18"/>
                <w:szCs w:val="18"/>
              </w:rPr>
              <w:t>5、主要</w:t>
            </w:r>
            <w:r>
              <w:rPr>
                <w:rFonts w:asciiTheme="minorEastAsia" w:eastAsiaTheme="minorEastAsia" w:hAnsiTheme="minorEastAsia" w:cstheme="minorEastAsia" w:hint="eastAsia"/>
                <w:b/>
                <w:bCs/>
                <w:sz w:val="18"/>
                <w:szCs w:val="18"/>
              </w:rPr>
              <w:t>技术</w:t>
            </w:r>
            <w:r>
              <w:rPr>
                <w:rFonts w:asciiTheme="minorEastAsia" w:eastAsiaTheme="minorEastAsia" w:hAnsiTheme="minorEastAsia" w:cstheme="minorEastAsia" w:hint="eastAsia"/>
                <w:b/>
                <w:bCs/>
                <w:spacing w:val="-6"/>
                <w:sz w:val="18"/>
                <w:szCs w:val="18"/>
              </w:rPr>
              <w:t>参数见下表</w:t>
            </w:r>
            <w:r>
              <w:rPr>
                <w:rFonts w:asciiTheme="minorEastAsia" w:eastAsiaTheme="minorEastAsia" w:hAnsiTheme="minorEastAsia" w:cstheme="minorEastAsia" w:hint="eastAsia"/>
                <w:noProof/>
                <w:sz w:val="18"/>
                <w:szCs w:val="18"/>
              </w:rPr>
              <w:drawing>
                <wp:inline distT="0" distB="0" distL="114300" distR="114300">
                  <wp:extent cx="4612005" cy="3241040"/>
                  <wp:effectExtent l="0" t="0" r="5715" b="508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cstate="print"/>
                          <a:stretch>
                            <a:fillRect/>
                          </a:stretch>
                        </pic:blipFill>
                        <pic:spPr>
                          <a:xfrm>
                            <a:off x="0" y="0"/>
                            <a:ext cx="4612005" cy="3241040"/>
                          </a:xfrm>
                          <a:prstGeom prst="rect">
                            <a:avLst/>
                          </a:prstGeom>
                          <a:noFill/>
                          <a:ln>
                            <a:noFill/>
                          </a:ln>
                        </pic:spPr>
                      </pic:pic>
                    </a:graphicData>
                  </a:graphic>
                </wp:inline>
              </w:drawing>
            </w:r>
          </w:p>
        </w:tc>
        <w:tc>
          <w:tcPr>
            <w:tcW w:w="349" w:type="dxa"/>
            <w:vAlign w:val="center"/>
          </w:tcPr>
          <w:p w:rsidR="00200A9A" w:rsidRDefault="00200A9A">
            <w:pPr>
              <w:tabs>
                <w:tab w:val="left" w:pos="420"/>
              </w:tabs>
              <w:jc w:val="center"/>
              <w:rPr>
                <w:rFonts w:asciiTheme="minorEastAsia" w:eastAsiaTheme="minorEastAsia" w:hAnsiTheme="minorEastAsia" w:cstheme="minorEastAsia"/>
                <w:sz w:val="18"/>
                <w:szCs w:val="18"/>
              </w:rPr>
            </w:pPr>
          </w:p>
        </w:tc>
      </w:tr>
    </w:tbl>
    <w:p w:rsidR="00200A9A" w:rsidRDefault="00200A9A">
      <w:pPr>
        <w:snapToGrid w:val="0"/>
        <w:spacing w:line="360" w:lineRule="auto"/>
        <w:rPr>
          <w:rFonts w:ascii="宋体" w:hAnsi="宋体" w:cs="宋体"/>
          <w:kern w:val="0"/>
          <w:sz w:val="28"/>
          <w:szCs w:val="28"/>
        </w:rPr>
      </w:pPr>
    </w:p>
    <w:p w:rsidR="00200A9A" w:rsidRDefault="00B606D7">
      <w:pPr>
        <w:widowControl/>
        <w:jc w:val="left"/>
        <w:rPr>
          <w:rFonts w:ascii="宋体" w:hAnsi="宋体" w:cs="宋体"/>
          <w:kern w:val="0"/>
          <w:sz w:val="28"/>
          <w:szCs w:val="28"/>
        </w:rPr>
      </w:pPr>
      <w:r>
        <w:rPr>
          <w:rFonts w:ascii="宋体" w:hAnsi="宋体" w:cs="宋体"/>
          <w:kern w:val="0"/>
          <w:sz w:val="28"/>
          <w:szCs w:val="28"/>
        </w:rPr>
        <w:br w:type="page"/>
      </w:r>
    </w:p>
    <w:p w:rsidR="00200A9A" w:rsidRDefault="00B606D7">
      <w:pPr>
        <w:snapToGrid w:val="0"/>
        <w:spacing w:line="360" w:lineRule="auto"/>
        <w:rPr>
          <w:rFonts w:ascii="宋体"/>
          <w:sz w:val="28"/>
          <w:szCs w:val="28"/>
        </w:rPr>
      </w:pPr>
      <w:r>
        <w:rPr>
          <w:rFonts w:ascii="宋体" w:hAnsi="宋体" w:cs="宋体" w:hint="eastAsia"/>
          <w:kern w:val="0"/>
          <w:sz w:val="28"/>
          <w:szCs w:val="28"/>
        </w:rPr>
        <w:lastRenderedPageBreak/>
        <w:t>附件</w:t>
      </w:r>
      <w:r>
        <w:rPr>
          <w:rFonts w:ascii="宋体" w:hAnsi="宋体" w:cs="宋体"/>
          <w:kern w:val="0"/>
          <w:sz w:val="28"/>
          <w:szCs w:val="28"/>
        </w:rPr>
        <w:t>3</w:t>
      </w:r>
      <w:r>
        <w:rPr>
          <w:rFonts w:ascii="宋体" w:hAnsi="宋体" w:cs="宋体" w:hint="eastAsia"/>
          <w:kern w:val="0"/>
          <w:sz w:val="28"/>
          <w:szCs w:val="28"/>
        </w:rPr>
        <w:t>：</w:t>
      </w:r>
      <w:r>
        <w:rPr>
          <w:rFonts w:ascii="宋体" w:hAnsi="宋体" w:cs="宋体"/>
          <w:kern w:val="0"/>
          <w:sz w:val="28"/>
          <w:szCs w:val="28"/>
        </w:rPr>
        <w:t xml:space="preserve">            </w:t>
      </w:r>
      <w:r>
        <w:rPr>
          <w:rFonts w:ascii="宋体" w:hAnsi="宋体" w:cs="宋体"/>
          <w:sz w:val="28"/>
          <w:szCs w:val="28"/>
        </w:rPr>
        <w:t xml:space="preserve">      </w:t>
      </w:r>
    </w:p>
    <w:p w:rsidR="00200A9A" w:rsidRDefault="00B606D7">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b/>
          <w:bCs/>
          <w:sz w:val="36"/>
          <w:szCs w:val="36"/>
        </w:rPr>
        <w:t xml:space="preserve"> </w:t>
      </w:r>
      <w:r>
        <w:rPr>
          <w:rFonts w:ascii="宋体" w:hAnsi="宋体" w:cs="宋体" w:hint="eastAsia"/>
          <w:b/>
          <w:bCs/>
          <w:sz w:val="36"/>
          <w:szCs w:val="36"/>
        </w:rPr>
        <w:t>售后服务计划及保障措施</w:t>
      </w:r>
    </w:p>
    <w:p w:rsidR="00200A9A" w:rsidRDefault="00B606D7" w:rsidP="00CD5FCF">
      <w:pPr>
        <w:widowControl/>
        <w:spacing w:line="360" w:lineRule="auto"/>
        <w:ind w:firstLineChars="200" w:firstLine="482"/>
        <w:rPr>
          <w:rFonts w:asciiTheme="minorEastAsia" w:eastAsiaTheme="minorEastAsia" w:hAnsiTheme="minorEastAsia" w:cstheme="minorEastAsia"/>
          <w:sz w:val="24"/>
        </w:rPr>
      </w:pPr>
      <w:r>
        <w:rPr>
          <w:rFonts w:asciiTheme="minorEastAsia" w:eastAsiaTheme="minorEastAsia" w:hAnsiTheme="minorEastAsia" w:cstheme="minorEastAsia" w:hint="eastAsia"/>
          <w:b/>
          <w:sz w:val="24"/>
        </w:rPr>
        <w:t>我方在郑州市（郑州经济技术开发区（国际物流园区）祥瑞街100号）</w:t>
      </w:r>
      <w:r>
        <w:rPr>
          <w:rFonts w:asciiTheme="minorEastAsia" w:eastAsiaTheme="minorEastAsia" w:hAnsiTheme="minorEastAsia" w:cstheme="minorEastAsia" w:hint="eastAsia"/>
          <w:sz w:val="24"/>
        </w:rPr>
        <w:t>设有售后服务部，以处理所有的维修服务，提供全天候24小时服务，我发维修人员在接到维修电话后 1小时内赶到现场，3小时内修复进行检修。我方对合同中规定的整套产品，提供项目总体正式投入使用后</w:t>
      </w:r>
      <w:r>
        <w:rPr>
          <w:rFonts w:asciiTheme="minorEastAsia" w:eastAsiaTheme="minorEastAsia" w:hAnsiTheme="minorEastAsia" w:cstheme="minorEastAsia" w:hint="eastAsia"/>
          <w:b/>
          <w:sz w:val="24"/>
          <w:u w:val="single"/>
        </w:rPr>
        <w:t>36个月</w:t>
      </w:r>
      <w:r>
        <w:rPr>
          <w:rFonts w:asciiTheme="minorEastAsia" w:eastAsiaTheme="minorEastAsia" w:hAnsiTheme="minorEastAsia" w:cstheme="minorEastAsia" w:hint="eastAsia"/>
          <w:sz w:val="24"/>
        </w:rPr>
        <w:t>的质保期在此期间，因产品制造、安装调试质量不良而产生损坏或不能正常使用，我方免费维修和正常保养。</w:t>
      </w:r>
    </w:p>
    <w:p w:rsidR="00200A9A" w:rsidRDefault="00B606D7">
      <w:pPr>
        <w:widowControl/>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1、售后服务体系</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1.1索凌电气有限公司的售后服务体系完全按照ISO9001质量管理体系进行管理。</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1.2索凌电气有限公司设立有售后服务部门，其主要职责是及时准确的完成售后服务任务，其售后服务流程如下：</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1.3来自客户的所有服务信息均反馈至售后服务部门，这样保证信息的完整性。由服务部专职经理助理进行统一管理并负责处理。</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1.4来自客户的售后服务要求在售后服务部门进行分类，区分售后服务的性质，同时下达服务指令。区分售后服务的性质主要是为了区分故障产生的原因，便于公司对下一阶段产生的售后服务内容统计和进一步寻找降低的方法。</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1.5售后服务部门在接到售后服务的信息时，开始准备相关技术资料和需要的材料、元件。售后服务部门的准备不收区分售后服务性质的约束。售后服务部门将在第一时间内接到售后服务信息，并不受约束的进行售后服务准备，以保证用户在第一时间内得到优质的售后服务。</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1.6售后服务人员接到服务指令后，在作好技术资料和相关的元件与材料、工具等的准备工作后，将以最快的时间赶到现场投入工作。</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1.7除此之外，本公司在省内还设立有多个售后服务中心，负责对所供货项目的售后服务工作，以保证用户得到及时、高效的售后服务。</w:t>
      </w:r>
    </w:p>
    <w:p w:rsidR="00200A9A" w:rsidRDefault="00B606D7">
      <w:pPr>
        <w:widowControl/>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2、服务内容</w:t>
      </w:r>
    </w:p>
    <w:p w:rsidR="00200A9A" w:rsidRDefault="00B606D7" w:rsidP="00CD5FCF">
      <w:pPr>
        <w:widowControl/>
        <w:spacing w:line="360" w:lineRule="auto"/>
        <w:ind w:firstLineChars="200" w:firstLine="482"/>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在质保期我方免费提供如技术协作、监造验收、技术培训、指导安装、现场调试、保驾运行质保期内包修等服务内容。</w:t>
      </w:r>
    </w:p>
    <w:p w:rsidR="00200A9A" w:rsidRDefault="00B606D7">
      <w:pPr>
        <w:widowControl/>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3、服务质量保证</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sz w:val="24"/>
        </w:rPr>
        <w:lastRenderedPageBreak/>
        <w:t>3.1</w:t>
      </w:r>
      <w:r>
        <w:rPr>
          <w:rFonts w:asciiTheme="minorEastAsia" w:eastAsiaTheme="minorEastAsia" w:hAnsiTheme="minorEastAsia" w:cstheme="minorEastAsia" w:hint="eastAsia"/>
          <w:color w:val="000000"/>
          <w:sz w:val="24"/>
        </w:rPr>
        <w:t>售后负责人员均为电气专业工程师，现场售后十年工作经验。</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sz w:val="24"/>
        </w:rPr>
        <w:t>3.2</w:t>
      </w:r>
      <w:r>
        <w:rPr>
          <w:rFonts w:asciiTheme="minorEastAsia" w:eastAsiaTheme="minorEastAsia" w:hAnsiTheme="minorEastAsia" w:cstheme="minorEastAsia" w:hint="eastAsia"/>
          <w:color w:val="000000"/>
          <w:sz w:val="24"/>
        </w:rPr>
        <w:t>售后人员全面了解此项目技术方案、原理。</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sz w:val="24"/>
        </w:rPr>
        <w:t>3.3</w:t>
      </w:r>
      <w:r>
        <w:rPr>
          <w:rFonts w:asciiTheme="minorEastAsia" w:eastAsiaTheme="minorEastAsia" w:hAnsiTheme="minorEastAsia" w:cstheme="minorEastAsia" w:hint="eastAsia"/>
          <w:color w:val="000000"/>
          <w:sz w:val="24"/>
        </w:rPr>
        <w:t>对业主维护人员免费技术培训，每年一次。</w:t>
      </w:r>
    </w:p>
    <w:p w:rsidR="00200A9A" w:rsidRDefault="00B606D7">
      <w:pPr>
        <w:widowControl/>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4、服务响应时间</w:t>
      </w:r>
    </w:p>
    <w:p w:rsidR="00200A9A" w:rsidRDefault="00B606D7" w:rsidP="00CD5FCF">
      <w:pPr>
        <w:widowControl/>
        <w:spacing w:line="360" w:lineRule="auto"/>
        <w:ind w:firstLineChars="200" w:firstLine="482"/>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接到通知后，1小时内响应并到达现场,3小时进行检修。</w:t>
      </w:r>
    </w:p>
    <w:p w:rsidR="00200A9A" w:rsidRDefault="00B606D7">
      <w:pPr>
        <w:widowControl/>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5、服务标准</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系统发生故障，我方调查故障原因并修复直至满足最终验收指标和性能的要求，或更换整个或部分有缺陷的材料，如因我方制造质量而发生损坏或不能正常工作时，我方</w:t>
      </w:r>
      <w:r>
        <w:rPr>
          <w:rFonts w:asciiTheme="minorEastAsia" w:eastAsiaTheme="minorEastAsia" w:hAnsiTheme="minorEastAsia" w:cstheme="minorEastAsia" w:hint="eastAsia"/>
          <w:color w:val="000000"/>
          <w:sz w:val="24"/>
          <w:u w:val="single"/>
        </w:rPr>
        <w:t>免费</w:t>
      </w:r>
      <w:r>
        <w:rPr>
          <w:rFonts w:asciiTheme="minorEastAsia" w:eastAsiaTheme="minorEastAsia" w:hAnsiTheme="minorEastAsia" w:cstheme="minorEastAsia" w:hint="eastAsia"/>
          <w:color w:val="000000"/>
          <w:sz w:val="24"/>
        </w:rPr>
        <w:t>负责维修或更换零部件。</w:t>
      </w:r>
    </w:p>
    <w:p w:rsidR="00200A9A" w:rsidRDefault="00B606D7">
      <w:pPr>
        <w:widowControl/>
        <w:spacing w:line="360" w:lineRule="auto"/>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6、应急处置</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7.1我司将主要元器件采用备品备件制度，用以随时解决问题。</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7.2售后服务24小时救援电话：18703893333，负责无间断接受通知，24小时待命状态。</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7.3每年售后全体人员培训一次此项目技术方案，供货情况、现场安装情况，做到全员熟悉项目情况。</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8、提供技术协作服务</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8.1我方将免费提供用户所需的相关资料，随时欢迎来公司参加考察指导。</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8.2在必要时，我方可协助用户进行方案规划设计，提供技术咨询服务。协助用户与供电部门办理相关入网手续。</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8.3配合有关部门按产品相关标准对产品进行审查、验收、鉴定等。</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9、提供监造验收服务</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9.1在产品生产阶段，欢迎用户派员来公司进行监造，我方将提供食宿便利。</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9.2在产品出厂前，可派员来公司参加出厂检验。</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9.3在产品交付时我方将派专职技术人员进行跟踪现场服务，产品开箱时对产品外观及数量配合贵方技术人员进行检验和验收，处理设备质量及数量短缺等问题。</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10、提供技术培训服务</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10.1在贵方要求的情况下，我方负责在制造工厂或施工现场培训使用单位的技术人员、设备操作和维护人员，在贵方认可培训开始的前一个月推荐培训计划并提供培训</w:t>
      </w:r>
      <w:r>
        <w:rPr>
          <w:rFonts w:asciiTheme="minorEastAsia" w:eastAsiaTheme="minorEastAsia" w:hAnsiTheme="minorEastAsia" w:cstheme="minorEastAsia" w:hint="eastAsia"/>
          <w:color w:val="000000"/>
          <w:sz w:val="24"/>
        </w:rPr>
        <w:lastRenderedPageBreak/>
        <w:t>资料。使得受过培训后的人员能熟练地操作设备，了解设备结构、工作原理、数量掌握设备的日常维护保养，并能排除一般性故障。</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11、提供指导安装服务</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11.1在设备安装期间我方将派有经验、有能力的服务人员到现场进行指导按照，保证配合施工方将所供设备顺利及时安装到位。</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12、提供现场调试服务</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12.1对安装完毕的设备我方将派技术人员到现场通电调试及技术指导，及时现场解答用户提出的各种问题。</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12.2用户可以组织供电部门、安装单位等参加性能测试和计量、安全方面的验收，由安装单位主持通电运行。</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12.3在设备调试时期，我方积极与相关兄弟单位紧密配合，保证接口工作顺利进行。</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12.4设备正式通电运行后，由贵方组织设计单位、使用单位、安装单位、投标人联合进行竣工验收，并签署最终验收协议。</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13、提供保驾运行服务</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13.1在设备通电运行初期我方可派技术人员协助，及时处理相关问题，确保设备正常稳定运行；</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13.2逢重大活动期间，我方可派技术人员进行现场蹲点服务，确保活动期间万无一失。</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14、质保期内免费包修</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14.1在质保期内如因产品质量问题出现故障，我方无偿更换损坏的元件、配件等。</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14.2对于非设备本身原因或不可抗拒力而造成的故障，我方也将全力配合处理。</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15、终身有偿保修</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15.1质保期满后，出质量问题，我方将本着先处理问题，后区分责任的原则，处理影响设备正常运行的一切问题。</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15.2我方将在接到用户书面通知2~4小时（本省内或当地设有分公司）或8~12小时（其它）内派人赶到现场，会同有关部门对现场情况作出正确判断，制定出详细的维修计划，保证在最短的时间内设备恢复正常运行。</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15.3对于质保期外的维修材料，我方只收取相关成本。</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lastRenderedPageBreak/>
        <w:t>15.4收集、处理、跟踪用户的投诉，将不定期（2次/年）的对设备进行运行状况进行回访，传授最新的维修检修技术，使设备始终保持最佳运行状态。</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15.5定期征询用户意见，发放“用户意见反馈表”，建立用户档案，记录产品运行情况。</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16、服务保障能力</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16.1公司拥有一支技术能力很强的服务大队，由专人负责，统一安排，所有服务人员均有着丰富的工作经验，工厂还定期对服务人员进行理论讲座和技术培训，使其随时掌握新的产品技术，不断提高服务水平，从而充实服务力量。</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16.2在每一合同结束后，即根据项目供货设备的特点采购充足的备品备件存于仓库内备用，以保证每一合同均具有充分的备品备件，完全可以保证备品备件的长期供应；在国内设立的售后服务中心均备有一定数量的常用备品备件，以满足应急需要。所有备品备件均为全新的、未使用过的合格产品。</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16.3针对售后服务中需要的专用工具，在公司总部和全国各售后服务中心均备有一定数量的常用备品备件，以满足应急需要。</w:t>
      </w:r>
    </w:p>
    <w:p w:rsidR="00200A9A" w:rsidRDefault="00B606D7">
      <w:pPr>
        <w:widowControl/>
        <w:spacing w:line="360" w:lineRule="auto"/>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17、完善的服务网络</w:t>
      </w:r>
    </w:p>
    <w:p w:rsidR="00200A9A" w:rsidRDefault="00B606D7">
      <w:pPr>
        <w:widowControl/>
        <w:spacing w:line="360" w:lineRule="auto"/>
        <w:ind w:firstLineChars="200" w:firstLine="480"/>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17.1我公司在河南省各地市均常年驻有专业的技术工程人员，专门负责本地区和周边地区的技术支持，客户可向本地或附近的技术人员获得帮助和支持。</w:t>
      </w:r>
    </w:p>
    <w:p w:rsidR="00200A9A" w:rsidRDefault="00B606D7">
      <w:pPr>
        <w:widowControl/>
        <w:spacing w:line="240" w:lineRule="exact"/>
        <w:rPr>
          <w:rFonts w:asciiTheme="minorEastAsia" w:eastAsiaTheme="minorEastAsia" w:hAnsiTheme="minorEastAsia" w:cstheme="minorEastAsia"/>
          <w:kern w:val="0"/>
          <w:sz w:val="28"/>
          <w:szCs w:val="28"/>
          <w:highlight w:val="white"/>
        </w:rPr>
      </w:pPr>
      <w:bookmarkStart w:id="39" w:name="_Toc33608823"/>
      <w:bookmarkStart w:id="40" w:name="_Toc63103129"/>
      <w:bookmarkStart w:id="41" w:name="_Toc40715619"/>
      <w:bookmarkStart w:id="42" w:name="_Toc78863112"/>
      <w:bookmarkStart w:id="43" w:name="_Toc6843"/>
      <w:r>
        <w:rPr>
          <w:rFonts w:asciiTheme="minorEastAsia" w:eastAsiaTheme="minorEastAsia" w:hAnsiTheme="minorEastAsia" w:cstheme="minorEastAsia" w:hint="eastAsia"/>
          <w:kern w:val="0"/>
          <w:sz w:val="28"/>
          <w:szCs w:val="28"/>
          <w:highlight w:val="white"/>
        </w:rPr>
        <w:t>18</w:t>
      </w:r>
      <w:r>
        <w:rPr>
          <w:rFonts w:asciiTheme="minorEastAsia" w:eastAsiaTheme="minorEastAsia" w:hAnsiTheme="minorEastAsia" w:cstheme="minorEastAsia" w:hint="eastAsia"/>
          <w:b/>
          <w:color w:val="000000"/>
          <w:sz w:val="24"/>
        </w:rPr>
        <w:t>、</w:t>
      </w:r>
      <w:r>
        <w:rPr>
          <w:rFonts w:asciiTheme="minorEastAsia" w:eastAsiaTheme="minorEastAsia" w:hAnsiTheme="minorEastAsia" w:cstheme="minorEastAsia" w:hint="eastAsia"/>
          <w:kern w:val="0"/>
          <w:sz w:val="28"/>
          <w:szCs w:val="28"/>
          <w:highlight w:val="white"/>
        </w:rPr>
        <w:t>质保期内服务承诺</w:t>
      </w:r>
      <w:bookmarkEnd w:id="39"/>
      <w:bookmarkEnd w:id="40"/>
      <w:bookmarkEnd w:id="41"/>
      <w:bookmarkEnd w:id="42"/>
      <w:bookmarkEnd w:id="43"/>
    </w:p>
    <w:tbl>
      <w:tblPr>
        <w:tblW w:w="941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34"/>
        <w:gridCol w:w="8877"/>
      </w:tblGrid>
      <w:tr w:rsidR="00200A9A">
        <w:trPr>
          <w:jc w:val="center"/>
        </w:trPr>
        <w:tc>
          <w:tcPr>
            <w:tcW w:w="9411" w:type="dxa"/>
            <w:gridSpan w:val="2"/>
          </w:tcPr>
          <w:p w:rsidR="00200A9A" w:rsidRDefault="00B606D7">
            <w:pPr>
              <w:widowControl/>
              <w:spacing w:line="500" w:lineRule="exact"/>
              <w:jc w:val="center"/>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质保期内服务内容、服务方式</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w:t>
            </w:r>
          </w:p>
        </w:tc>
        <w:tc>
          <w:tcPr>
            <w:tcW w:w="8877"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售前计划：</w:t>
            </w:r>
            <w:r>
              <w:rPr>
                <w:rFonts w:asciiTheme="minorEastAsia" w:eastAsiaTheme="minorEastAsia" w:hAnsiTheme="minorEastAsia" w:cstheme="minorEastAsia" w:hint="eastAsia"/>
                <w:color w:val="000000"/>
                <w:sz w:val="24"/>
              </w:rPr>
              <w:t>派三名售后人员到项目现场，熟悉、制定技术方案。</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2</w:t>
            </w:r>
          </w:p>
        </w:tc>
        <w:tc>
          <w:tcPr>
            <w:tcW w:w="8877"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售中计划：</w:t>
            </w:r>
            <w:r>
              <w:rPr>
                <w:rFonts w:asciiTheme="minorEastAsia" w:eastAsiaTheme="minorEastAsia" w:hAnsiTheme="minorEastAsia" w:cstheme="minorEastAsia" w:hint="eastAsia"/>
                <w:color w:val="000000"/>
                <w:sz w:val="24"/>
              </w:rPr>
              <w:t>合同签订后派三名售后人员与技术部全面沟通，确定供货方案，参与生产过程。</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3</w:t>
            </w:r>
          </w:p>
        </w:tc>
        <w:tc>
          <w:tcPr>
            <w:tcW w:w="8877"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售后计划：</w:t>
            </w:r>
            <w:r>
              <w:rPr>
                <w:rFonts w:asciiTheme="minorEastAsia" w:eastAsiaTheme="minorEastAsia" w:hAnsiTheme="minorEastAsia" w:cstheme="minorEastAsia" w:hint="eastAsia"/>
                <w:color w:val="000000"/>
                <w:sz w:val="24"/>
              </w:rPr>
              <w:t>发货前三名售后人员到项目现场考察现场情况，制定发货计划。参与调试，指导调试中出现的技术问题。</w:t>
            </w:r>
          </w:p>
        </w:tc>
      </w:tr>
      <w:tr w:rsidR="00200A9A">
        <w:trPr>
          <w:trHeight w:val="363"/>
          <w:jc w:val="center"/>
        </w:trPr>
        <w:tc>
          <w:tcPr>
            <w:tcW w:w="9411" w:type="dxa"/>
            <w:gridSpan w:val="2"/>
          </w:tcPr>
          <w:p w:rsidR="00200A9A" w:rsidRDefault="00B606D7">
            <w:pPr>
              <w:widowControl/>
              <w:spacing w:line="500" w:lineRule="exact"/>
              <w:jc w:val="center"/>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质保期内服务质量保证</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w:t>
            </w:r>
          </w:p>
        </w:tc>
        <w:tc>
          <w:tcPr>
            <w:tcW w:w="8877"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售后负责人员均为电气专业工程师，现场售后十年工作经验。</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2</w:t>
            </w:r>
          </w:p>
        </w:tc>
        <w:tc>
          <w:tcPr>
            <w:tcW w:w="8877"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售后人员全面了解此项目技术方案、原理。</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3</w:t>
            </w:r>
          </w:p>
        </w:tc>
        <w:tc>
          <w:tcPr>
            <w:tcW w:w="8877"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对业主维护人员免费技术培训，每年一次。</w:t>
            </w:r>
          </w:p>
        </w:tc>
      </w:tr>
      <w:tr w:rsidR="00200A9A">
        <w:trPr>
          <w:jc w:val="center"/>
        </w:trPr>
        <w:tc>
          <w:tcPr>
            <w:tcW w:w="9411" w:type="dxa"/>
            <w:gridSpan w:val="2"/>
          </w:tcPr>
          <w:p w:rsidR="00200A9A" w:rsidRDefault="00B606D7">
            <w:pPr>
              <w:widowControl/>
              <w:spacing w:line="500" w:lineRule="exact"/>
              <w:jc w:val="center"/>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质保期内响应速度</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lastRenderedPageBreak/>
              <w:t>1</w:t>
            </w:r>
          </w:p>
        </w:tc>
        <w:tc>
          <w:tcPr>
            <w:tcW w:w="8877"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我方承诺：接到通知后，1小时内响应并到达现场,3小时进行检修。</w:t>
            </w:r>
          </w:p>
        </w:tc>
      </w:tr>
      <w:tr w:rsidR="00200A9A">
        <w:trPr>
          <w:jc w:val="center"/>
        </w:trPr>
        <w:tc>
          <w:tcPr>
            <w:tcW w:w="9411" w:type="dxa"/>
            <w:gridSpan w:val="2"/>
          </w:tcPr>
          <w:p w:rsidR="00200A9A" w:rsidRDefault="00B606D7">
            <w:pPr>
              <w:widowControl/>
              <w:spacing w:line="500" w:lineRule="exact"/>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b/>
                <w:color w:val="000000"/>
                <w:sz w:val="24"/>
              </w:rPr>
              <w:t>质保期内应急处理</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w:t>
            </w:r>
          </w:p>
        </w:tc>
        <w:tc>
          <w:tcPr>
            <w:tcW w:w="8877"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我司将主要元器件采用备品备件制度，用以随时解决问题。</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2</w:t>
            </w:r>
          </w:p>
        </w:tc>
        <w:tc>
          <w:tcPr>
            <w:tcW w:w="8877"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售后服务24小时救援电话：18703893333，负责无间断接受通知，24小时待命状态。</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3</w:t>
            </w:r>
          </w:p>
        </w:tc>
        <w:tc>
          <w:tcPr>
            <w:tcW w:w="8877"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每年售后全体人员培训一次此项目技术方案，供货情况、现场安装情况，做到全员熟悉项目情况。</w:t>
            </w:r>
          </w:p>
        </w:tc>
      </w:tr>
    </w:tbl>
    <w:p w:rsidR="00200A9A" w:rsidRDefault="00B606D7" w:rsidP="00CD5FCF">
      <w:pPr>
        <w:widowControl/>
        <w:spacing w:line="500" w:lineRule="exact"/>
        <w:ind w:left="1679" w:hangingChars="697" w:hanging="1679"/>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质保期内服务计划及承诺：</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如果系统发生故障，我方调查故障原因并修复直至满足最终验收指标和性能的要求，或更换整个或部分有缺陷的材料，如因我方制造质量而发生损坏或不能正常工作时，我方</w:t>
      </w:r>
      <w:r>
        <w:rPr>
          <w:rFonts w:asciiTheme="minorEastAsia" w:eastAsiaTheme="minorEastAsia" w:hAnsiTheme="minorEastAsia" w:cstheme="minorEastAsia" w:hint="eastAsia"/>
          <w:color w:val="000000"/>
          <w:sz w:val="24"/>
          <w:u w:val="single"/>
        </w:rPr>
        <w:t>免费</w:t>
      </w:r>
      <w:r>
        <w:rPr>
          <w:rFonts w:asciiTheme="minorEastAsia" w:eastAsiaTheme="minorEastAsia" w:hAnsiTheme="minorEastAsia" w:cstheme="minorEastAsia" w:hint="eastAsia"/>
          <w:color w:val="000000"/>
          <w:sz w:val="24"/>
        </w:rPr>
        <w:t>负责维修或更换零部件。</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我方对所提供的设备每年巡检两次（节假日前）。</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我方可对需方维护人员进行免费的技术培训。</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免费协助用户进行设备安装、调试、投运。</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提供设备的运输、保险、有关部门的验收、技术培训以及其他服务。</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提供7×24小时×365 天热线服务，保修服务。</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提供设备组装和维修所需的工具。</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在设备投入使用后，对所供设备实施运行监督、维修，该服务并不能免除我公司在质量保证期内所承担的义务。</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负责设备的验收、维护，对业主人员进行必要的培训。</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在设备安装过程中，我公司会派驻足够技术人员配合安装施工单位的安装工作，提供必要的技术服务和支持。</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br w:type="page"/>
      </w:r>
    </w:p>
    <w:p w:rsidR="00200A9A" w:rsidRDefault="00B606D7">
      <w:pPr>
        <w:spacing w:line="360" w:lineRule="auto"/>
        <w:outlineLvl w:val="3"/>
        <w:rPr>
          <w:rFonts w:asciiTheme="minorEastAsia" w:eastAsiaTheme="minorEastAsia" w:hAnsiTheme="minorEastAsia" w:cstheme="minorEastAsia"/>
          <w:kern w:val="0"/>
          <w:sz w:val="28"/>
          <w:szCs w:val="28"/>
          <w:highlight w:val="white"/>
        </w:rPr>
      </w:pPr>
      <w:bookmarkStart w:id="44" w:name="_Toc40715620"/>
      <w:bookmarkStart w:id="45" w:name="_Toc24213"/>
      <w:bookmarkStart w:id="46" w:name="_Toc63103130"/>
      <w:bookmarkStart w:id="47" w:name="_Toc33608824"/>
      <w:bookmarkStart w:id="48" w:name="_Toc78863113"/>
      <w:r>
        <w:rPr>
          <w:rFonts w:asciiTheme="minorEastAsia" w:eastAsiaTheme="minorEastAsia" w:hAnsiTheme="minorEastAsia" w:cstheme="minorEastAsia" w:hint="eastAsia"/>
          <w:kern w:val="0"/>
          <w:sz w:val="28"/>
          <w:szCs w:val="28"/>
          <w:highlight w:val="white"/>
        </w:rPr>
        <w:lastRenderedPageBreak/>
        <w:t>19、质保期外服务承诺</w:t>
      </w:r>
      <w:bookmarkEnd w:id="44"/>
      <w:bookmarkEnd w:id="45"/>
      <w:bookmarkEnd w:id="46"/>
      <w:bookmarkEnd w:id="47"/>
      <w:bookmarkEnd w:id="48"/>
    </w:p>
    <w:tbl>
      <w:tblPr>
        <w:tblW w:w="912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534"/>
        <w:gridCol w:w="8594"/>
      </w:tblGrid>
      <w:tr w:rsidR="00200A9A">
        <w:trPr>
          <w:jc w:val="center"/>
        </w:trPr>
        <w:tc>
          <w:tcPr>
            <w:tcW w:w="9128" w:type="dxa"/>
            <w:gridSpan w:val="2"/>
          </w:tcPr>
          <w:p w:rsidR="00200A9A" w:rsidRDefault="00B606D7">
            <w:pPr>
              <w:widowControl/>
              <w:spacing w:line="500" w:lineRule="exact"/>
              <w:jc w:val="center"/>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质保期外服务内容、服务方式</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w:t>
            </w:r>
          </w:p>
        </w:tc>
        <w:tc>
          <w:tcPr>
            <w:tcW w:w="859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color w:val="000000"/>
                <w:sz w:val="24"/>
              </w:rPr>
              <w:t>投标产品的寿命可达30年之久，我方对投标设备</w:t>
            </w:r>
            <w:r>
              <w:rPr>
                <w:rFonts w:asciiTheme="minorEastAsia" w:eastAsiaTheme="minorEastAsia" w:hAnsiTheme="minorEastAsia" w:cstheme="minorEastAsia" w:hint="eastAsia"/>
                <w:b/>
                <w:color w:val="000000"/>
                <w:sz w:val="24"/>
              </w:rPr>
              <w:t>终身维护保修。</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2</w:t>
            </w:r>
          </w:p>
        </w:tc>
        <w:tc>
          <w:tcPr>
            <w:tcW w:w="859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color w:val="000000"/>
                <w:sz w:val="24"/>
              </w:rPr>
              <w:t>以</w:t>
            </w:r>
            <w:r>
              <w:rPr>
                <w:rFonts w:asciiTheme="minorEastAsia" w:eastAsiaTheme="minorEastAsia" w:hAnsiTheme="minorEastAsia" w:cstheme="minorEastAsia" w:hint="eastAsia"/>
                <w:b/>
                <w:color w:val="000000"/>
                <w:sz w:val="24"/>
              </w:rPr>
              <w:t>郑州市最低的价格</w:t>
            </w:r>
            <w:r>
              <w:rPr>
                <w:rFonts w:asciiTheme="minorEastAsia" w:eastAsiaTheme="minorEastAsia" w:hAnsiTheme="minorEastAsia" w:cstheme="minorEastAsia" w:hint="eastAsia"/>
                <w:color w:val="000000"/>
                <w:sz w:val="24"/>
              </w:rPr>
              <w:t>提供零配件，免收售后服务费。</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3</w:t>
            </w:r>
          </w:p>
        </w:tc>
        <w:tc>
          <w:tcPr>
            <w:tcW w:w="859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color w:val="000000"/>
                <w:sz w:val="24"/>
              </w:rPr>
              <w:t>大型活动前，我方对设备进行全面检修，并提供现场全程监测服务。</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4</w:t>
            </w:r>
          </w:p>
        </w:tc>
        <w:tc>
          <w:tcPr>
            <w:tcW w:w="8594"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我方对所提供的设备</w:t>
            </w:r>
            <w:r>
              <w:rPr>
                <w:rFonts w:asciiTheme="minorEastAsia" w:eastAsiaTheme="minorEastAsia" w:hAnsiTheme="minorEastAsia" w:cstheme="minorEastAsia" w:hint="eastAsia"/>
                <w:b/>
                <w:color w:val="000000"/>
                <w:sz w:val="24"/>
              </w:rPr>
              <w:t>每年免费巡检一次</w:t>
            </w:r>
            <w:r>
              <w:rPr>
                <w:rFonts w:asciiTheme="minorEastAsia" w:eastAsiaTheme="minorEastAsia" w:hAnsiTheme="minorEastAsia" w:cstheme="minorEastAsia" w:hint="eastAsia"/>
                <w:color w:val="000000"/>
                <w:sz w:val="24"/>
              </w:rPr>
              <w:t>。</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5</w:t>
            </w:r>
          </w:p>
        </w:tc>
        <w:tc>
          <w:tcPr>
            <w:tcW w:w="8594"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免费接受技术咨询。</w:t>
            </w:r>
          </w:p>
        </w:tc>
      </w:tr>
      <w:tr w:rsidR="00200A9A">
        <w:trPr>
          <w:trHeight w:val="363"/>
          <w:jc w:val="center"/>
        </w:trPr>
        <w:tc>
          <w:tcPr>
            <w:tcW w:w="9128" w:type="dxa"/>
            <w:gridSpan w:val="2"/>
          </w:tcPr>
          <w:p w:rsidR="00200A9A" w:rsidRDefault="00B606D7">
            <w:pPr>
              <w:widowControl/>
              <w:spacing w:line="500" w:lineRule="exact"/>
              <w:jc w:val="center"/>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质保期外服务质量保证</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w:t>
            </w:r>
          </w:p>
        </w:tc>
        <w:tc>
          <w:tcPr>
            <w:tcW w:w="8594"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售后负责人员均为电气专业工程师，现场售后十年工作经验。</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2</w:t>
            </w:r>
          </w:p>
        </w:tc>
        <w:tc>
          <w:tcPr>
            <w:tcW w:w="8594"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售后人员全面了解此项目技术方案、原理。</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3</w:t>
            </w:r>
          </w:p>
        </w:tc>
        <w:tc>
          <w:tcPr>
            <w:tcW w:w="8594"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对业主维护人员免费技术培训，每年一次。</w:t>
            </w:r>
          </w:p>
        </w:tc>
      </w:tr>
      <w:tr w:rsidR="00200A9A">
        <w:trPr>
          <w:jc w:val="center"/>
        </w:trPr>
        <w:tc>
          <w:tcPr>
            <w:tcW w:w="9128" w:type="dxa"/>
            <w:gridSpan w:val="2"/>
          </w:tcPr>
          <w:p w:rsidR="00200A9A" w:rsidRDefault="00B606D7">
            <w:pPr>
              <w:widowControl/>
              <w:spacing w:line="500" w:lineRule="exact"/>
              <w:jc w:val="center"/>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质保期外响应速度</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w:t>
            </w:r>
          </w:p>
        </w:tc>
        <w:tc>
          <w:tcPr>
            <w:tcW w:w="8594"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b/>
                <w:color w:val="000000"/>
                <w:sz w:val="24"/>
              </w:rPr>
              <w:t>我方承诺：接到通知后，1小时内响应并到达现场,3小时进行检修。</w:t>
            </w:r>
          </w:p>
        </w:tc>
      </w:tr>
      <w:tr w:rsidR="00200A9A">
        <w:trPr>
          <w:jc w:val="center"/>
        </w:trPr>
        <w:tc>
          <w:tcPr>
            <w:tcW w:w="9128" w:type="dxa"/>
            <w:gridSpan w:val="2"/>
          </w:tcPr>
          <w:p w:rsidR="00200A9A" w:rsidRDefault="00B606D7">
            <w:pPr>
              <w:widowControl/>
              <w:spacing w:line="500" w:lineRule="exact"/>
              <w:jc w:val="center"/>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b/>
                <w:color w:val="000000"/>
                <w:sz w:val="24"/>
              </w:rPr>
              <w:t>质保期外应急处理</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1</w:t>
            </w:r>
          </w:p>
        </w:tc>
        <w:tc>
          <w:tcPr>
            <w:tcW w:w="8594"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我司将主要元器件采用备品备件制度，用以随时解决问题。</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2</w:t>
            </w:r>
          </w:p>
        </w:tc>
        <w:tc>
          <w:tcPr>
            <w:tcW w:w="8594"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售后服务24小时救援电话：18703893333，负责无间断接受通知，24小时待命状态。</w:t>
            </w:r>
          </w:p>
        </w:tc>
      </w:tr>
      <w:tr w:rsidR="00200A9A">
        <w:trPr>
          <w:jc w:val="center"/>
        </w:trPr>
        <w:tc>
          <w:tcPr>
            <w:tcW w:w="534" w:type="dxa"/>
          </w:tcPr>
          <w:p w:rsidR="00200A9A" w:rsidRDefault="00B606D7">
            <w:pPr>
              <w:widowControl/>
              <w:spacing w:line="500" w:lineRule="exact"/>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3</w:t>
            </w:r>
          </w:p>
        </w:tc>
        <w:tc>
          <w:tcPr>
            <w:tcW w:w="8594" w:type="dxa"/>
          </w:tcPr>
          <w:p w:rsidR="00200A9A" w:rsidRDefault="00B606D7">
            <w:pPr>
              <w:widowControl/>
              <w:spacing w:line="50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每年售后全体人员培训一次此项目技术方案，供货情况、现场安装情况，做到全员熟悉项目情况。</w:t>
            </w:r>
          </w:p>
        </w:tc>
      </w:tr>
    </w:tbl>
    <w:p w:rsidR="00200A9A" w:rsidRDefault="00B606D7" w:rsidP="00CD5FCF">
      <w:pPr>
        <w:widowControl/>
        <w:spacing w:line="500" w:lineRule="exact"/>
        <w:ind w:left="1679" w:hangingChars="697" w:hanging="1679"/>
        <w:rPr>
          <w:rFonts w:asciiTheme="minorEastAsia" w:eastAsiaTheme="minorEastAsia" w:hAnsiTheme="minorEastAsia" w:cstheme="minorEastAsia"/>
          <w:b/>
          <w:color w:val="000000"/>
          <w:sz w:val="24"/>
        </w:rPr>
      </w:pPr>
      <w:r>
        <w:rPr>
          <w:rFonts w:asciiTheme="minorEastAsia" w:eastAsiaTheme="minorEastAsia" w:hAnsiTheme="minorEastAsia" w:cstheme="minorEastAsia" w:hint="eastAsia"/>
          <w:b/>
          <w:color w:val="000000"/>
          <w:sz w:val="24"/>
        </w:rPr>
        <w:t>质保期外服务计划及承诺</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质保期过后，我单位仍然一如既往的为客户提供售后服务工作。</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提供7×24小时×365天热线服务电话随时解答系统的问题，可直接与有关技术人员进行定 期和不定期的技术咨询和联络。</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每次进行故障处理后，技术人员以书面方式将故障处理经过提交给客户。按客户的要求对 设备进行定期检查，及时发现设备运行中出现隐患，通过对设备健康性、安全性以及性能评估 检查等手段，提出并采取优化、解决措施，减少设备发生故障的概率，保证设备稳定，高效运 行。</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lastRenderedPageBreak/>
        <w:t>在出现问题后，技术人员在现场协助相关管理人员一同进行诊断，启动问题管理流程并展 开测试和验证，查找出现问题的原因，尽快排除故障。</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参与制定应急与快速恢复方案，协助方案的实施，并参与方案的测试。</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color w:val="000000"/>
          <w:sz w:val="24"/>
        </w:rPr>
      </w:pPr>
      <w:r>
        <w:rPr>
          <w:rFonts w:asciiTheme="minorEastAsia" w:eastAsiaTheme="minorEastAsia" w:hAnsiTheme="minorEastAsia" w:cstheme="minorEastAsia" w:hint="eastAsia"/>
          <w:color w:val="000000"/>
          <w:sz w:val="24"/>
        </w:rPr>
        <w:t>如果客户提出对所供系统进行扩容、升级等工作的要求，我公司将予以免费协助，对于新 购置的设备，以不高于合同签订时的折扣率提供给客户。</w:t>
      </w:r>
    </w:p>
    <w:p w:rsidR="00200A9A" w:rsidRDefault="00B606D7">
      <w:pPr>
        <w:widowControl/>
        <w:numPr>
          <w:ilvl w:val="0"/>
          <w:numId w:val="3"/>
        </w:numPr>
        <w:tabs>
          <w:tab w:val="left" w:pos="540"/>
        </w:tabs>
        <w:spacing w:line="440" w:lineRule="exact"/>
        <w:rPr>
          <w:rFonts w:asciiTheme="minorEastAsia" w:eastAsiaTheme="minorEastAsia" w:hAnsiTheme="minorEastAsia" w:cstheme="minorEastAsia"/>
        </w:rPr>
      </w:pPr>
      <w:r>
        <w:rPr>
          <w:rFonts w:asciiTheme="minorEastAsia" w:eastAsiaTheme="minorEastAsia" w:hAnsiTheme="minorEastAsia" w:cstheme="minorEastAsia" w:hint="eastAsia"/>
          <w:color w:val="000000"/>
          <w:sz w:val="24"/>
        </w:rPr>
        <w:t>针对客户的业务需求，从体系架构的角度提供专业的咨询。</w:t>
      </w:r>
    </w:p>
    <w:p w:rsidR="00200A9A" w:rsidRDefault="00200A9A" w:rsidP="00CD5FCF">
      <w:pPr>
        <w:snapToGrid w:val="0"/>
        <w:spacing w:line="360" w:lineRule="auto"/>
        <w:ind w:firstLineChars="200" w:firstLine="562"/>
        <w:rPr>
          <w:rFonts w:ascii="宋体" w:hAnsi="宋体" w:cs="宋体"/>
          <w:b/>
          <w:bCs/>
          <w:sz w:val="28"/>
          <w:szCs w:val="28"/>
        </w:rPr>
      </w:pPr>
    </w:p>
    <w:p w:rsidR="00200A9A" w:rsidRDefault="00200A9A">
      <w:pPr>
        <w:snapToGrid w:val="0"/>
        <w:spacing w:line="360" w:lineRule="auto"/>
        <w:rPr>
          <w:rFonts w:ascii="宋体"/>
          <w:b/>
          <w:bCs/>
          <w:sz w:val="28"/>
          <w:szCs w:val="28"/>
        </w:rPr>
      </w:pPr>
    </w:p>
    <w:p w:rsidR="00200A9A" w:rsidRDefault="00200A9A">
      <w:pPr>
        <w:snapToGrid w:val="0"/>
        <w:spacing w:line="360" w:lineRule="auto"/>
        <w:rPr>
          <w:rFonts w:ascii="宋体"/>
          <w:b/>
          <w:bCs/>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200A9A">
      <w:pPr>
        <w:snapToGrid w:val="0"/>
        <w:spacing w:line="360" w:lineRule="auto"/>
        <w:rPr>
          <w:rFonts w:ascii="宋体" w:hAnsi="宋体" w:cs="宋体"/>
          <w:sz w:val="28"/>
          <w:szCs w:val="28"/>
        </w:rPr>
      </w:pPr>
    </w:p>
    <w:p w:rsidR="00200A9A" w:rsidRDefault="00B606D7">
      <w:pPr>
        <w:snapToGrid w:val="0"/>
        <w:spacing w:line="360" w:lineRule="auto"/>
        <w:rPr>
          <w:rFonts w:ascii="宋体"/>
          <w:b/>
          <w:bCs/>
          <w:sz w:val="28"/>
          <w:szCs w:val="28"/>
        </w:rPr>
      </w:pPr>
      <w:r>
        <w:rPr>
          <w:rFonts w:ascii="宋体" w:hAnsi="宋体" w:cs="宋体" w:hint="eastAsia"/>
          <w:sz w:val="28"/>
          <w:szCs w:val="28"/>
        </w:rPr>
        <w:lastRenderedPageBreak/>
        <w:t>附件</w:t>
      </w:r>
      <w:r>
        <w:rPr>
          <w:rFonts w:ascii="宋体" w:hAnsi="宋体" w:cs="宋体"/>
          <w:sz w:val="28"/>
          <w:szCs w:val="28"/>
        </w:rPr>
        <w:t>4</w:t>
      </w:r>
      <w:r>
        <w:rPr>
          <w:rFonts w:ascii="宋体" w:hAnsi="宋体" w:cs="宋体" w:hint="eastAsia"/>
          <w:sz w:val="28"/>
          <w:szCs w:val="28"/>
        </w:rPr>
        <w:t>：</w:t>
      </w:r>
      <w:r>
        <w:rPr>
          <w:rFonts w:ascii="宋体" w:hAnsi="宋体" w:cs="宋体"/>
          <w:b/>
          <w:bCs/>
          <w:sz w:val="28"/>
          <w:szCs w:val="28"/>
        </w:rPr>
        <w:t xml:space="preserve">       </w:t>
      </w:r>
    </w:p>
    <w:p w:rsidR="00200A9A" w:rsidRDefault="00B606D7">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郑州大学仪器设备初步验收单</w:t>
      </w:r>
    </w:p>
    <w:p w:rsidR="00200A9A" w:rsidRDefault="00B606D7" w:rsidP="00CD5FCF">
      <w:pPr>
        <w:ind w:firstLineChars="147" w:firstLine="354"/>
        <w:rPr>
          <w:rFonts w:ascii="宋体"/>
          <w:b/>
          <w:bCs/>
          <w:sz w:val="24"/>
        </w:rPr>
      </w:pPr>
      <w:r>
        <w:rPr>
          <w:rFonts w:ascii="宋体" w:hAnsi="宋体" w:cs="宋体"/>
          <w:b/>
          <w:bCs/>
          <w:sz w:val="24"/>
        </w:rPr>
        <w:t xml:space="preserve">No.                                         </w:t>
      </w:r>
      <w:r>
        <w:rPr>
          <w:rFonts w:ascii="宋体" w:hAnsi="宋体" w:cs="宋体" w:hint="eastAsia"/>
          <w:b/>
          <w:bCs/>
          <w:sz w:val="24"/>
        </w:rPr>
        <w:t>年</w:t>
      </w:r>
      <w:r>
        <w:rPr>
          <w:rFonts w:ascii="宋体" w:hAnsi="宋体" w:cs="宋体"/>
          <w:b/>
          <w:bCs/>
          <w:sz w:val="24"/>
        </w:rPr>
        <w:t xml:space="preserve">   </w:t>
      </w:r>
      <w:r>
        <w:rPr>
          <w:rFonts w:ascii="宋体" w:hAnsi="宋体" w:cs="宋体" w:hint="eastAsia"/>
          <w:b/>
          <w:bCs/>
          <w:sz w:val="24"/>
        </w:rPr>
        <w:t>月</w:t>
      </w:r>
      <w:r>
        <w:rPr>
          <w:rFonts w:ascii="宋体" w:hAnsi="宋体" w:cs="宋体"/>
          <w:b/>
          <w:bCs/>
          <w:sz w:val="24"/>
        </w:rPr>
        <w:t xml:space="preserve">   </w:t>
      </w:r>
      <w:r>
        <w:rPr>
          <w:rFonts w:ascii="宋体" w:hAnsi="宋体" w:cs="宋体" w:hint="eastAsia"/>
          <w:b/>
          <w:bCs/>
          <w:sz w:val="24"/>
        </w:rPr>
        <w:t>日</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8"/>
        <w:gridCol w:w="538"/>
        <w:gridCol w:w="91"/>
        <w:gridCol w:w="1038"/>
        <w:gridCol w:w="452"/>
        <w:gridCol w:w="1249"/>
        <w:gridCol w:w="696"/>
        <w:gridCol w:w="789"/>
        <w:gridCol w:w="6"/>
        <w:gridCol w:w="564"/>
        <w:gridCol w:w="371"/>
        <w:gridCol w:w="325"/>
        <w:gridCol w:w="382"/>
        <w:gridCol w:w="498"/>
        <w:gridCol w:w="1186"/>
      </w:tblGrid>
      <w:tr w:rsidR="00200A9A">
        <w:trPr>
          <w:trHeight w:val="459"/>
        </w:trPr>
        <w:tc>
          <w:tcPr>
            <w:tcW w:w="1206" w:type="dxa"/>
            <w:gridSpan w:val="2"/>
            <w:tcBorders>
              <w:top w:val="single" w:sz="12" w:space="0" w:color="auto"/>
              <w:left w:val="single" w:sz="12" w:space="0" w:color="auto"/>
              <w:bottom w:val="single" w:sz="2" w:space="0" w:color="auto"/>
              <w:right w:val="single" w:sz="2" w:space="0" w:color="auto"/>
            </w:tcBorders>
            <w:vAlign w:val="center"/>
          </w:tcPr>
          <w:p w:rsidR="00200A9A" w:rsidRDefault="00B606D7">
            <w:pPr>
              <w:jc w:val="center"/>
            </w:pPr>
            <w:r>
              <w:rPr>
                <w:rFonts w:cs="宋体" w:hint="eastAsia"/>
              </w:rPr>
              <w:t>使用单位</w:t>
            </w:r>
          </w:p>
        </w:tc>
        <w:tc>
          <w:tcPr>
            <w:tcW w:w="1581" w:type="dxa"/>
            <w:gridSpan w:val="3"/>
            <w:tcBorders>
              <w:top w:val="single" w:sz="12" w:space="0" w:color="auto"/>
              <w:left w:val="single" w:sz="2" w:space="0" w:color="auto"/>
              <w:bottom w:val="single" w:sz="2" w:space="0" w:color="auto"/>
              <w:right w:val="single" w:sz="2" w:space="0" w:color="auto"/>
            </w:tcBorders>
            <w:vAlign w:val="center"/>
          </w:tcPr>
          <w:p w:rsidR="00200A9A" w:rsidRDefault="00200A9A">
            <w:pPr>
              <w:jc w:val="center"/>
            </w:pPr>
          </w:p>
        </w:tc>
        <w:tc>
          <w:tcPr>
            <w:tcW w:w="1249" w:type="dxa"/>
            <w:tcBorders>
              <w:top w:val="single" w:sz="12" w:space="0" w:color="auto"/>
              <w:left w:val="single" w:sz="2" w:space="0" w:color="auto"/>
              <w:bottom w:val="single" w:sz="2" w:space="0" w:color="auto"/>
              <w:right w:val="single" w:sz="2" w:space="0" w:color="auto"/>
            </w:tcBorders>
            <w:vAlign w:val="center"/>
          </w:tcPr>
          <w:p w:rsidR="00200A9A" w:rsidRDefault="00B606D7">
            <w:pPr>
              <w:jc w:val="center"/>
            </w:pPr>
            <w:r>
              <w:rPr>
                <w:rFonts w:cs="宋体" w:hint="eastAsia"/>
              </w:rPr>
              <w:t>使用人</w:t>
            </w:r>
          </w:p>
        </w:tc>
        <w:tc>
          <w:tcPr>
            <w:tcW w:w="1485" w:type="dxa"/>
            <w:gridSpan w:val="2"/>
            <w:tcBorders>
              <w:top w:val="single" w:sz="12" w:space="0" w:color="auto"/>
              <w:left w:val="single" w:sz="2" w:space="0" w:color="auto"/>
              <w:bottom w:val="single" w:sz="2" w:space="0" w:color="auto"/>
              <w:right w:val="single" w:sz="2" w:space="0" w:color="auto"/>
            </w:tcBorders>
            <w:vAlign w:val="center"/>
          </w:tcPr>
          <w:p w:rsidR="00200A9A" w:rsidRDefault="00200A9A">
            <w:pPr>
              <w:jc w:val="center"/>
            </w:pPr>
          </w:p>
        </w:tc>
        <w:tc>
          <w:tcPr>
            <w:tcW w:w="1648" w:type="dxa"/>
            <w:gridSpan w:val="5"/>
            <w:tcBorders>
              <w:top w:val="single" w:sz="12" w:space="0" w:color="auto"/>
              <w:left w:val="single" w:sz="2" w:space="0" w:color="auto"/>
              <w:bottom w:val="single" w:sz="2" w:space="0" w:color="auto"/>
              <w:right w:val="single" w:sz="2" w:space="0" w:color="auto"/>
            </w:tcBorders>
            <w:vAlign w:val="center"/>
          </w:tcPr>
          <w:p w:rsidR="00200A9A" w:rsidRDefault="00B606D7">
            <w:pPr>
              <w:jc w:val="center"/>
            </w:pPr>
            <w:r>
              <w:rPr>
                <w:rFonts w:cs="宋体" w:hint="eastAsia"/>
              </w:rPr>
              <w:t>合同编号</w:t>
            </w:r>
          </w:p>
        </w:tc>
        <w:tc>
          <w:tcPr>
            <w:tcW w:w="1684" w:type="dxa"/>
            <w:gridSpan w:val="2"/>
            <w:tcBorders>
              <w:top w:val="single" w:sz="12" w:space="0" w:color="auto"/>
              <w:left w:val="single" w:sz="2" w:space="0" w:color="auto"/>
              <w:bottom w:val="single" w:sz="2" w:space="0" w:color="auto"/>
              <w:right w:val="single" w:sz="12" w:space="0" w:color="auto"/>
            </w:tcBorders>
            <w:vAlign w:val="center"/>
          </w:tcPr>
          <w:p w:rsidR="00200A9A" w:rsidRDefault="00200A9A">
            <w:pPr>
              <w:jc w:val="center"/>
            </w:pPr>
          </w:p>
        </w:tc>
      </w:tr>
      <w:tr w:rsidR="00200A9A">
        <w:trPr>
          <w:trHeight w:val="463"/>
        </w:trPr>
        <w:tc>
          <w:tcPr>
            <w:tcW w:w="1206" w:type="dxa"/>
            <w:gridSpan w:val="2"/>
            <w:tcBorders>
              <w:left w:val="single" w:sz="12" w:space="0" w:color="auto"/>
              <w:right w:val="single" w:sz="2" w:space="0" w:color="auto"/>
            </w:tcBorders>
            <w:vAlign w:val="center"/>
          </w:tcPr>
          <w:p w:rsidR="00200A9A" w:rsidRDefault="00B606D7">
            <w:pPr>
              <w:jc w:val="center"/>
            </w:pPr>
            <w:r>
              <w:rPr>
                <w:rFonts w:cs="宋体" w:hint="eastAsia"/>
              </w:rPr>
              <w:t>供货商</w:t>
            </w:r>
          </w:p>
        </w:tc>
        <w:tc>
          <w:tcPr>
            <w:tcW w:w="4321" w:type="dxa"/>
            <w:gridSpan w:val="7"/>
            <w:tcBorders>
              <w:left w:val="single" w:sz="2" w:space="0" w:color="auto"/>
              <w:right w:val="single" w:sz="2" w:space="0" w:color="auto"/>
            </w:tcBorders>
            <w:vAlign w:val="center"/>
          </w:tcPr>
          <w:p w:rsidR="00200A9A" w:rsidRDefault="00200A9A">
            <w:pPr>
              <w:jc w:val="center"/>
            </w:pPr>
          </w:p>
        </w:tc>
        <w:tc>
          <w:tcPr>
            <w:tcW w:w="1642" w:type="dxa"/>
            <w:gridSpan w:val="4"/>
            <w:tcBorders>
              <w:left w:val="single" w:sz="2" w:space="0" w:color="auto"/>
              <w:right w:val="single" w:sz="2" w:space="0" w:color="auto"/>
            </w:tcBorders>
            <w:vAlign w:val="center"/>
          </w:tcPr>
          <w:p w:rsidR="00200A9A" w:rsidRDefault="00B606D7">
            <w:pPr>
              <w:jc w:val="center"/>
            </w:pPr>
            <w:r>
              <w:rPr>
                <w:rFonts w:cs="宋体" w:hint="eastAsia"/>
              </w:rPr>
              <w:t>合同总金额</w:t>
            </w:r>
            <w:r>
              <w:t xml:space="preserve">   </w:t>
            </w:r>
          </w:p>
        </w:tc>
        <w:tc>
          <w:tcPr>
            <w:tcW w:w="1684" w:type="dxa"/>
            <w:gridSpan w:val="2"/>
            <w:tcBorders>
              <w:left w:val="single" w:sz="2" w:space="0" w:color="auto"/>
              <w:right w:val="single" w:sz="12" w:space="0" w:color="auto"/>
            </w:tcBorders>
            <w:vAlign w:val="center"/>
          </w:tcPr>
          <w:p w:rsidR="00200A9A" w:rsidRDefault="00200A9A">
            <w:pPr>
              <w:jc w:val="center"/>
            </w:pPr>
          </w:p>
        </w:tc>
      </w:tr>
      <w:tr w:rsidR="00200A9A">
        <w:trPr>
          <w:trHeight w:val="524"/>
        </w:trPr>
        <w:tc>
          <w:tcPr>
            <w:tcW w:w="8853" w:type="dxa"/>
            <w:gridSpan w:val="15"/>
            <w:tcBorders>
              <w:left w:val="single" w:sz="12" w:space="0" w:color="auto"/>
              <w:right w:val="single" w:sz="12" w:space="0" w:color="auto"/>
            </w:tcBorders>
            <w:vAlign w:val="center"/>
          </w:tcPr>
          <w:p w:rsidR="00200A9A" w:rsidRDefault="00B606D7">
            <w:pPr>
              <w:jc w:val="center"/>
            </w:pPr>
            <w:r>
              <w:rPr>
                <w:rFonts w:cs="宋体" w:hint="eastAsia"/>
              </w:rPr>
              <w:t>设备明细（品名、型号、规格、生产厂家、数量、金额等，不够可另附表）</w:t>
            </w:r>
          </w:p>
        </w:tc>
      </w:tr>
      <w:tr w:rsidR="00200A9A">
        <w:trPr>
          <w:trHeight w:val="480"/>
        </w:trPr>
        <w:tc>
          <w:tcPr>
            <w:tcW w:w="668" w:type="dxa"/>
            <w:tcBorders>
              <w:left w:val="single" w:sz="12" w:space="0" w:color="auto"/>
              <w:bottom w:val="single" w:sz="2" w:space="0" w:color="auto"/>
              <w:right w:val="single" w:sz="2" w:space="0" w:color="auto"/>
            </w:tcBorders>
            <w:vAlign w:val="center"/>
          </w:tcPr>
          <w:p w:rsidR="00200A9A" w:rsidRDefault="00B606D7">
            <w:pPr>
              <w:jc w:val="center"/>
              <w:rPr>
                <w:b/>
                <w:bCs/>
              </w:rPr>
            </w:pPr>
            <w:r>
              <w:rPr>
                <w:rFonts w:cs="宋体" w:hint="eastAsia"/>
                <w:b/>
                <w:bCs/>
              </w:rPr>
              <w:t>序号</w:t>
            </w:r>
          </w:p>
        </w:tc>
        <w:tc>
          <w:tcPr>
            <w:tcW w:w="1667" w:type="dxa"/>
            <w:gridSpan w:val="3"/>
            <w:tcBorders>
              <w:left w:val="single" w:sz="2" w:space="0" w:color="auto"/>
              <w:bottom w:val="single" w:sz="2" w:space="0" w:color="auto"/>
              <w:right w:val="single" w:sz="2" w:space="0" w:color="auto"/>
            </w:tcBorders>
            <w:vAlign w:val="center"/>
          </w:tcPr>
          <w:p w:rsidR="00200A9A" w:rsidRDefault="00B606D7">
            <w:pPr>
              <w:jc w:val="center"/>
              <w:rPr>
                <w:b/>
                <w:bCs/>
              </w:rPr>
            </w:pPr>
            <w:r>
              <w:rPr>
                <w:rFonts w:cs="宋体" w:hint="eastAsia"/>
                <w:b/>
                <w:bCs/>
              </w:rPr>
              <w:t>品名</w:t>
            </w:r>
          </w:p>
        </w:tc>
        <w:tc>
          <w:tcPr>
            <w:tcW w:w="2397" w:type="dxa"/>
            <w:gridSpan w:val="3"/>
            <w:tcBorders>
              <w:left w:val="single" w:sz="2" w:space="0" w:color="auto"/>
              <w:bottom w:val="single" w:sz="2" w:space="0" w:color="auto"/>
              <w:right w:val="single" w:sz="2" w:space="0" w:color="auto"/>
            </w:tcBorders>
            <w:vAlign w:val="center"/>
          </w:tcPr>
          <w:p w:rsidR="00200A9A" w:rsidRDefault="00B606D7">
            <w:pPr>
              <w:jc w:val="center"/>
              <w:rPr>
                <w:b/>
                <w:bCs/>
              </w:rPr>
            </w:pPr>
            <w:r>
              <w:rPr>
                <w:rFonts w:cs="宋体" w:hint="eastAsia"/>
                <w:b/>
                <w:bCs/>
              </w:rPr>
              <w:t>技术参数</w:t>
            </w:r>
          </w:p>
          <w:p w:rsidR="00200A9A" w:rsidRDefault="00B606D7">
            <w:pPr>
              <w:jc w:val="center"/>
              <w:rPr>
                <w:b/>
                <w:bCs/>
              </w:rPr>
            </w:pPr>
            <w:r>
              <w:rPr>
                <w:rFonts w:cs="宋体" w:hint="eastAsia"/>
                <w:b/>
                <w:bCs/>
              </w:rPr>
              <w:t>（规格型号）</w:t>
            </w:r>
          </w:p>
        </w:tc>
        <w:tc>
          <w:tcPr>
            <w:tcW w:w="1359" w:type="dxa"/>
            <w:gridSpan w:val="3"/>
            <w:tcBorders>
              <w:left w:val="single" w:sz="2" w:space="0" w:color="auto"/>
              <w:bottom w:val="single" w:sz="2" w:space="0" w:color="auto"/>
              <w:right w:val="single" w:sz="2" w:space="0" w:color="auto"/>
            </w:tcBorders>
            <w:vAlign w:val="center"/>
          </w:tcPr>
          <w:p w:rsidR="00200A9A" w:rsidRDefault="00B606D7">
            <w:pPr>
              <w:jc w:val="center"/>
              <w:rPr>
                <w:b/>
                <w:bCs/>
              </w:rPr>
            </w:pPr>
            <w:r>
              <w:rPr>
                <w:rFonts w:cs="宋体" w:hint="eastAsia"/>
                <w:b/>
                <w:bCs/>
              </w:rPr>
              <w:t>生产厂家（产地）</w:t>
            </w:r>
          </w:p>
        </w:tc>
        <w:tc>
          <w:tcPr>
            <w:tcW w:w="696" w:type="dxa"/>
            <w:gridSpan w:val="2"/>
            <w:tcBorders>
              <w:top w:val="single" w:sz="2" w:space="0" w:color="auto"/>
              <w:left w:val="single" w:sz="2" w:space="0" w:color="auto"/>
              <w:bottom w:val="single" w:sz="2" w:space="0" w:color="auto"/>
              <w:right w:val="single" w:sz="2" w:space="0" w:color="auto"/>
            </w:tcBorders>
            <w:vAlign w:val="center"/>
          </w:tcPr>
          <w:p w:rsidR="00200A9A" w:rsidRDefault="00B606D7">
            <w:pPr>
              <w:jc w:val="center"/>
              <w:rPr>
                <w:b/>
                <w:bCs/>
              </w:rPr>
            </w:pPr>
            <w:r>
              <w:rPr>
                <w:rFonts w:cs="宋体" w:hint="eastAsia"/>
                <w:b/>
                <w:bCs/>
              </w:rPr>
              <w:t>数量</w:t>
            </w:r>
          </w:p>
        </w:tc>
        <w:tc>
          <w:tcPr>
            <w:tcW w:w="880" w:type="dxa"/>
            <w:gridSpan w:val="2"/>
            <w:tcBorders>
              <w:top w:val="single" w:sz="2" w:space="0" w:color="auto"/>
              <w:left w:val="single" w:sz="2" w:space="0" w:color="auto"/>
              <w:bottom w:val="single" w:sz="2" w:space="0" w:color="auto"/>
            </w:tcBorders>
            <w:vAlign w:val="center"/>
          </w:tcPr>
          <w:p w:rsidR="00200A9A" w:rsidRDefault="00B606D7">
            <w:pPr>
              <w:jc w:val="center"/>
              <w:rPr>
                <w:b/>
                <w:bCs/>
              </w:rPr>
            </w:pPr>
            <w:r>
              <w:rPr>
                <w:rFonts w:cs="宋体" w:hint="eastAsia"/>
                <w:b/>
                <w:bCs/>
              </w:rPr>
              <w:t>单位</w:t>
            </w:r>
          </w:p>
        </w:tc>
        <w:tc>
          <w:tcPr>
            <w:tcW w:w="1186" w:type="dxa"/>
            <w:tcBorders>
              <w:bottom w:val="single" w:sz="2" w:space="0" w:color="auto"/>
              <w:right w:val="single" w:sz="12" w:space="0" w:color="auto"/>
            </w:tcBorders>
            <w:vAlign w:val="center"/>
          </w:tcPr>
          <w:p w:rsidR="00200A9A" w:rsidRDefault="00B606D7">
            <w:pPr>
              <w:jc w:val="center"/>
              <w:rPr>
                <w:b/>
                <w:bCs/>
              </w:rPr>
            </w:pPr>
            <w:r>
              <w:rPr>
                <w:rFonts w:cs="宋体" w:hint="eastAsia"/>
                <w:b/>
                <w:bCs/>
              </w:rPr>
              <w:t>金额</w:t>
            </w:r>
          </w:p>
        </w:tc>
      </w:tr>
      <w:tr w:rsidR="00200A9A">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200A9A" w:rsidRDefault="00200A9A">
            <w:pPr>
              <w:tabs>
                <w:tab w:val="left" w:pos="2880"/>
              </w:tabs>
              <w:snapToGrid w:val="0"/>
              <w:jc w:val="center"/>
              <w:rPr>
                <w:rFonts w:ascii="宋体" w:cs="宋体"/>
                <w:sz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200A9A" w:rsidRDefault="00200A9A">
            <w:pPr>
              <w:snapToGrid w:val="0"/>
              <w:jc w:val="center"/>
              <w:rPr>
                <w:rFonts w:ascii="宋体" w:cs="宋体"/>
                <w:kern w:val="0"/>
                <w:sz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200A9A" w:rsidRDefault="00200A9A">
            <w:pPr>
              <w:autoSpaceDE w:val="0"/>
              <w:autoSpaceDN w:val="0"/>
              <w:adjustRightInd w:val="0"/>
              <w:snapToGrid w:val="0"/>
              <w:jc w:val="center"/>
              <w:rPr>
                <w:rFonts w:ascii="宋体" w:cs="宋体"/>
                <w:kern w:val="0"/>
                <w:sz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200A9A" w:rsidRDefault="00200A9A">
            <w:pPr>
              <w:snapToGrid w:val="0"/>
              <w:jc w:val="center"/>
              <w:rPr>
                <w:rFonts w:ascii="Tahoma" w:hAnsi="Tahoma" w:cs="Tahoma"/>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200A9A" w:rsidRDefault="00200A9A">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200A9A" w:rsidRDefault="00200A9A">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200A9A" w:rsidRDefault="00200A9A">
            <w:pPr>
              <w:tabs>
                <w:tab w:val="left" w:pos="2880"/>
              </w:tabs>
              <w:snapToGrid w:val="0"/>
              <w:jc w:val="center"/>
              <w:rPr>
                <w:rFonts w:ascii="宋体" w:cs="宋体"/>
              </w:rPr>
            </w:pPr>
          </w:p>
        </w:tc>
      </w:tr>
      <w:tr w:rsidR="00200A9A">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200A9A" w:rsidRDefault="00200A9A">
            <w:pPr>
              <w:tabs>
                <w:tab w:val="left" w:pos="2880"/>
              </w:tabs>
              <w:snapToGrid w:val="0"/>
              <w:jc w:val="center"/>
              <w:rPr>
                <w:rFonts w:ascii="宋体" w:cs="宋体"/>
                <w:sz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200A9A" w:rsidRDefault="00200A9A">
            <w:pPr>
              <w:snapToGrid w:val="0"/>
              <w:jc w:val="center"/>
              <w:rPr>
                <w:rFonts w:ascii="宋体" w:cs="宋体"/>
                <w:kern w:val="0"/>
                <w:sz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200A9A" w:rsidRDefault="00200A9A">
            <w:pPr>
              <w:autoSpaceDE w:val="0"/>
              <w:autoSpaceDN w:val="0"/>
              <w:adjustRightInd w:val="0"/>
              <w:snapToGrid w:val="0"/>
              <w:jc w:val="center"/>
              <w:rPr>
                <w:rFonts w:ascii="宋体" w:cs="宋体"/>
                <w:kern w:val="0"/>
                <w:sz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200A9A" w:rsidRDefault="00200A9A">
            <w:pPr>
              <w:snapToGrid w:val="0"/>
              <w:jc w:val="center"/>
              <w:rPr>
                <w:rFonts w:ascii="Tahoma" w:hAnsi="Tahoma" w:cs="Tahoma"/>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200A9A" w:rsidRDefault="00200A9A">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200A9A" w:rsidRDefault="00200A9A">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200A9A" w:rsidRDefault="00200A9A">
            <w:pPr>
              <w:tabs>
                <w:tab w:val="left" w:pos="2880"/>
              </w:tabs>
              <w:snapToGrid w:val="0"/>
              <w:jc w:val="center"/>
              <w:rPr>
                <w:rFonts w:ascii="宋体" w:cs="宋体"/>
              </w:rPr>
            </w:pPr>
          </w:p>
        </w:tc>
      </w:tr>
      <w:tr w:rsidR="00200A9A">
        <w:trPr>
          <w:trHeight w:val="477"/>
        </w:trPr>
        <w:tc>
          <w:tcPr>
            <w:tcW w:w="668" w:type="dxa"/>
            <w:tcBorders>
              <w:top w:val="single" w:sz="2" w:space="0" w:color="auto"/>
              <w:left w:val="single" w:sz="12" w:space="0" w:color="auto"/>
              <w:bottom w:val="single" w:sz="2" w:space="0" w:color="auto"/>
              <w:right w:val="single" w:sz="2" w:space="0" w:color="auto"/>
            </w:tcBorders>
            <w:vAlign w:val="center"/>
          </w:tcPr>
          <w:p w:rsidR="00200A9A" w:rsidRDefault="00200A9A">
            <w:pPr>
              <w:tabs>
                <w:tab w:val="left" w:pos="2880"/>
              </w:tabs>
              <w:snapToGrid w:val="0"/>
              <w:rPr>
                <w:rFonts w:ascii="宋体" w:cs="宋体"/>
                <w:sz w:val="24"/>
              </w:rPr>
            </w:pPr>
          </w:p>
        </w:tc>
        <w:tc>
          <w:tcPr>
            <w:tcW w:w="1667" w:type="dxa"/>
            <w:gridSpan w:val="3"/>
            <w:tcBorders>
              <w:top w:val="single" w:sz="2" w:space="0" w:color="auto"/>
              <w:left w:val="single" w:sz="2" w:space="0" w:color="auto"/>
              <w:bottom w:val="single" w:sz="2" w:space="0" w:color="auto"/>
              <w:right w:val="single" w:sz="2" w:space="0" w:color="auto"/>
            </w:tcBorders>
            <w:vAlign w:val="center"/>
          </w:tcPr>
          <w:p w:rsidR="00200A9A" w:rsidRDefault="00200A9A">
            <w:pPr>
              <w:snapToGrid w:val="0"/>
              <w:jc w:val="center"/>
              <w:rPr>
                <w:rFonts w:ascii="宋体" w:cs="宋体"/>
                <w:kern w:val="0"/>
                <w:sz w:val="24"/>
              </w:rPr>
            </w:pPr>
          </w:p>
        </w:tc>
        <w:tc>
          <w:tcPr>
            <w:tcW w:w="2397" w:type="dxa"/>
            <w:gridSpan w:val="3"/>
            <w:tcBorders>
              <w:top w:val="single" w:sz="2" w:space="0" w:color="auto"/>
              <w:left w:val="single" w:sz="2" w:space="0" w:color="auto"/>
              <w:bottom w:val="single" w:sz="2" w:space="0" w:color="auto"/>
              <w:right w:val="single" w:sz="2" w:space="0" w:color="auto"/>
            </w:tcBorders>
            <w:vAlign w:val="center"/>
          </w:tcPr>
          <w:p w:rsidR="00200A9A" w:rsidRDefault="00200A9A">
            <w:pPr>
              <w:autoSpaceDE w:val="0"/>
              <w:autoSpaceDN w:val="0"/>
              <w:adjustRightInd w:val="0"/>
              <w:snapToGrid w:val="0"/>
              <w:jc w:val="center"/>
              <w:rPr>
                <w:rFonts w:ascii="宋体" w:cs="宋体"/>
                <w:kern w:val="0"/>
                <w:sz w:val="24"/>
              </w:rPr>
            </w:pPr>
          </w:p>
        </w:tc>
        <w:tc>
          <w:tcPr>
            <w:tcW w:w="1359" w:type="dxa"/>
            <w:gridSpan w:val="3"/>
            <w:tcBorders>
              <w:top w:val="single" w:sz="2" w:space="0" w:color="auto"/>
              <w:left w:val="single" w:sz="2" w:space="0" w:color="auto"/>
              <w:bottom w:val="single" w:sz="2" w:space="0" w:color="auto"/>
              <w:right w:val="single" w:sz="2" w:space="0" w:color="auto"/>
            </w:tcBorders>
            <w:vAlign w:val="center"/>
          </w:tcPr>
          <w:p w:rsidR="00200A9A" w:rsidRDefault="00200A9A">
            <w:pPr>
              <w:snapToGrid w:val="0"/>
              <w:jc w:val="center"/>
              <w:rPr>
                <w:rFonts w:ascii="Tahoma" w:hAnsi="Tahoma" w:cs="Tahoma"/>
              </w:rPr>
            </w:pPr>
          </w:p>
        </w:tc>
        <w:tc>
          <w:tcPr>
            <w:tcW w:w="696" w:type="dxa"/>
            <w:gridSpan w:val="2"/>
            <w:tcBorders>
              <w:top w:val="single" w:sz="2" w:space="0" w:color="auto"/>
              <w:left w:val="single" w:sz="2" w:space="0" w:color="auto"/>
              <w:bottom w:val="single" w:sz="2" w:space="0" w:color="auto"/>
              <w:right w:val="single" w:sz="2" w:space="0" w:color="auto"/>
            </w:tcBorders>
            <w:vAlign w:val="center"/>
          </w:tcPr>
          <w:p w:rsidR="00200A9A" w:rsidRDefault="00200A9A">
            <w:pPr>
              <w:snapToGrid w:val="0"/>
              <w:jc w:val="center"/>
              <w:rPr>
                <w:rFonts w:ascii="宋体" w:cs="宋体"/>
                <w:kern w:val="0"/>
              </w:rPr>
            </w:pPr>
          </w:p>
        </w:tc>
        <w:tc>
          <w:tcPr>
            <w:tcW w:w="880" w:type="dxa"/>
            <w:gridSpan w:val="2"/>
            <w:tcBorders>
              <w:top w:val="single" w:sz="2" w:space="0" w:color="auto"/>
              <w:left w:val="single" w:sz="2" w:space="0" w:color="auto"/>
              <w:bottom w:val="single" w:sz="2" w:space="0" w:color="auto"/>
              <w:right w:val="single" w:sz="2" w:space="0" w:color="auto"/>
            </w:tcBorders>
            <w:vAlign w:val="center"/>
          </w:tcPr>
          <w:p w:rsidR="00200A9A" w:rsidRDefault="00200A9A">
            <w:pPr>
              <w:tabs>
                <w:tab w:val="left" w:pos="2880"/>
              </w:tabs>
              <w:snapToGrid w:val="0"/>
              <w:jc w:val="center"/>
              <w:rPr>
                <w:rFonts w:ascii="宋体" w:cs="宋体"/>
              </w:rPr>
            </w:pPr>
          </w:p>
        </w:tc>
        <w:tc>
          <w:tcPr>
            <w:tcW w:w="1186" w:type="dxa"/>
            <w:tcBorders>
              <w:top w:val="single" w:sz="2" w:space="0" w:color="auto"/>
              <w:left w:val="single" w:sz="2" w:space="0" w:color="auto"/>
              <w:bottom w:val="single" w:sz="2" w:space="0" w:color="auto"/>
              <w:right w:val="single" w:sz="2" w:space="0" w:color="auto"/>
            </w:tcBorders>
            <w:vAlign w:val="center"/>
          </w:tcPr>
          <w:p w:rsidR="00200A9A" w:rsidRDefault="00200A9A">
            <w:pPr>
              <w:tabs>
                <w:tab w:val="left" w:pos="2880"/>
              </w:tabs>
              <w:snapToGrid w:val="0"/>
              <w:jc w:val="center"/>
              <w:rPr>
                <w:rFonts w:ascii="宋体" w:cs="宋体"/>
              </w:rPr>
            </w:pPr>
          </w:p>
        </w:tc>
      </w:tr>
      <w:tr w:rsidR="00200A9A">
        <w:trPr>
          <w:trHeight w:val="882"/>
        </w:trPr>
        <w:tc>
          <w:tcPr>
            <w:tcW w:w="668" w:type="dxa"/>
            <w:vMerge w:val="restart"/>
            <w:tcBorders>
              <w:top w:val="single" w:sz="12" w:space="0" w:color="auto"/>
              <w:left w:val="single" w:sz="12" w:space="0" w:color="auto"/>
            </w:tcBorders>
            <w:textDirection w:val="tbRlV"/>
            <w:vAlign w:val="center"/>
          </w:tcPr>
          <w:p w:rsidR="00200A9A" w:rsidRDefault="00B606D7">
            <w:pPr>
              <w:ind w:left="113" w:right="113"/>
              <w:jc w:val="center"/>
            </w:pPr>
            <w:r>
              <w:rPr>
                <w:rFonts w:cs="宋体" w:hint="eastAsia"/>
              </w:rPr>
              <w:t>实</w:t>
            </w:r>
            <w:r>
              <w:t xml:space="preserve"> </w:t>
            </w:r>
            <w:r>
              <w:rPr>
                <w:rFonts w:cs="宋体" w:hint="eastAsia"/>
              </w:rPr>
              <w:t>物</w:t>
            </w:r>
            <w:r>
              <w:t xml:space="preserve"> </w:t>
            </w:r>
            <w:r>
              <w:rPr>
                <w:rFonts w:cs="宋体" w:hint="eastAsia"/>
              </w:rPr>
              <w:t>验</w:t>
            </w:r>
            <w:r>
              <w:t xml:space="preserve"> </w:t>
            </w:r>
            <w:r>
              <w:rPr>
                <w:rFonts w:cs="宋体" w:hint="eastAsia"/>
              </w:rPr>
              <w:t>收</w:t>
            </w:r>
            <w:r>
              <w:t xml:space="preserve"> </w:t>
            </w:r>
            <w:r>
              <w:rPr>
                <w:rFonts w:cs="宋体" w:hint="eastAsia"/>
              </w:rPr>
              <w:t>情</w:t>
            </w:r>
            <w:r>
              <w:t xml:space="preserve"> </w:t>
            </w:r>
            <w:r>
              <w:rPr>
                <w:rFonts w:cs="宋体" w:hint="eastAsia"/>
              </w:rPr>
              <w:t>况</w:t>
            </w:r>
          </w:p>
        </w:tc>
        <w:tc>
          <w:tcPr>
            <w:tcW w:w="8185" w:type="dxa"/>
            <w:gridSpan w:val="14"/>
            <w:tcBorders>
              <w:top w:val="single" w:sz="12" w:space="0" w:color="auto"/>
              <w:right w:val="single" w:sz="12" w:space="0" w:color="auto"/>
            </w:tcBorders>
          </w:tcPr>
          <w:p w:rsidR="00200A9A" w:rsidRDefault="00B606D7">
            <w:r>
              <w:rPr>
                <w:rFonts w:cs="宋体" w:hint="eastAsia"/>
              </w:rPr>
              <w:t>外观质量（有无残损，程度如何）。</w:t>
            </w:r>
          </w:p>
          <w:p w:rsidR="00200A9A" w:rsidRDefault="00200A9A"/>
          <w:p w:rsidR="00200A9A" w:rsidRDefault="00200A9A"/>
        </w:tc>
      </w:tr>
      <w:tr w:rsidR="00200A9A">
        <w:trPr>
          <w:trHeight w:val="1383"/>
        </w:trPr>
        <w:tc>
          <w:tcPr>
            <w:tcW w:w="668" w:type="dxa"/>
            <w:vMerge/>
            <w:tcBorders>
              <w:left w:val="single" w:sz="12" w:space="0" w:color="auto"/>
            </w:tcBorders>
            <w:vAlign w:val="center"/>
          </w:tcPr>
          <w:p w:rsidR="00200A9A" w:rsidRDefault="00200A9A">
            <w:pPr>
              <w:jc w:val="center"/>
            </w:pPr>
          </w:p>
        </w:tc>
        <w:tc>
          <w:tcPr>
            <w:tcW w:w="8185" w:type="dxa"/>
            <w:gridSpan w:val="14"/>
            <w:tcBorders>
              <w:right w:val="single" w:sz="12" w:space="0" w:color="auto"/>
            </w:tcBorders>
          </w:tcPr>
          <w:p w:rsidR="00200A9A" w:rsidRDefault="00B606D7">
            <w:r>
              <w:rPr>
                <w:rFonts w:cs="宋体" w:hint="eastAsia"/>
              </w:rPr>
              <w:t>清点数量（主机、配件、型号、规格、产地是否与招投标文件、合同、发票、装箱单的数量相同，若有出入，说明缺件名称、规格、数量、金额）。</w:t>
            </w:r>
          </w:p>
          <w:p w:rsidR="00200A9A" w:rsidRDefault="00200A9A"/>
          <w:p w:rsidR="00200A9A" w:rsidRDefault="00200A9A"/>
        </w:tc>
      </w:tr>
      <w:tr w:rsidR="00200A9A">
        <w:trPr>
          <w:trHeight w:val="1123"/>
        </w:trPr>
        <w:tc>
          <w:tcPr>
            <w:tcW w:w="668" w:type="dxa"/>
            <w:vMerge/>
            <w:tcBorders>
              <w:left w:val="single" w:sz="12" w:space="0" w:color="auto"/>
            </w:tcBorders>
            <w:vAlign w:val="center"/>
          </w:tcPr>
          <w:p w:rsidR="00200A9A" w:rsidRDefault="00200A9A">
            <w:pPr>
              <w:jc w:val="center"/>
            </w:pPr>
          </w:p>
        </w:tc>
        <w:tc>
          <w:tcPr>
            <w:tcW w:w="8185" w:type="dxa"/>
            <w:gridSpan w:val="14"/>
            <w:tcBorders>
              <w:right w:val="single" w:sz="12" w:space="0" w:color="auto"/>
            </w:tcBorders>
          </w:tcPr>
          <w:p w:rsidR="00200A9A" w:rsidRDefault="00B606D7">
            <w:r>
              <w:rPr>
                <w:rFonts w:cs="宋体" w:hint="eastAsia"/>
              </w:rPr>
              <w:t>仪器设备安装调试及使用人员培训情况（是否完成整套设备安装、有无安装缺陷，使用人员是否经过培训）。</w:t>
            </w:r>
          </w:p>
          <w:p w:rsidR="00200A9A" w:rsidRDefault="00200A9A"/>
        </w:tc>
      </w:tr>
      <w:tr w:rsidR="00200A9A">
        <w:trPr>
          <w:trHeight w:val="1517"/>
        </w:trPr>
        <w:tc>
          <w:tcPr>
            <w:tcW w:w="668" w:type="dxa"/>
            <w:tcBorders>
              <w:top w:val="single" w:sz="12" w:space="0" w:color="auto"/>
              <w:left w:val="single" w:sz="12" w:space="0" w:color="auto"/>
            </w:tcBorders>
            <w:textDirection w:val="tbRlV"/>
            <w:vAlign w:val="center"/>
          </w:tcPr>
          <w:p w:rsidR="00200A9A" w:rsidRDefault="00B606D7">
            <w:pPr>
              <w:ind w:left="113" w:right="113"/>
              <w:jc w:val="center"/>
            </w:pPr>
            <w:r>
              <w:rPr>
                <w:rFonts w:cs="宋体" w:hint="eastAsia"/>
              </w:rPr>
              <w:t>技术验收情况</w:t>
            </w:r>
          </w:p>
        </w:tc>
        <w:tc>
          <w:tcPr>
            <w:tcW w:w="8185" w:type="dxa"/>
            <w:gridSpan w:val="14"/>
            <w:tcBorders>
              <w:top w:val="single" w:sz="12" w:space="0" w:color="auto"/>
              <w:right w:val="single" w:sz="12" w:space="0" w:color="auto"/>
            </w:tcBorders>
          </w:tcPr>
          <w:p w:rsidR="00200A9A" w:rsidRDefault="00B606D7">
            <w:pPr>
              <w:rPr>
                <w:rFonts w:ascii="宋体" w:cs="宋体"/>
              </w:rPr>
            </w:pPr>
            <w:r>
              <w:rPr>
                <w:rFonts w:ascii="宋体" w:hAnsi="宋体" w:cs="宋体" w:hint="eastAsia"/>
              </w:rPr>
              <w:t>依据合同约定技术条款逐一测定设备的性能和各项技术指标，所测结果是否与合同约定技术条款规定的一样，性能是否稳定，配件是否齐全，是否有安全隐患，具体说明。</w:t>
            </w:r>
          </w:p>
        </w:tc>
      </w:tr>
      <w:tr w:rsidR="00200A9A">
        <w:trPr>
          <w:cantSplit/>
          <w:trHeight w:val="2040"/>
        </w:trPr>
        <w:tc>
          <w:tcPr>
            <w:tcW w:w="668" w:type="dxa"/>
            <w:tcBorders>
              <w:top w:val="single" w:sz="12" w:space="0" w:color="auto"/>
              <w:left w:val="single" w:sz="12" w:space="0" w:color="auto"/>
              <w:bottom w:val="single" w:sz="12" w:space="0" w:color="auto"/>
            </w:tcBorders>
            <w:textDirection w:val="tbRlV"/>
            <w:vAlign w:val="center"/>
          </w:tcPr>
          <w:p w:rsidR="00200A9A" w:rsidRDefault="00B606D7">
            <w:pPr>
              <w:spacing w:after="120"/>
              <w:ind w:left="113" w:right="113"/>
              <w:jc w:val="center"/>
            </w:pPr>
            <w:r>
              <w:rPr>
                <w:rFonts w:cs="宋体" w:hint="eastAsia"/>
              </w:rPr>
              <w:t>初步验收情况</w:t>
            </w:r>
          </w:p>
        </w:tc>
        <w:tc>
          <w:tcPr>
            <w:tcW w:w="8185" w:type="dxa"/>
            <w:gridSpan w:val="14"/>
            <w:tcBorders>
              <w:top w:val="single" w:sz="12" w:space="0" w:color="auto"/>
              <w:bottom w:val="single" w:sz="12" w:space="0" w:color="auto"/>
              <w:right w:val="single" w:sz="12" w:space="0" w:color="auto"/>
            </w:tcBorders>
            <w:vAlign w:val="center"/>
          </w:tcPr>
          <w:p w:rsidR="00200A9A" w:rsidRDefault="00B606D7">
            <w:pPr>
              <w:spacing w:line="240" w:lineRule="atLeast"/>
              <w:rPr>
                <w:rFonts w:ascii="宋体" w:cs="宋体"/>
              </w:rPr>
            </w:pPr>
            <w:r>
              <w:rPr>
                <w:rFonts w:ascii="宋体" w:hAnsi="宋体" w:cs="宋体" w:hint="eastAsia"/>
              </w:rPr>
              <w:t>□通过验收</w:t>
            </w:r>
            <w:r>
              <w:rPr>
                <w:rFonts w:ascii="宋体" w:hAnsi="宋体" w:cs="宋体"/>
              </w:rPr>
              <w:t xml:space="preserve">                  </w:t>
            </w:r>
            <w:r>
              <w:rPr>
                <w:rFonts w:ascii="宋体" w:hAnsi="宋体" w:cs="宋体" w:hint="eastAsia"/>
              </w:rPr>
              <w:t>□整改后再组织验收</w:t>
            </w:r>
          </w:p>
          <w:p w:rsidR="00200A9A" w:rsidRDefault="00200A9A">
            <w:pPr>
              <w:spacing w:line="240" w:lineRule="atLeast"/>
              <w:rPr>
                <w:rFonts w:ascii="宋体" w:cs="宋体"/>
              </w:rPr>
            </w:pPr>
          </w:p>
          <w:p w:rsidR="00200A9A" w:rsidRDefault="00B606D7">
            <w:pPr>
              <w:adjustRightInd w:val="0"/>
              <w:snapToGrid w:val="0"/>
            </w:pPr>
            <w:r>
              <w:rPr>
                <w:rFonts w:ascii="宋体" w:hAnsi="宋体" w:cs="宋体" w:hint="eastAsia"/>
              </w:rPr>
              <w:t>□不通过验收</w:t>
            </w:r>
            <w:r>
              <w:rPr>
                <w:rFonts w:ascii="宋体" w:hAnsi="宋体" w:cs="宋体"/>
              </w:rPr>
              <w:t xml:space="preserve">  </w:t>
            </w:r>
            <w:r>
              <w:rPr>
                <w:rFonts w:ascii="宋体" w:hAnsi="宋体" w:cs="宋体" w:hint="eastAsia"/>
              </w:rPr>
              <w:t>索赔要求</w:t>
            </w:r>
            <w:r>
              <w:rPr>
                <w:rFonts w:ascii="宋体" w:hAnsi="宋体" w:cs="宋体"/>
              </w:rPr>
              <w:t xml:space="preserve">      </w:t>
            </w:r>
            <w:r>
              <w:rPr>
                <w:rFonts w:ascii="宋体" w:hAnsi="宋体" w:cs="宋体" w:hint="eastAsia"/>
              </w:rPr>
              <w:t>□其他结论</w:t>
            </w:r>
          </w:p>
        </w:tc>
      </w:tr>
      <w:tr w:rsidR="00200A9A">
        <w:trPr>
          <w:cantSplit/>
          <w:trHeight w:val="1463"/>
        </w:trPr>
        <w:tc>
          <w:tcPr>
            <w:tcW w:w="1297" w:type="dxa"/>
            <w:gridSpan w:val="3"/>
            <w:tcBorders>
              <w:top w:val="single" w:sz="12" w:space="0" w:color="auto"/>
              <w:left w:val="single" w:sz="12" w:space="0" w:color="auto"/>
              <w:right w:val="single" w:sz="2" w:space="0" w:color="auto"/>
            </w:tcBorders>
            <w:vAlign w:val="center"/>
          </w:tcPr>
          <w:p w:rsidR="00200A9A" w:rsidRDefault="00B606D7">
            <w:pPr>
              <w:spacing w:line="240" w:lineRule="atLeast"/>
              <w:jc w:val="center"/>
              <w:rPr>
                <w:rFonts w:ascii="宋体" w:cs="宋体"/>
              </w:rPr>
            </w:pPr>
            <w:r>
              <w:rPr>
                <w:rFonts w:ascii="宋体" w:hAnsi="宋体" w:cs="宋体" w:hint="eastAsia"/>
              </w:rPr>
              <w:t>验收小组</w:t>
            </w:r>
          </w:p>
          <w:p w:rsidR="00200A9A" w:rsidRDefault="00B606D7">
            <w:pPr>
              <w:spacing w:line="240" w:lineRule="atLeast"/>
              <w:jc w:val="center"/>
              <w:rPr>
                <w:rFonts w:ascii="宋体" w:cs="宋体"/>
              </w:rPr>
            </w:pPr>
            <w:r>
              <w:rPr>
                <w:rFonts w:ascii="宋体" w:hAnsi="宋体" w:cs="宋体" w:hint="eastAsia"/>
              </w:rPr>
              <w:t>成员签字</w:t>
            </w:r>
          </w:p>
        </w:tc>
        <w:tc>
          <w:tcPr>
            <w:tcW w:w="3435" w:type="dxa"/>
            <w:gridSpan w:val="4"/>
            <w:tcBorders>
              <w:top w:val="single" w:sz="12" w:space="0" w:color="auto"/>
              <w:left w:val="single" w:sz="2" w:space="0" w:color="auto"/>
              <w:right w:val="single" w:sz="2" w:space="0" w:color="auto"/>
            </w:tcBorders>
            <w:vAlign w:val="center"/>
          </w:tcPr>
          <w:p w:rsidR="00200A9A" w:rsidRDefault="00200A9A">
            <w:pPr>
              <w:spacing w:line="240" w:lineRule="atLeast"/>
              <w:jc w:val="center"/>
              <w:rPr>
                <w:rFonts w:ascii="宋体" w:cs="宋体"/>
              </w:rPr>
            </w:pPr>
          </w:p>
        </w:tc>
        <w:tc>
          <w:tcPr>
            <w:tcW w:w="1730" w:type="dxa"/>
            <w:gridSpan w:val="4"/>
            <w:tcBorders>
              <w:top w:val="single" w:sz="12" w:space="0" w:color="auto"/>
              <w:left w:val="single" w:sz="2" w:space="0" w:color="auto"/>
              <w:right w:val="single" w:sz="2" w:space="0" w:color="auto"/>
            </w:tcBorders>
            <w:vAlign w:val="center"/>
          </w:tcPr>
          <w:p w:rsidR="00200A9A" w:rsidRDefault="00B606D7">
            <w:pPr>
              <w:spacing w:line="240" w:lineRule="atLeast"/>
              <w:rPr>
                <w:rFonts w:ascii="宋体" w:cs="宋体"/>
              </w:rPr>
            </w:pPr>
            <w:r>
              <w:rPr>
                <w:rFonts w:ascii="宋体" w:hAnsi="宋体" w:cs="宋体"/>
              </w:rPr>
              <w:t xml:space="preserve">    </w:t>
            </w:r>
            <w:r>
              <w:rPr>
                <w:rFonts w:ascii="宋体" w:hAnsi="宋体" w:cs="宋体" w:hint="eastAsia"/>
              </w:rPr>
              <w:t>供货商</w:t>
            </w:r>
          </w:p>
          <w:p w:rsidR="00200A9A" w:rsidRDefault="00B606D7">
            <w:pPr>
              <w:spacing w:line="240" w:lineRule="atLeast"/>
              <w:jc w:val="center"/>
              <w:rPr>
                <w:rFonts w:ascii="宋体" w:cs="宋体"/>
              </w:rPr>
            </w:pPr>
            <w:r>
              <w:rPr>
                <w:rFonts w:ascii="宋体" w:hAnsi="宋体" w:cs="宋体" w:hint="eastAsia"/>
              </w:rPr>
              <w:t>授权代表签字</w:t>
            </w:r>
          </w:p>
        </w:tc>
        <w:tc>
          <w:tcPr>
            <w:tcW w:w="2391" w:type="dxa"/>
            <w:gridSpan w:val="4"/>
            <w:tcBorders>
              <w:top w:val="single" w:sz="12" w:space="0" w:color="auto"/>
              <w:left w:val="single" w:sz="2" w:space="0" w:color="auto"/>
              <w:bottom w:val="single" w:sz="12" w:space="0" w:color="auto"/>
              <w:right w:val="single" w:sz="12" w:space="0" w:color="auto"/>
            </w:tcBorders>
            <w:vAlign w:val="center"/>
          </w:tcPr>
          <w:p w:rsidR="00200A9A" w:rsidRDefault="00200A9A">
            <w:pPr>
              <w:spacing w:line="240" w:lineRule="atLeast"/>
              <w:jc w:val="center"/>
              <w:rPr>
                <w:rFonts w:ascii="宋体" w:cs="宋体"/>
              </w:rPr>
            </w:pPr>
          </w:p>
        </w:tc>
      </w:tr>
    </w:tbl>
    <w:p w:rsidR="00200A9A" w:rsidRDefault="00200A9A">
      <w:pPr>
        <w:snapToGrid w:val="0"/>
        <w:spacing w:line="360" w:lineRule="auto"/>
        <w:rPr>
          <w:rFonts w:ascii="宋体" w:hAnsi="宋体" w:cs="宋体"/>
          <w:sz w:val="28"/>
          <w:szCs w:val="28"/>
        </w:rPr>
        <w:sectPr w:rsidR="00200A9A">
          <w:footerReference w:type="even" r:id="rId12"/>
          <w:headerReference w:type="first" r:id="rId13"/>
          <w:footerReference w:type="first" r:id="rId14"/>
          <w:pgSz w:w="11907" w:h="16840"/>
          <w:pgMar w:top="1417" w:right="1417" w:bottom="1417" w:left="1417" w:header="850" w:footer="992" w:gutter="0"/>
          <w:cols w:space="720"/>
          <w:titlePg/>
          <w:docGrid w:type="linesAndChars" w:linePitch="312"/>
        </w:sectPr>
      </w:pPr>
    </w:p>
    <w:p w:rsidR="00200A9A" w:rsidRDefault="00B606D7">
      <w:pPr>
        <w:snapToGrid w:val="0"/>
        <w:spacing w:line="360" w:lineRule="auto"/>
        <w:rPr>
          <w:rFonts w:ascii="宋体"/>
          <w:sz w:val="28"/>
          <w:szCs w:val="28"/>
        </w:rPr>
      </w:pPr>
      <w:r>
        <w:rPr>
          <w:rFonts w:ascii="宋体" w:hAnsi="宋体" w:cs="宋体" w:hint="eastAsia"/>
          <w:sz w:val="28"/>
          <w:szCs w:val="28"/>
        </w:rPr>
        <w:lastRenderedPageBreak/>
        <w:t>附件</w:t>
      </w:r>
      <w:r>
        <w:rPr>
          <w:rFonts w:ascii="宋体" w:hAnsi="宋体" w:cs="宋体"/>
          <w:sz w:val="28"/>
          <w:szCs w:val="28"/>
        </w:rPr>
        <w:t>5</w:t>
      </w:r>
      <w:r>
        <w:rPr>
          <w:rFonts w:ascii="宋体" w:hAnsi="宋体" w:cs="宋体" w:hint="eastAsia"/>
          <w:sz w:val="28"/>
          <w:szCs w:val="28"/>
        </w:rPr>
        <w:t>：</w:t>
      </w:r>
      <w:r>
        <w:rPr>
          <w:rFonts w:ascii="宋体" w:hAnsi="宋体" w:cs="宋体"/>
          <w:sz w:val="28"/>
          <w:szCs w:val="28"/>
        </w:rPr>
        <w:t xml:space="preserve">                </w:t>
      </w:r>
    </w:p>
    <w:p w:rsidR="00200A9A" w:rsidRDefault="00B606D7">
      <w:pPr>
        <w:snapToGrid w:val="0"/>
        <w:spacing w:line="360" w:lineRule="auto"/>
        <w:rPr>
          <w:rFonts w:ascii="宋体"/>
          <w:b/>
          <w:bCs/>
          <w:sz w:val="36"/>
          <w:szCs w:val="36"/>
        </w:rPr>
      </w:pPr>
      <w:r>
        <w:rPr>
          <w:rFonts w:ascii="宋体" w:hAnsi="宋体" w:cs="宋体"/>
          <w:b/>
          <w:bCs/>
          <w:sz w:val="28"/>
          <w:szCs w:val="28"/>
        </w:rPr>
        <w:t xml:space="preserve">                      </w:t>
      </w:r>
      <w:r>
        <w:rPr>
          <w:rFonts w:ascii="宋体" w:hAnsi="宋体" w:cs="宋体" w:hint="eastAsia"/>
          <w:b/>
          <w:bCs/>
          <w:sz w:val="36"/>
          <w:szCs w:val="36"/>
        </w:rPr>
        <w:t>中标通知书</w:t>
      </w:r>
      <w:r>
        <w:rPr>
          <w:rFonts w:ascii="宋体" w:hAnsi="宋体" w:cs="宋体"/>
          <w:b/>
          <w:bCs/>
          <w:sz w:val="36"/>
          <w:szCs w:val="36"/>
        </w:rPr>
        <w:t xml:space="preserve"> </w:t>
      </w:r>
    </w:p>
    <w:p w:rsidR="00200A9A" w:rsidRDefault="00200A9A">
      <w:pPr>
        <w:ind w:firstLineChars="200" w:firstLine="560"/>
        <w:rPr>
          <w:sz w:val="28"/>
          <w:szCs w:val="28"/>
        </w:rPr>
      </w:pPr>
    </w:p>
    <w:p w:rsidR="00200A9A" w:rsidRDefault="00B606D7">
      <w:pPr>
        <w:ind w:firstLineChars="200" w:firstLine="560"/>
        <w:rPr>
          <w:sz w:val="28"/>
          <w:szCs w:val="28"/>
        </w:rPr>
      </w:pPr>
      <w:r>
        <w:rPr>
          <w:rFonts w:hint="eastAsia"/>
          <w:noProof/>
          <w:sz w:val="28"/>
          <w:szCs w:val="28"/>
        </w:rPr>
        <w:drawing>
          <wp:inline distT="0" distB="0" distL="114300" distR="114300">
            <wp:extent cx="4739005" cy="6134100"/>
            <wp:effectExtent l="0" t="0" r="4445" b="0"/>
            <wp:docPr id="13" name="图片 13" descr="微信图片_2022021714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20217142739"/>
                    <pic:cNvPicPr>
                      <a:picLocks noChangeAspect="1"/>
                    </pic:cNvPicPr>
                  </pic:nvPicPr>
                  <pic:blipFill>
                    <a:blip r:embed="rId15" cstate="print"/>
                    <a:stretch>
                      <a:fillRect/>
                    </a:stretch>
                  </pic:blipFill>
                  <pic:spPr>
                    <a:xfrm>
                      <a:off x="0" y="0"/>
                      <a:ext cx="4739005" cy="6134100"/>
                    </a:xfrm>
                    <a:prstGeom prst="rect">
                      <a:avLst/>
                    </a:prstGeom>
                  </pic:spPr>
                </pic:pic>
              </a:graphicData>
            </a:graphic>
          </wp:inline>
        </w:drawing>
      </w:r>
    </w:p>
    <w:p w:rsidR="00200A9A" w:rsidRDefault="00200A9A">
      <w:pPr>
        <w:ind w:firstLineChars="200" w:firstLine="560"/>
        <w:rPr>
          <w:sz w:val="28"/>
          <w:szCs w:val="28"/>
        </w:rPr>
      </w:pPr>
    </w:p>
    <w:p w:rsidR="00200A9A" w:rsidRDefault="00200A9A">
      <w:pPr>
        <w:ind w:firstLineChars="200" w:firstLine="560"/>
        <w:rPr>
          <w:sz w:val="28"/>
          <w:szCs w:val="28"/>
        </w:rPr>
      </w:pPr>
    </w:p>
    <w:p w:rsidR="00200A9A" w:rsidRDefault="00200A9A">
      <w:pPr>
        <w:ind w:firstLineChars="200" w:firstLine="560"/>
        <w:rPr>
          <w:sz w:val="28"/>
          <w:szCs w:val="28"/>
        </w:rPr>
      </w:pPr>
    </w:p>
    <w:p w:rsidR="00200A9A" w:rsidRDefault="00200A9A">
      <w:pPr>
        <w:ind w:firstLineChars="200" w:firstLine="560"/>
        <w:rPr>
          <w:sz w:val="28"/>
          <w:szCs w:val="28"/>
        </w:rPr>
      </w:pPr>
    </w:p>
    <w:sectPr w:rsidR="00200A9A" w:rsidSect="00200A9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F7E" w:rsidRDefault="00B16F7E" w:rsidP="00200A9A">
      <w:r>
        <w:separator/>
      </w:r>
    </w:p>
  </w:endnote>
  <w:endnote w:type="continuationSeparator" w:id="0">
    <w:p w:rsidR="00B16F7E" w:rsidRDefault="00B16F7E" w:rsidP="00200A9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A9A" w:rsidRDefault="00B0211C">
    <w:pPr>
      <w:pStyle w:val="a8"/>
    </w:pPr>
    <w:r>
      <w:pict>
        <v:shapetype id="_x0000_t202" coordsize="21600,21600" o:spt="202" path="m,l,21600r21600,l21600,xe">
          <v:stroke joinstyle="miter"/>
          <v:path gradientshapeok="t" o:connecttype="rect"/>
        </v:shapetype>
        <v:shape id="_x0000_s1026" type="#_x0000_t202" style="position:absolute;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lnPo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0NG6+lB1&#10;DzCHloWt3lke00SpvF0dA6RNikeBOlXQqXjAJKae9VsTR/3Pc4p6/Kd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GKWc+jgCAABxBAAADgAAAAAAAAABACAAAAAfAQAAZHJzL2Uyb0RvYy54&#10;bWxQSwUGAAAAAAYABgBZAQAAyQUAAAAA&#10;" filled="f" stroked="f" strokeweight=".5pt">
          <v:textbox style="mso-fit-shape-to-text:t" inset="0,0,0,0">
            <w:txbxContent>
              <w:p w:rsidR="00200A9A" w:rsidRDefault="00B0211C">
                <w:pPr>
                  <w:pStyle w:val="a8"/>
                </w:pPr>
                <w:r>
                  <w:fldChar w:fldCharType="begin"/>
                </w:r>
                <w:r w:rsidR="00B606D7">
                  <w:instrText xml:space="preserve"> PAGE  \* MERGEFORMAT </w:instrText>
                </w:r>
                <w:r>
                  <w:fldChar w:fldCharType="separate"/>
                </w:r>
                <w:r w:rsidR="00BE31C0">
                  <w:rPr>
                    <w:noProof/>
                  </w:rPr>
                  <w:t>2</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A9A" w:rsidRDefault="00B0211C">
    <w:pPr>
      <w:pStyle w:val="a8"/>
      <w:framePr w:wrap="around" w:vAnchor="text" w:hAnchor="margin" w:xAlign="center" w:y="1"/>
      <w:rPr>
        <w:rStyle w:val="ab"/>
      </w:rPr>
    </w:pPr>
    <w:r>
      <w:fldChar w:fldCharType="begin"/>
    </w:r>
    <w:r w:rsidR="00B606D7">
      <w:rPr>
        <w:rStyle w:val="ab"/>
      </w:rPr>
      <w:instrText xml:space="preserve">PAGE  </w:instrText>
    </w:r>
    <w:r>
      <w:fldChar w:fldCharType="separate"/>
    </w:r>
    <w:r w:rsidR="00B606D7">
      <w:rPr>
        <w:rStyle w:val="ab"/>
      </w:rPr>
      <w:t>6</w:t>
    </w:r>
    <w:r>
      <w:fldChar w:fldCharType="end"/>
    </w:r>
  </w:p>
  <w:p w:rsidR="00200A9A" w:rsidRDefault="00200A9A">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A9A" w:rsidRDefault="00B0211C">
    <w:pPr>
      <w:pStyle w:val="a8"/>
      <w:ind w:right="360"/>
    </w:pPr>
    <w:r w:rsidRPr="00B0211C">
      <w:rPr>
        <w:sz w:val="15"/>
      </w:rPr>
      <w:pict>
        <v:shapetype id="_x0000_t202" coordsize="21600,21600" o:spt="202" path="m,l,21600r21600,l21600,xe">
          <v:stroke joinstyle="miter"/>
          <v:path gradientshapeok="t" o:connecttype="rect"/>
        </v:shapetype>
        <v:shape id="_x0000_s1028" type="#_x0000_t202" style="position:absolute;margin-left:0;margin-top:0;width:2in;height:2in;z-index:251660288;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filled="f" stroked="f">
          <v:textbox style="mso-fit-shape-to-text:t" inset="0,0,0,0">
            <w:txbxContent>
              <w:p w:rsidR="00200A9A" w:rsidRDefault="00B0211C">
                <w:pPr>
                  <w:pStyle w:val="a8"/>
                </w:pPr>
                <w:r>
                  <w:fldChar w:fldCharType="begin"/>
                </w:r>
                <w:r w:rsidR="00B606D7">
                  <w:instrText xml:space="preserve"> PAGE  \* MERGEFORMAT </w:instrText>
                </w:r>
                <w:r>
                  <w:fldChar w:fldCharType="separate"/>
                </w:r>
                <w:r w:rsidR="00BE31C0">
                  <w:rPr>
                    <w:noProof/>
                  </w:rPr>
                  <w:t>10</w:t>
                </w:r>
                <w:r>
                  <w:fldChar w:fldCharType="end"/>
                </w:r>
              </w:p>
            </w:txbxContent>
          </v:textbox>
          <w10:wrap anchorx="margin"/>
        </v:shape>
      </w:pict>
    </w:r>
    <w:r w:rsidRPr="00B0211C">
      <w:rPr>
        <w:sz w:val="15"/>
      </w:rPr>
      <w:pict>
        <v:line id="_x0000_s1027" style="position:absolute;z-index:251659264" from=".25pt,-1.55pt" to="439.7pt,-1.5pt" o:gfxdata="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pYZc1AAAAAYBAAAPAAAAAAAAAAEAIAAAACIAAABkcnMvZG93bnJldi54bWxQ&#10;SwECFAAUAAAACACHTuJALk+tIPsBAAD0AwAADgAAAAAAAAABACAAAAAjAQAAZHJzL2Uyb0RvYy54&#10;bWxQSwUGAAAAAAYABgBZAQAAkAUAAAAA&#10;"/>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F7E" w:rsidRDefault="00B16F7E" w:rsidP="00200A9A">
      <w:r>
        <w:separator/>
      </w:r>
    </w:p>
  </w:footnote>
  <w:footnote w:type="continuationSeparator" w:id="0">
    <w:p w:rsidR="00B16F7E" w:rsidRDefault="00B16F7E" w:rsidP="00200A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0A9A" w:rsidRDefault="00200A9A">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8B47E6"/>
    <w:multiLevelType w:val="multilevel"/>
    <w:tmpl w:val="4B8B47E6"/>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5535C9C0"/>
    <w:multiLevelType w:val="singleLevel"/>
    <w:tmpl w:val="5535C9C0"/>
    <w:lvl w:ilvl="0">
      <w:start w:val="3"/>
      <w:numFmt w:val="chineseCounting"/>
      <w:suff w:val="nothing"/>
      <w:lvlText w:val="%1、"/>
      <w:lvlJc w:val="left"/>
    </w:lvl>
  </w:abstractNum>
  <w:abstractNum w:abstractNumId="2">
    <w:nsid w:val="5536FE69"/>
    <w:multiLevelType w:val="singleLevel"/>
    <w:tmpl w:val="5536FE69"/>
    <w:lvl w:ilvl="0">
      <w:start w:val="7"/>
      <w:numFmt w:val="chineseCounting"/>
      <w:suff w:val="nothing"/>
      <w:lvlText w:val="%1、"/>
      <w:lvlJc w:val="left"/>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7170" fillcolor="white">
      <v:fill color="white"/>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629C9"/>
    <w:rsid w:val="0005474E"/>
    <w:rsid w:val="000D1595"/>
    <w:rsid w:val="00186AB3"/>
    <w:rsid w:val="001922ED"/>
    <w:rsid w:val="001B2340"/>
    <w:rsid w:val="00200A9A"/>
    <w:rsid w:val="00236B98"/>
    <w:rsid w:val="002629C9"/>
    <w:rsid w:val="002D357A"/>
    <w:rsid w:val="002E2F29"/>
    <w:rsid w:val="00347266"/>
    <w:rsid w:val="003548CE"/>
    <w:rsid w:val="004250A2"/>
    <w:rsid w:val="004C2912"/>
    <w:rsid w:val="004F51A4"/>
    <w:rsid w:val="0052201B"/>
    <w:rsid w:val="00543AA5"/>
    <w:rsid w:val="005454BE"/>
    <w:rsid w:val="0058634A"/>
    <w:rsid w:val="005A4516"/>
    <w:rsid w:val="005B026E"/>
    <w:rsid w:val="006556F3"/>
    <w:rsid w:val="00683D48"/>
    <w:rsid w:val="00692541"/>
    <w:rsid w:val="00724D76"/>
    <w:rsid w:val="0079689F"/>
    <w:rsid w:val="007A3B4A"/>
    <w:rsid w:val="007D0A65"/>
    <w:rsid w:val="007F64F6"/>
    <w:rsid w:val="0083166C"/>
    <w:rsid w:val="008E090B"/>
    <w:rsid w:val="009221C1"/>
    <w:rsid w:val="00A518BE"/>
    <w:rsid w:val="00AA7EE7"/>
    <w:rsid w:val="00AF14E9"/>
    <w:rsid w:val="00B0211C"/>
    <w:rsid w:val="00B1173F"/>
    <w:rsid w:val="00B16F7E"/>
    <w:rsid w:val="00B33C2B"/>
    <w:rsid w:val="00B606D7"/>
    <w:rsid w:val="00B74C1D"/>
    <w:rsid w:val="00B75BDA"/>
    <w:rsid w:val="00BA043A"/>
    <w:rsid w:val="00BE31C0"/>
    <w:rsid w:val="00C12981"/>
    <w:rsid w:val="00C20C34"/>
    <w:rsid w:val="00CD5FCF"/>
    <w:rsid w:val="00CD64D0"/>
    <w:rsid w:val="00CE33FE"/>
    <w:rsid w:val="00D041D1"/>
    <w:rsid w:val="00D42689"/>
    <w:rsid w:val="00E228F9"/>
    <w:rsid w:val="00E60283"/>
    <w:rsid w:val="00E654B9"/>
    <w:rsid w:val="00E752A2"/>
    <w:rsid w:val="00E97E98"/>
    <w:rsid w:val="00EB2B89"/>
    <w:rsid w:val="00EC5A9C"/>
    <w:rsid w:val="00F21E90"/>
    <w:rsid w:val="00FF4344"/>
    <w:rsid w:val="1B507390"/>
    <w:rsid w:val="243635BA"/>
    <w:rsid w:val="249E3937"/>
    <w:rsid w:val="2A187D3A"/>
    <w:rsid w:val="2A282D34"/>
    <w:rsid w:val="2C820F4A"/>
    <w:rsid w:val="2D43473D"/>
    <w:rsid w:val="2E0D365B"/>
    <w:rsid w:val="344D7EC8"/>
    <w:rsid w:val="3A9A01CC"/>
    <w:rsid w:val="3AF01B74"/>
    <w:rsid w:val="3CEA5C95"/>
    <w:rsid w:val="4F5B357F"/>
    <w:rsid w:val="562423DD"/>
    <w:rsid w:val="5AED3A55"/>
    <w:rsid w:val="765E33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Body Text First Indent" w:uiPriority="99" w:unhideWhenUsed="1" w:qFormat="1"/>
    <w:lsdException w:name="Body Text First Indent 2" w:qFormat="1"/>
    <w:lsdException w:name="Body Text 2"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200A9A"/>
    <w:pPr>
      <w:widowControl w:val="0"/>
      <w:jc w:val="both"/>
    </w:pPr>
    <w:rPr>
      <w:rFonts w:ascii="Calibri" w:hAnsi="Calibri"/>
      <w:kern w:val="2"/>
      <w:sz w:val="21"/>
      <w:szCs w:val="24"/>
    </w:rPr>
  </w:style>
  <w:style w:type="paragraph" w:styleId="1">
    <w:name w:val="heading 1"/>
    <w:basedOn w:val="a"/>
    <w:next w:val="a"/>
    <w:qFormat/>
    <w:rsid w:val="00200A9A"/>
    <w:pPr>
      <w:spacing w:beforeAutospacing="1" w:afterAutospacing="1"/>
      <w:jc w:val="left"/>
      <w:outlineLvl w:val="0"/>
    </w:pPr>
    <w:rPr>
      <w:rFonts w:ascii="宋体" w:hAnsi="宋体" w:hint="eastAsia"/>
      <w:b/>
      <w:kern w:val="44"/>
      <w:sz w:val="48"/>
      <w:szCs w:val="48"/>
    </w:rPr>
  </w:style>
  <w:style w:type="paragraph" w:styleId="2">
    <w:name w:val="heading 2"/>
    <w:basedOn w:val="a"/>
    <w:next w:val="a"/>
    <w:qFormat/>
    <w:rsid w:val="00200A9A"/>
    <w:pPr>
      <w:keepNext/>
      <w:keepLines/>
      <w:spacing w:line="276" w:lineRule="auto"/>
      <w:jc w:val="left"/>
      <w:outlineLvl w:val="1"/>
    </w:pPr>
    <w:rPr>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uiPriority w:val="99"/>
    <w:unhideWhenUsed/>
    <w:qFormat/>
    <w:rsid w:val="00200A9A"/>
    <w:pPr>
      <w:ind w:firstLineChars="100" w:firstLine="420"/>
    </w:pPr>
    <w:rPr>
      <w:rFonts w:ascii="Times New Roman" w:hAnsi="Times New Roman"/>
    </w:rPr>
  </w:style>
  <w:style w:type="paragraph" w:styleId="a4">
    <w:name w:val="Body Text"/>
    <w:basedOn w:val="a"/>
    <w:next w:val="20"/>
    <w:qFormat/>
    <w:rsid w:val="00200A9A"/>
    <w:pPr>
      <w:spacing w:after="120"/>
    </w:pPr>
  </w:style>
  <w:style w:type="paragraph" w:styleId="20">
    <w:name w:val="Body Text 2"/>
    <w:basedOn w:val="a"/>
    <w:next w:val="a4"/>
    <w:qFormat/>
    <w:rsid w:val="00200A9A"/>
    <w:pPr>
      <w:spacing w:line="480" w:lineRule="auto"/>
    </w:pPr>
  </w:style>
  <w:style w:type="paragraph" w:styleId="a5">
    <w:name w:val="Body Text Indent"/>
    <w:basedOn w:val="a"/>
    <w:link w:val="Char"/>
    <w:qFormat/>
    <w:rsid w:val="00200A9A"/>
    <w:pPr>
      <w:spacing w:after="120"/>
      <w:ind w:leftChars="200" w:left="420"/>
    </w:pPr>
  </w:style>
  <w:style w:type="paragraph" w:styleId="a6">
    <w:name w:val="Plain Text"/>
    <w:basedOn w:val="a"/>
    <w:qFormat/>
    <w:rsid w:val="00200A9A"/>
    <w:rPr>
      <w:rFonts w:ascii="宋体" w:hAnsi="Courier New" w:cs="Courier New"/>
      <w:szCs w:val="21"/>
    </w:rPr>
  </w:style>
  <w:style w:type="paragraph" w:styleId="a7">
    <w:name w:val="Balloon Text"/>
    <w:basedOn w:val="a"/>
    <w:link w:val="Char0"/>
    <w:qFormat/>
    <w:rsid w:val="00200A9A"/>
    <w:rPr>
      <w:sz w:val="18"/>
      <w:szCs w:val="18"/>
    </w:rPr>
  </w:style>
  <w:style w:type="paragraph" w:styleId="a8">
    <w:name w:val="footer"/>
    <w:basedOn w:val="a"/>
    <w:qFormat/>
    <w:rsid w:val="00200A9A"/>
    <w:pPr>
      <w:tabs>
        <w:tab w:val="center" w:pos="4153"/>
        <w:tab w:val="right" w:pos="8306"/>
      </w:tabs>
      <w:snapToGrid w:val="0"/>
      <w:jc w:val="left"/>
    </w:pPr>
    <w:rPr>
      <w:sz w:val="18"/>
      <w:szCs w:val="18"/>
    </w:rPr>
  </w:style>
  <w:style w:type="paragraph" w:styleId="a9">
    <w:name w:val="header"/>
    <w:basedOn w:val="a"/>
    <w:qFormat/>
    <w:rsid w:val="00200A9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a">
    <w:name w:val="Normal (Web)"/>
    <w:basedOn w:val="a"/>
    <w:qFormat/>
    <w:rsid w:val="00200A9A"/>
    <w:pPr>
      <w:spacing w:beforeAutospacing="1" w:afterAutospacing="1"/>
      <w:jc w:val="left"/>
    </w:pPr>
    <w:rPr>
      <w:kern w:val="0"/>
      <w:sz w:val="24"/>
    </w:rPr>
  </w:style>
  <w:style w:type="paragraph" w:styleId="21">
    <w:name w:val="Body Text First Indent 2"/>
    <w:basedOn w:val="a5"/>
    <w:link w:val="2Char"/>
    <w:qFormat/>
    <w:rsid w:val="00200A9A"/>
    <w:pPr>
      <w:ind w:firstLineChars="200" w:firstLine="420"/>
    </w:pPr>
  </w:style>
  <w:style w:type="character" w:styleId="ab">
    <w:name w:val="page number"/>
    <w:qFormat/>
    <w:rsid w:val="00200A9A"/>
  </w:style>
  <w:style w:type="character" w:customStyle="1" w:styleId="Char">
    <w:name w:val="正文文本缩进 Char"/>
    <w:basedOn w:val="a1"/>
    <w:link w:val="a5"/>
    <w:qFormat/>
    <w:rsid w:val="00200A9A"/>
    <w:rPr>
      <w:rFonts w:ascii="Calibri" w:hAnsi="Calibri"/>
      <w:kern w:val="2"/>
      <w:sz w:val="21"/>
      <w:szCs w:val="24"/>
    </w:rPr>
  </w:style>
  <w:style w:type="character" w:customStyle="1" w:styleId="2Char">
    <w:name w:val="正文首行缩进 2 Char"/>
    <w:basedOn w:val="Char"/>
    <w:link w:val="21"/>
    <w:qFormat/>
    <w:rsid w:val="00200A9A"/>
  </w:style>
  <w:style w:type="character" w:customStyle="1" w:styleId="Char0">
    <w:name w:val="批注框文本 Char"/>
    <w:basedOn w:val="a1"/>
    <w:link w:val="a7"/>
    <w:qFormat/>
    <w:rsid w:val="00200A9A"/>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footer" Target="footer2.xml"/>
  <Relationship Id="rId13" Type="http://schemas.openxmlformats.org/officeDocument/2006/relationships/header" Target="header1.xml"/>
  <Relationship Id="rId14" Type="http://schemas.openxmlformats.org/officeDocument/2006/relationships/footer" Target="footer3.xml"/>
  <Relationship Id="rId15" Type="http://schemas.openxmlformats.org/officeDocument/2006/relationships/image" Target="media/image4.jpeg"/>
  <Relationship Id="rId16" Type="http://schemas.openxmlformats.org/officeDocument/2006/relationships/fontTable" Target="fontTable.xml"/>
  <Relationship Id="rId17"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footer" Target="footer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1642</Words>
  <Characters>9364</Characters>
  <Application>Microsoft Office Word</Application>
  <DocSecurity>0</DocSecurity>
  <Lines>78</Lines>
  <Paragraphs>21</Paragraphs>
  <ScaleCrop>false</ScaleCrop>
  <Company/>
  <LinksUpToDate>false</LinksUpToDate>
  <CharactersWithSpaces>10985</CharactersWithSpaces>
  <SharedDoc>false</SharedDoc>
  <HyperlinksChanged>false</HyperlinksChanged>
  <AppVersion>12.0000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2022-02-17T14:54:00Z</dcterms:created>
  <dc:creator>zjc</dc:creator>
  <lastModifiedBy>Administrator</lastModifiedBy>
  <dcterms:modified xsi:type="dcterms:W3CDTF">2022-03-22T04:04:00Z</dcterms:modified>
  <revision>42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2052-11.1.0.11551</vt:lpwstr>
  </property>
  <property fmtid="{D5CDD505-2E9C-101B-9397-08002B2CF9AE}" pid="3" name="ICV">
    <vt:lpwstr>682ECD075CAC40EABD55B355FAE2DA56</vt:lpwstr>
  </property>
</Properties>
</file>