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采购需求明细表</w:t>
      </w:r>
    </w:p>
    <w:tbl>
      <w:tblPr>
        <w:tblStyle w:val="5"/>
        <w:tblpPr w:leftFromText="180" w:rightFromText="180" w:vertAnchor="text" w:horzAnchor="page" w:tblpX="1115" w:tblpY="456"/>
        <w:tblOverlap w:val="never"/>
        <w:tblW w:w="10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15"/>
        <w:gridCol w:w="810"/>
        <w:gridCol w:w="6510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7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郑州大学音乐学院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设备及服务采购名称</w:t>
            </w:r>
          </w:p>
        </w:tc>
        <w:tc>
          <w:tcPr>
            <w:tcW w:w="7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项目内容（规格参数）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多功能厅演奏用三角钢琴（含高解析度教学辅助功能）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基本技术参数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5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1、进口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演奏用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三角钢琴。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5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2、长度不小于211cm;宽度不小于148cm;净重不小于345 kg;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5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3、琴壳：完全由硬岩枫木制成;16 层迭片结构;内外壳同时弯曲，形成一个统一的外框;厚度：6.99 厘米。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5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4、木支架：4 根云杉木，体积为 2，265 立方英寸(37,117 立方厘米);由枫木暗销把背柱和外壳紧密地连接在一起，形成一个统一的基座，然后在其上方构建整个发音部件。在外壳下面高音区弯弧的位置连着一个铸铁响铃，通过铁质螺栓把铸铁板牢牢地固定在其位置上。钢琴上的铁楔子将背柱末端牢牢地固定在琴箱横梁和铸铁板前鼻上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5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5、弦轴板：六层夹紧弦轴板专利设计;7 层径锯切割的硬岩枫木。连续将纹理以 45 度，90 度，135 度和 180 度角交错对称分布，纹理从不同方向环绕调律钉，弦轴板完全贴合到铸铁板的边缘，同时用暗销接在琴箱上。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5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6、音板：采用纹理紧密的径切西特加(西岸)云杉，类似小提琴音板的设计，可使整个音阶范围内的声音更加自由而均匀。构造采用了厚度由中心 8 毫米厚至边缘渐薄至 5 毫米厚的特殊设计，随后在上面安装同样具有拱形的肋木和码桥。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5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7、肋木：取材于耐久性好、含有树脂的云杉，确保为琴弦带给音板的下压力提供强大而持久的支撑。肋木末端采用手工方式嵌入内壳，最终使这个重要的冠状音板位置牢牢锁定。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5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、码桥：高音码桥由硬岩枫木竖直叠层加实心硬岩枫木盖构成，平刨至规定高度后，上石墨涂层、钻孔、手工开槽，保证每根琴弦精确的支撑点。低音码桥与高音区码桥连接，枫木暗销接合、粘合并用螺丝固定在音板上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5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9、弦列：交叉弦列;组合式别弦钮;前后双重泛音列，张力：39,047 英镑(17,571 公斤)。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5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10、铸铁板：由坚固的灰口铁铸造而成;填充，手工铣加工，密封;镀铜并涂漆。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5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11、弦轴钉：优质的不锈钢镀镍调律钉。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5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12、琴弦：高音：12个弦尺寸，以半号为进度，采用高强度瑞典钢;低音：以瑞典钢为芯线用纯铜缠绕。最长长度，从别弦钮到码桥：59 又 1/4 英寸(151cm)。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5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13、琴槌：16.5 磅(7.48 kg)优质羊毛顶毡包住芯呢，经过防虫和隔潮处理;弯曲压制。以硬质桦木为木芯。槌柄选用具有弹性的枫木。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5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14、止音器：水平切割的优质羊毛，起到有效止音效果。枫木止音头。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5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、击弦机：白色径切枫木配件，采用经过特殊处理的羊毛做衬套，降低摩擦。配件锚固在具有硬质枫木木芯的不变形无缝铜管上，确保整调的准确和稳定。使用半圆形中盘钉及特殊配置的琴键铅块，使强音弹奏快出 14%，弱音快出 6%。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5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、琴键：使用巴伐利亚云杉木，单独配重。无瑕疵、抗污渍的白键皮;防滑、精细打磨的黑檀木做黑键顶。坚硬、耐久性好的椴树中盘盖木在中盘盘钉区域对琴键进行加强，确保每次击打的音量达到最大。最长：21 英寸 (53.3 cm)。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5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、琴床：取材于稳定的径切云杉板。木板以水平方式榫接起来，其末端永久性地榫接进垂直的桦木板内，其前端的中间部分呈冠状，与反向的冠状键盘架贴身配合。大的枫木暗销镶嵌于琴床，给中盘钉的更牢固的支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5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18、踏板：实心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黄铜，抛光并涂漆，铜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制柔音踏板、延音踏板、选择性延音踏板。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高解析度教学辅助功能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</w:t>
            </w:r>
            <w:r>
              <w:rPr>
                <w:rFonts w:hint="eastAsia"/>
                <w:sz w:val="21"/>
                <w:szCs w:val="21"/>
              </w:rPr>
              <w:t>高解析度录音功能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：采用高解析度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录音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系统，</w:t>
            </w:r>
            <w:r>
              <w:rPr>
                <w:rFonts w:hint="eastAsia"/>
                <w:sz w:val="21"/>
                <w:szCs w:val="21"/>
              </w:rPr>
              <w:t>可以保存音乐的所有细节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</w:rPr>
              <w:t>无论是击弦速度变化产生的动态水平的细微差异，还是成比例的踏板位移量带来的共鸣的微妙变化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都能一一呈献。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能够激活钢琴的每个琴键，以及两个踩脚踏板螺线管。可以借助专有软件测量击弦速度(当每秒达到 800 次采样速率可捕捉到高达 1020 个级别的动态水平)，以及成比例的踏板位移量(当每秒达到 100 次采样速率，可捕捉到高达 256 个成比例的踏板位移量)，能够捕捉艺术家试图表达的细微音色差异和情感变化，能够重现全球顶级钢琴家的控制与情感。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世界级曲目库：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可以与iPad对接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100%还原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上千首世界级钢琴大师的</w:t>
            </w:r>
            <w:r>
              <w:rPr>
                <w:rFonts w:hint="eastAsia"/>
              </w:rPr>
              <w:t>上千首乐曲和同步视频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/>
              </w:rPr>
              <w:t>曲目库中还收录了艾灵顿公爵（DUKE ELLINGTON）、格伦·古尔德（GLENNGOULD）、阿图 尔·鲁宾斯坦（ARTHUR RUBINSTEIN）和阿特·塔图姆（ART TATUM）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弗拉基米尔·霍洛维茨(Vladimir Horowitz)，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lang w:eastAsia="zh-CN"/>
              </w:rPr>
              <w:t>钢琴家</w:t>
            </w:r>
            <w:r>
              <w:rPr>
                <w:rFonts w:hint="eastAsia"/>
              </w:rPr>
              <w:t>的经典演出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中国的茅为蕙、郎朗、到王羽佳、陈萨等知名钢琴家的经典演奏和相关视频均可展示，最大限度释放钢琴的潜力，能够还原大师现场级震撼表演。</w:t>
            </w:r>
            <w:r>
              <w:rPr>
                <w:rFonts w:hint="eastAsia"/>
              </w:rPr>
              <w:t>曲目库</w:t>
            </w: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eastAsia"/>
              </w:rPr>
              <w:t>自动更新</w:t>
            </w:r>
            <w:r>
              <w:rPr>
                <w:rFonts w:hint="eastAsia"/>
                <w:lang w:eastAsia="zh-CN"/>
              </w:rPr>
              <w:t>功能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每月</w:t>
            </w:r>
            <w:r>
              <w:rPr>
                <w:rFonts w:hint="eastAsia"/>
              </w:rPr>
              <w:t>从云端添加长达数小时的新乐曲。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3、高解析度现场弹奏录制、编辑及回访功能：演奏者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可以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通过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iPad 上编辑自己录制的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乐曲，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能够精确捕捉现场演奏的每一个细节，并进行高解析度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编辑与回放。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编辑器提供的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编辑功能包括：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• 调整音符速度（动态）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• 调整音符长度（起止时间）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• 修正错误音符（移除或替换）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• 调整踏板数据（延音和柔音）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• 删除或延长时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间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5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回访功能：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支持操作创建多种格式的录音文件，包括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高解析度、MIDI或MP3高品质音频文件格式。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凭借以下连接方式，通过灵活的远程固件升级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自动校准特性能够完美地融入各种音乐环境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,后期实现远程还原观摩全球各地音乐厅演奏实况的同步播放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• WIFI 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Internet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网连接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• 两条蓝牙通道，可连接外部扬声器，实现模拟音频输出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• 两个 USB 接口，可对 SPIRIO 用户文件进行外部存储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• MIDI 输入和输出接口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• HDMI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视频输出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spacing w:line="278" w:lineRule="auto"/>
        <w:ind w:right="211"/>
        <w:jc w:val="both"/>
      </w:pPr>
    </w:p>
    <w:p>
      <w:pPr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                                                           单位（盖章）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                                                             年  </w:t>
      </w:r>
      <w:bookmarkStart w:id="0" w:name="_GoBack"/>
      <w:bookmarkEnd w:id="0"/>
      <w:r>
        <w:rPr>
          <w:rFonts w:hint="eastAsia" w:ascii="宋体" w:hAnsi="宋体" w:cs="宋体"/>
          <w:sz w:val="21"/>
          <w:szCs w:val="21"/>
          <w:lang w:val="en-US" w:eastAsia="zh-CN"/>
        </w:rPr>
        <w:t>月  日</w:t>
      </w:r>
    </w:p>
    <w:sectPr>
      <w:pgSz w:w="11910" w:h="16840"/>
      <w:pgMar w:top="1378" w:right="822" w:bottom="1242" w:left="820" w:header="862" w:footer="105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24906"/>
    <w:rsid w:val="522B33A9"/>
    <w:rsid w:val="5D43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160"/>
      <w:outlineLvl w:val="1"/>
    </w:pPr>
    <w:rPr>
      <w:rFonts w:ascii="宋体" w:hAnsi="宋体" w:eastAsia="宋体" w:cs="宋体"/>
      <w:b/>
      <w:bCs/>
      <w:sz w:val="24"/>
      <w:szCs w:val="24"/>
      <w:lang w:val="de-DE" w:eastAsia="de-DE" w:bidi="de-DE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7">
    <w:name w:val="Table Paragraph"/>
    <w:basedOn w:val="1"/>
    <w:qFormat/>
    <w:uiPriority w:val="1"/>
    <w:pPr>
      <w:spacing w:before="51"/>
      <w:ind w:left="30"/>
    </w:pPr>
    <w:rPr>
      <w:rFonts w:ascii="宋体" w:hAnsi="宋体" w:eastAsia="宋体" w:cs="宋体"/>
      <w:lang w:val="de-DE" w:eastAsia="de-DE" w:bidi="de-D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2016</Words>
  <Characters>2216</Characters>
  <Paragraphs>56</Paragraphs>
  <TotalTime>10</TotalTime>
  <ScaleCrop>false</ScaleCrop>
  <LinksUpToDate>false</LinksUpToDate>
  <CharactersWithSpaces>2278</CharactersWithSpaces>
  <Application>WPS Office_11.1.0.10116_F1E327BC-269C-435d-A152-05C5408002CA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2020-11-08T07:41:00Z</dcterms:created>
  <dc:creator>听雨哭的声音</dc:creator>
  <lastModifiedBy>听雨哭的声音</lastModifiedBy>
  <dcterms:modified xsi:type="dcterms:W3CDTF">2020-12-11T12:44:05Z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