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3935" w:firstLineChars="1400"/>
        <w:jc w:val="both"/>
        <w:rPr>
          <w:rFonts w:hint="default"/>
          <w:color w:val="auto"/>
          <w:u w:val="single"/>
          <w:lang w:val="en-US" w:eastAsia="zh-CN"/>
        </w:rPr>
      </w:pPr>
      <w:r>
        <w:rPr>
          <w:rFonts w:hint="eastAsia" w:ascii="宋体" w:hAnsi="宋体"/>
          <w:b/>
          <w:color w:val="auto"/>
          <w:sz w:val="28"/>
          <w:szCs w:val="28"/>
        </w:rPr>
        <w:t>合同编号</w:t>
      </w:r>
      <w:r>
        <w:rPr>
          <w:rFonts w:hint="eastAsia" w:ascii="宋体" w:hAnsi="宋体"/>
          <w:b/>
          <w:color w:val="auto"/>
          <w:sz w:val="28"/>
          <w:szCs w:val="28"/>
          <w:u w:val="single"/>
        </w:rPr>
        <w:t>：（</w:t>
      </w:r>
      <w:r>
        <w:rPr>
          <w:rFonts w:hint="eastAsia" w:ascii="宋体" w:hAnsi="宋体" w:cs="宋体"/>
          <w:b/>
          <w:color w:val="auto"/>
          <w:sz w:val="32"/>
          <w:szCs w:val="32"/>
          <w:u w:val="single"/>
          <w:lang w:eastAsia="zh-CN"/>
        </w:rPr>
        <w:t>郑大-竞谈-2021-013</w:t>
      </w:r>
      <w:r>
        <w:rPr>
          <w:rFonts w:hint="eastAsia" w:ascii="宋体" w:hAnsi="宋体" w:cs="宋体"/>
          <w:b/>
          <w:color w:val="auto"/>
          <w:sz w:val="32"/>
          <w:szCs w:val="32"/>
          <w:u w:val="single"/>
          <w:lang w:val="en-US" w:eastAsia="zh-CN"/>
        </w:rPr>
        <w:t>6)</w:t>
      </w:r>
    </w:p>
    <w:p>
      <w:pPr>
        <w:pStyle w:val="2"/>
        <w:rPr>
          <w:rFonts w:hint="default"/>
          <w:color w:val="auto"/>
          <w:u w:val="single"/>
          <w:lang w:val="en-US" w:eastAsia="zh-CN"/>
        </w:rPr>
      </w:pPr>
    </w:p>
    <w:p>
      <w:pPr>
        <w:snapToGrid w:val="0"/>
        <w:spacing w:line="408" w:lineRule="auto"/>
        <w:ind w:left="0" w:leftChars="0" w:firstLine="2530" w:firstLineChars="700"/>
        <w:jc w:val="both"/>
        <w:rPr>
          <w:rFonts w:ascii="宋体"/>
          <w:b/>
          <w:bCs/>
          <w:color w:val="auto"/>
          <w:sz w:val="36"/>
          <w:szCs w:val="36"/>
        </w:rPr>
      </w:pPr>
      <w:r>
        <w:rPr>
          <w:rFonts w:hint="eastAsia" w:ascii="宋体" w:hAnsi="宋体" w:cs="宋体"/>
          <w:b/>
          <w:bCs/>
          <w:color w:val="auto"/>
          <w:sz w:val="36"/>
          <w:szCs w:val="36"/>
        </w:rPr>
        <w:t>郑州大学政府采购货物合同</w:t>
      </w:r>
    </w:p>
    <w:p>
      <w:pPr>
        <w:adjustRightInd w:val="0"/>
        <w:snapToGrid w:val="0"/>
        <w:spacing w:line="480" w:lineRule="auto"/>
        <w:ind w:left="0" w:leftChars="0" w:firstLine="0" w:firstLineChars="0"/>
        <w:rPr>
          <w:rFonts w:ascii="宋体"/>
          <w:b/>
          <w:bCs/>
          <w:color w:val="auto"/>
          <w:sz w:val="28"/>
          <w:szCs w:val="28"/>
        </w:rPr>
      </w:pPr>
      <w:r>
        <w:rPr>
          <w:rFonts w:hint="eastAsia" w:ascii="宋体" w:hAnsi="宋体" w:cs="宋体"/>
          <w:b/>
          <w:bCs/>
          <w:color w:val="auto"/>
          <w:sz w:val="28"/>
          <w:szCs w:val="28"/>
        </w:rPr>
        <w:t>甲方：</w:t>
      </w:r>
      <w:r>
        <w:rPr>
          <w:rFonts w:ascii="宋体" w:hAnsi="宋体" w:cs="宋体"/>
          <w:b/>
          <w:bCs/>
          <w:color w:val="auto"/>
          <w:sz w:val="28"/>
          <w:szCs w:val="28"/>
          <w:u w:val="single"/>
        </w:rPr>
        <w:t xml:space="preserve">  </w:t>
      </w:r>
      <w:r>
        <w:rPr>
          <w:rFonts w:hint="eastAsia" w:ascii="宋体" w:hAnsi="宋体" w:cs="宋体"/>
          <w:b w:val="0"/>
          <w:bCs w:val="0"/>
          <w:color w:val="auto"/>
          <w:sz w:val="28"/>
          <w:szCs w:val="28"/>
          <w:u w:val="single"/>
          <w:lang w:val="en-US" w:eastAsia="zh-CN"/>
        </w:rPr>
        <w:t>郑州大学</w:t>
      </w:r>
      <w:r>
        <w:rPr>
          <w:rFonts w:ascii="宋体" w:hAnsi="宋体" w:cs="宋体"/>
          <w:b w:val="0"/>
          <w:bCs w:val="0"/>
          <w:color w:val="auto"/>
          <w:sz w:val="28"/>
          <w:szCs w:val="28"/>
          <w:u w:val="single"/>
        </w:rPr>
        <w:t xml:space="preserve">  </w:t>
      </w:r>
      <w:r>
        <w:rPr>
          <w:rFonts w:ascii="宋体" w:hAnsi="宋体" w:cs="宋体"/>
          <w:b/>
          <w:bCs/>
          <w:color w:val="auto"/>
          <w:sz w:val="28"/>
          <w:szCs w:val="28"/>
          <w:u w:val="single"/>
        </w:rPr>
        <w:t xml:space="preserve">         </w:t>
      </w:r>
    </w:p>
    <w:p>
      <w:pPr>
        <w:adjustRightInd w:val="0"/>
        <w:snapToGrid w:val="0"/>
        <w:spacing w:line="480" w:lineRule="auto"/>
        <w:rPr>
          <w:rFonts w:ascii="宋体"/>
          <w:b/>
          <w:bCs/>
          <w:color w:val="auto"/>
          <w:sz w:val="24"/>
        </w:rPr>
      </w:pPr>
      <w:r>
        <w:rPr>
          <w:rFonts w:hint="eastAsia" w:ascii="宋体" w:hAnsi="宋体" w:cs="宋体"/>
          <w:b/>
          <w:bCs/>
          <w:color w:val="auto"/>
          <w:sz w:val="28"/>
          <w:szCs w:val="28"/>
        </w:rPr>
        <w:t>乙方：</w:t>
      </w:r>
      <w:r>
        <w:rPr>
          <w:rFonts w:ascii="宋体" w:hAnsi="宋体" w:cs="宋体"/>
          <w:b/>
          <w:bCs/>
          <w:color w:val="auto"/>
          <w:sz w:val="28"/>
          <w:szCs w:val="28"/>
          <w:u w:val="single"/>
        </w:rPr>
        <w:t xml:space="preserve">  </w:t>
      </w:r>
      <w:r>
        <w:rPr>
          <w:rFonts w:hint="eastAsia" w:hAnsi="宋体"/>
          <w:color w:val="auto"/>
          <w:sz w:val="24"/>
          <w:u w:val="single"/>
        </w:rPr>
        <w:t>河南科盛仪器设备有限公司</w:t>
      </w:r>
      <w:r>
        <w:rPr>
          <w:rFonts w:ascii="宋体" w:hAnsi="宋体" w:cs="宋体"/>
          <w:b/>
          <w:bCs/>
          <w:color w:val="auto"/>
          <w:sz w:val="28"/>
          <w:szCs w:val="28"/>
          <w:u w:val="single"/>
        </w:rPr>
        <w:t xml:space="preserve">  </w:t>
      </w:r>
    </w:p>
    <w:p>
      <w:pPr>
        <w:adjustRightInd w:val="0"/>
        <w:snapToGrid w:val="0"/>
        <w:spacing w:line="480" w:lineRule="auto"/>
        <w:rPr>
          <w:rFonts w:ascii="宋体"/>
          <w:color w:val="auto"/>
          <w:sz w:val="24"/>
        </w:rPr>
      </w:pPr>
      <w:r>
        <w:rPr>
          <w:rFonts w:ascii="宋体" w:hAnsi="宋体" w:cs="宋体"/>
          <w:b/>
          <w:bCs/>
          <w:color w:val="auto"/>
          <w:sz w:val="24"/>
        </w:rPr>
        <w:t xml:space="preserve">    </w:t>
      </w:r>
      <w:r>
        <w:rPr>
          <w:rFonts w:hint="eastAsia" w:ascii="宋体" w:hAnsi="宋体" w:cs="宋体"/>
          <w:color w:val="auto"/>
          <w:sz w:val="24"/>
        </w:rPr>
        <w:t>本合同于</w:t>
      </w:r>
      <w:r>
        <w:rPr>
          <w:rFonts w:ascii="宋体" w:hAnsi="宋体" w:cs="宋体"/>
          <w:color w:val="auto"/>
          <w:sz w:val="24"/>
          <w:u w:val="single"/>
        </w:rPr>
        <w:t xml:space="preserve"> </w:t>
      </w:r>
      <w:r>
        <w:rPr>
          <w:rFonts w:hint="eastAsia" w:ascii="宋体" w:hAnsi="宋体" w:cs="宋体"/>
          <w:color w:val="auto"/>
          <w:sz w:val="24"/>
          <w:u w:val="single"/>
          <w:lang w:val="en-US" w:eastAsia="zh-CN"/>
        </w:rPr>
        <w:t>2022</w:t>
      </w:r>
      <w:r>
        <w:rPr>
          <w:rFonts w:ascii="宋体" w:hAnsi="宋体" w:cs="宋体"/>
          <w:color w:val="auto"/>
          <w:sz w:val="24"/>
          <w:u w:val="single"/>
        </w:rPr>
        <w:t xml:space="preserve"> </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u w:val="single"/>
          <w:lang w:val="en-US" w:eastAsia="zh-CN"/>
        </w:rPr>
        <w:t>5</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u w:val="single"/>
          <w:lang w:val="en-US" w:eastAsia="zh-CN"/>
        </w:rPr>
        <w:t>16</w:t>
      </w:r>
      <w:r>
        <w:rPr>
          <w:rFonts w:hint="eastAsia" w:ascii="宋体" w:hAnsi="宋体" w:cs="宋体"/>
          <w:color w:val="auto"/>
          <w:sz w:val="24"/>
        </w:rPr>
        <w:t>日由甲乙双方按下述条款签署。</w:t>
      </w:r>
    </w:p>
    <w:p>
      <w:pPr>
        <w:adjustRightInd w:val="0"/>
        <w:snapToGrid w:val="0"/>
        <w:spacing w:line="480" w:lineRule="auto"/>
        <w:ind w:firstLine="480"/>
        <w:rPr>
          <w:rFonts w:ascii="宋体"/>
          <w:color w:val="auto"/>
          <w:sz w:val="24"/>
        </w:rPr>
      </w:pPr>
      <w:r>
        <w:rPr>
          <w:rFonts w:hint="eastAsia" w:ascii="宋体" w:hAnsi="宋体" w:cs="宋体"/>
          <w:color w:val="auto"/>
          <w:sz w:val="24"/>
        </w:rPr>
        <w:t>在甲方为获得</w:t>
      </w:r>
      <w:r>
        <w:rPr>
          <w:rFonts w:hint="eastAsia" w:ascii="宋体" w:hAnsi="宋体" w:cs="宋体"/>
          <w:color w:val="auto"/>
          <w:sz w:val="24"/>
          <w:u w:val="single"/>
        </w:rPr>
        <w:t>（</w:t>
      </w:r>
      <w:r>
        <w:rPr>
          <w:rFonts w:hint="eastAsia" w:ascii="宋体" w:hAnsi="宋体" w:cs="宋体"/>
          <w:color w:val="auto"/>
          <w:sz w:val="24"/>
          <w:u w:val="single"/>
          <w:lang w:val="en-US" w:eastAsia="zh-CN"/>
        </w:rPr>
        <w:t>双能X线骨密度仪</w:t>
      </w:r>
      <w:r>
        <w:rPr>
          <w:rFonts w:hint="eastAsia" w:ascii="宋体" w:hAnsi="宋体" w:cs="宋体"/>
          <w:color w:val="auto"/>
          <w:sz w:val="24"/>
          <w:u w:val="single"/>
        </w:rPr>
        <w:t>）</w:t>
      </w:r>
      <w:r>
        <w:rPr>
          <w:rFonts w:hint="eastAsia" w:ascii="宋体" w:hAnsi="宋体" w:cs="宋体"/>
          <w:color w:val="auto"/>
          <w:sz w:val="24"/>
        </w:rPr>
        <w:t>货物和伴随服务实施公开招标情况下，乙方参加了公开招标。通过公开招标，甲方接受了乙方以总金额</w:t>
      </w:r>
      <w:r>
        <w:rPr>
          <w:rFonts w:hint="eastAsia" w:ascii="宋体" w:hAnsi="宋体" w:cs="宋体"/>
          <w:color w:val="auto"/>
          <w:sz w:val="24"/>
          <w:u w:val="single"/>
        </w:rPr>
        <w:t>（</w:t>
      </w:r>
      <w:r>
        <w:rPr>
          <w:rFonts w:hint="eastAsia" w:ascii="宋体" w:hAnsi="宋体" w:cs="宋体"/>
          <w:color w:val="auto"/>
          <w:sz w:val="24"/>
          <w:u w:val="single"/>
          <w:lang w:val="en-US" w:eastAsia="zh-CN"/>
        </w:rPr>
        <w:t>人民币贰拾伍万陆仟元整</w:t>
      </w:r>
      <w:r>
        <w:rPr>
          <w:rFonts w:hint="eastAsia" w:ascii="宋体" w:hAnsi="宋体" w:cs="宋体"/>
          <w:color w:val="auto"/>
          <w:sz w:val="24"/>
          <w:u w:val="single"/>
        </w:rPr>
        <w:t>，</w:t>
      </w:r>
      <w:r>
        <w:rPr>
          <w:rFonts w:hint="eastAsia" w:ascii="宋体" w:hAnsi="宋体" w:cs="宋体"/>
          <w:color w:val="auto"/>
          <w:sz w:val="24"/>
          <w:u w:val="single"/>
          <w:lang w:val="en-US" w:eastAsia="zh-CN"/>
        </w:rPr>
        <w:t>256000.00元</w:t>
      </w:r>
      <w:r>
        <w:rPr>
          <w:rFonts w:hint="eastAsia" w:ascii="宋体" w:hAnsi="宋体" w:cs="宋体"/>
          <w:color w:val="auto"/>
          <w:sz w:val="24"/>
          <w:u w:val="single"/>
        </w:rPr>
        <w:t>）</w:t>
      </w:r>
      <w:r>
        <w:rPr>
          <w:rFonts w:hint="eastAsia" w:ascii="宋体" w:hAnsi="宋体" w:cs="宋体"/>
          <w:color w:val="auto"/>
          <w:sz w:val="24"/>
        </w:rPr>
        <w:t>（以下简称“合同价”）的投标。双方以上述事实为基础，签订本合同。</w:t>
      </w:r>
    </w:p>
    <w:p>
      <w:pPr>
        <w:adjustRightInd w:val="0"/>
        <w:snapToGrid w:val="0"/>
        <w:spacing w:line="480" w:lineRule="auto"/>
        <w:rPr>
          <w:rFonts w:ascii="宋体"/>
          <w:b/>
          <w:bCs/>
          <w:color w:val="auto"/>
          <w:sz w:val="28"/>
          <w:szCs w:val="28"/>
        </w:rPr>
      </w:pPr>
      <w:r>
        <w:rPr>
          <w:rFonts w:hint="eastAsia" w:ascii="宋体" w:hAnsi="宋体" w:cs="宋体"/>
          <w:b/>
          <w:bCs/>
          <w:color w:val="auto"/>
          <w:sz w:val="28"/>
          <w:szCs w:val="28"/>
        </w:rPr>
        <w:t>一、供货范围及分项价格表（详见附件</w:t>
      </w:r>
      <w:r>
        <w:rPr>
          <w:rFonts w:ascii="宋体" w:hAnsi="宋体" w:cs="宋体"/>
          <w:b/>
          <w:bCs/>
          <w:color w:val="auto"/>
          <w:sz w:val="28"/>
          <w:szCs w:val="28"/>
        </w:rPr>
        <w:t>1</w:t>
      </w:r>
      <w:r>
        <w:rPr>
          <w:rFonts w:hint="eastAsia" w:ascii="宋体" w:hAnsi="宋体" w:cs="宋体"/>
          <w:b/>
          <w:bCs/>
          <w:color w:val="auto"/>
          <w:sz w:val="28"/>
          <w:szCs w:val="28"/>
        </w:rPr>
        <w:t>、附件</w:t>
      </w:r>
      <w:r>
        <w:rPr>
          <w:rFonts w:ascii="宋体" w:hAnsi="宋体" w:cs="宋体"/>
          <w:b/>
          <w:bCs/>
          <w:color w:val="auto"/>
          <w:sz w:val="28"/>
          <w:szCs w:val="28"/>
        </w:rPr>
        <w:t>2</w:t>
      </w:r>
      <w:r>
        <w:rPr>
          <w:rFonts w:hint="eastAsia" w:ascii="宋体" w:hAnsi="宋体" w:cs="宋体"/>
          <w:b/>
          <w:bCs/>
          <w:color w:val="auto"/>
          <w:sz w:val="28"/>
          <w:szCs w:val="28"/>
        </w:rPr>
        <w:t>）</w:t>
      </w:r>
    </w:p>
    <w:p>
      <w:pPr>
        <w:adjustRightInd w:val="0"/>
        <w:snapToGrid w:val="0"/>
        <w:spacing w:line="480" w:lineRule="auto"/>
        <w:ind w:left="651" w:leftChars="310" w:firstLine="105" w:firstLineChars="44"/>
        <w:rPr>
          <w:rFonts w:ascii="宋体"/>
          <w:color w:val="auto"/>
          <w:sz w:val="24"/>
        </w:rPr>
      </w:pPr>
      <w:r>
        <w:rPr>
          <w:rFonts w:ascii="宋体" w:hAnsi="宋体" w:cs="宋体"/>
          <w:color w:val="auto"/>
          <w:sz w:val="24"/>
        </w:rPr>
        <w:t>1</w:t>
      </w:r>
      <w:r>
        <w:rPr>
          <w:rFonts w:hint="eastAsia" w:ascii="宋体" w:hAnsi="宋体" w:cs="宋体"/>
          <w:color w:val="auto"/>
          <w:sz w:val="24"/>
        </w:rPr>
        <w:t>.本合同所指设备详见附件</w:t>
      </w:r>
      <w:r>
        <w:rPr>
          <w:rFonts w:ascii="宋体" w:hAnsi="宋体" w:cs="宋体"/>
          <w:color w:val="auto"/>
          <w:sz w:val="24"/>
        </w:rPr>
        <w:t>1</w:t>
      </w:r>
      <w:r>
        <w:rPr>
          <w:rFonts w:hint="eastAsia" w:ascii="宋体" w:hAnsi="宋体" w:cs="宋体"/>
          <w:color w:val="auto"/>
          <w:sz w:val="24"/>
        </w:rPr>
        <w:t>、附件</w:t>
      </w:r>
      <w:r>
        <w:rPr>
          <w:rFonts w:ascii="宋体" w:hAnsi="宋体" w:cs="宋体"/>
          <w:color w:val="auto"/>
          <w:sz w:val="24"/>
        </w:rPr>
        <w:t xml:space="preserve">2 </w:t>
      </w:r>
      <w:r>
        <w:rPr>
          <w:rFonts w:hint="eastAsia" w:ascii="宋体" w:hAnsi="宋体" w:cs="宋体"/>
          <w:color w:val="auto"/>
          <w:sz w:val="24"/>
        </w:rPr>
        <w:t>，此附件是合同中不可分割的部分。</w:t>
      </w:r>
    </w:p>
    <w:p>
      <w:pPr>
        <w:adjustRightInd w:val="0"/>
        <w:snapToGrid w:val="0"/>
        <w:spacing w:line="480" w:lineRule="auto"/>
        <w:rPr>
          <w:color w:val="auto"/>
          <w:sz w:val="24"/>
        </w:rPr>
      </w:pPr>
      <w:r>
        <w:rPr>
          <w:rFonts w:ascii="宋体" w:hAnsi="宋体" w:cs="宋体"/>
          <w:color w:val="auto"/>
          <w:sz w:val="24"/>
        </w:rPr>
        <w:t xml:space="preserve">     </w:t>
      </w:r>
      <w:r>
        <w:rPr>
          <w:rFonts w:hint="eastAsia" w:ascii="宋体" w:hAnsi="宋体" w:cs="宋体"/>
          <w:color w:val="auto"/>
          <w:sz w:val="24"/>
        </w:rPr>
        <w:t xml:space="preserve"> </w:t>
      </w:r>
      <w:r>
        <w:rPr>
          <w:rFonts w:ascii="宋体" w:hAnsi="宋体" w:cs="宋体"/>
          <w:color w:val="auto"/>
          <w:sz w:val="24"/>
        </w:rPr>
        <w:t>2</w:t>
      </w:r>
      <w:r>
        <w:rPr>
          <w:rFonts w:hint="eastAsia" w:ascii="宋体" w:hAnsi="宋体" w:cs="宋体"/>
          <w:color w:val="auto"/>
          <w:sz w:val="24"/>
        </w:rPr>
        <w:t>.总价中包括设备金额、包装、运输保险费、装卸费、安装及相关材料费、调试费、软件费、检验费及培训所需费用及税金等，甲方不再另行支付任何费用。</w:t>
      </w:r>
    </w:p>
    <w:p>
      <w:pPr>
        <w:adjustRightInd w:val="0"/>
        <w:snapToGrid w:val="0"/>
        <w:spacing w:line="480" w:lineRule="auto"/>
        <w:rPr>
          <w:rFonts w:ascii="宋体" w:hAnsi="宋体" w:cs="宋体"/>
          <w:b/>
          <w:bCs/>
          <w:color w:val="auto"/>
          <w:sz w:val="28"/>
          <w:szCs w:val="28"/>
        </w:rPr>
      </w:pPr>
      <w:r>
        <w:rPr>
          <w:rFonts w:hint="eastAsia" w:ascii="宋体" w:hAnsi="宋体" w:cs="宋体"/>
          <w:b/>
          <w:bCs/>
          <w:color w:val="auto"/>
          <w:sz w:val="28"/>
          <w:szCs w:val="28"/>
        </w:rPr>
        <w:t>二、质量及技术规格要求</w:t>
      </w:r>
    </w:p>
    <w:p>
      <w:pPr>
        <w:adjustRightInd w:val="0"/>
        <w:snapToGrid w:val="0"/>
        <w:spacing w:line="480" w:lineRule="auto"/>
        <w:ind w:left="651" w:leftChars="310" w:firstLine="105" w:firstLineChars="44"/>
        <w:rPr>
          <w:rFonts w:ascii="宋体" w:hAnsi="宋体" w:cs="宋体"/>
          <w:color w:val="auto"/>
          <w:sz w:val="24"/>
        </w:rPr>
      </w:pPr>
      <w:r>
        <w:rPr>
          <w:rFonts w:hint="eastAsia" w:ascii="宋体" w:hAnsi="宋体" w:cs="宋体"/>
          <w:color w:val="auto"/>
          <w:sz w:val="24"/>
        </w:rPr>
        <w:t>乙方须按合同要求提供全新设备（包括零部件、附件、备品备件等），设</w:t>
      </w:r>
    </w:p>
    <w:p>
      <w:pPr>
        <w:adjustRightInd w:val="0"/>
        <w:snapToGrid w:val="0"/>
        <w:spacing w:line="480" w:lineRule="auto"/>
        <w:rPr>
          <w:rFonts w:ascii="宋体" w:hAnsi="宋体" w:cs="宋体"/>
          <w:color w:val="auto"/>
          <w:sz w:val="24"/>
        </w:rPr>
      </w:pPr>
      <w:r>
        <w:rPr>
          <w:rFonts w:hint="eastAsia" w:ascii="宋体" w:hAnsi="宋体" w:cs="宋体"/>
          <w:color w:val="auto"/>
          <w:sz w:val="24"/>
        </w:rPr>
        <w:t>备的质量标准、规格型号、具体配置、数量等符合招标标书要求，其产品为原厂生产，</w:t>
      </w:r>
    </w:p>
    <w:p>
      <w:pPr>
        <w:adjustRightInd w:val="0"/>
        <w:snapToGrid w:val="0"/>
        <w:spacing w:line="480" w:lineRule="auto"/>
        <w:ind w:left="0" w:firstLine="0"/>
        <w:rPr>
          <w:rFonts w:ascii="宋体"/>
          <w:color w:val="auto"/>
          <w:sz w:val="24"/>
        </w:rPr>
      </w:pPr>
      <w:r>
        <w:rPr>
          <w:rFonts w:hint="eastAsia" w:ascii="宋体" w:hAnsi="宋体" w:cs="宋体"/>
          <w:color w:val="auto"/>
          <w:sz w:val="24"/>
        </w:rPr>
        <w:t>且应达到乙方投标文件及澄清文件中明确的技术标准。</w:t>
      </w:r>
    </w:p>
    <w:p>
      <w:pPr>
        <w:adjustRightInd w:val="0"/>
        <w:snapToGrid w:val="0"/>
        <w:spacing w:line="480" w:lineRule="auto"/>
        <w:ind w:left="651" w:leftChars="310" w:firstLine="105" w:firstLineChars="44"/>
        <w:rPr>
          <w:rFonts w:ascii="宋体" w:hAnsi="宋体" w:cs="宋体"/>
          <w:color w:val="auto"/>
          <w:sz w:val="24"/>
        </w:rPr>
      </w:pPr>
      <w:r>
        <w:rPr>
          <w:rFonts w:hint="eastAsia" w:ascii="宋体" w:hAnsi="宋体" w:cs="宋体"/>
          <w:color w:val="auto"/>
          <w:sz w:val="24"/>
        </w:rPr>
        <w:t>乙方应在本合同生效后</w:t>
      </w:r>
      <w:r>
        <w:rPr>
          <w:rFonts w:ascii="宋体" w:hAnsi="宋体" w:cs="宋体"/>
          <w:color w:val="auto"/>
          <w:sz w:val="24"/>
        </w:rPr>
        <w:t>7</w:t>
      </w:r>
      <w:r>
        <w:rPr>
          <w:rFonts w:hint="eastAsia" w:ascii="宋体" w:hAnsi="宋体" w:cs="宋体"/>
          <w:color w:val="auto"/>
          <w:sz w:val="24"/>
        </w:rPr>
        <w:t>个工作日内向甲方提供安装计划及质量控制规范；</w:t>
      </w:r>
    </w:p>
    <w:p>
      <w:pPr>
        <w:adjustRightInd w:val="0"/>
        <w:snapToGrid w:val="0"/>
        <w:spacing w:line="480" w:lineRule="auto"/>
        <w:rPr>
          <w:rFonts w:ascii="宋体" w:hAnsi="宋体" w:cs="宋体"/>
          <w:color w:val="auto"/>
          <w:sz w:val="24"/>
        </w:rPr>
      </w:pPr>
      <w:r>
        <w:rPr>
          <w:rFonts w:hint="eastAsia" w:ascii="宋体" w:hAnsi="宋体" w:cs="宋体"/>
          <w:color w:val="auto"/>
          <w:sz w:val="24"/>
        </w:rPr>
        <w:t>并于</w:t>
      </w:r>
      <w:r>
        <w:rPr>
          <w:rFonts w:ascii="宋体" w:hAnsi="宋体" w:cs="宋体"/>
          <w:color w:val="auto"/>
          <w:sz w:val="24"/>
        </w:rPr>
        <w:t xml:space="preserve"> </w:t>
      </w:r>
      <w:r>
        <w:rPr>
          <w:rFonts w:ascii="宋体" w:hAnsi="宋体" w:cs="宋体"/>
          <w:color w:val="auto"/>
          <w:sz w:val="24"/>
          <w:u w:val="single"/>
        </w:rPr>
        <w:t xml:space="preserve"> </w:t>
      </w:r>
      <w:r>
        <w:rPr>
          <w:rFonts w:hint="eastAsia" w:ascii="宋体" w:hAnsi="宋体" w:cs="宋体"/>
          <w:color w:val="auto"/>
          <w:sz w:val="24"/>
          <w:u w:val="single"/>
          <w:lang w:val="en-US" w:eastAsia="zh-CN"/>
        </w:rPr>
        <w:t>6</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rPr>
        <w:t xml:space="preserve"> </w:t>
      </w:r>
      <w:r>
        <w:rPr>
          <w:rFonts w:ascii="宋体" w:hAnsi="宋体" w:cs="宋体"/>
          <w:color w:val="auto"/>
          <w:sz w:val="24"/>
          <w:u w:val="single"/>
        </w:rPr>
        <w:t xml:space="preserve"> </w:t>
      </w:r>
      <w:r>
        <w:rPr>
          <w:rFonts w:hint="eastAsia" w:ascii="宋体" w:hAnsi="宋体" w:cs="宋体"/>
          <w:color w:val="auto"/>
          <w:sz w:val="24"/>
          <w:u w:val="single"/>
          <w:lang w:val="en-US" w:eastAsia="zh-CN"/>
        </w:rPr>
        <w:t>6</w:t>
      </w:r>
      <w:r>
        <w:rPr>
          <w:rFonts w:ascii="宋体" w:hAnsi="宋体" w:cs="宋体"/>
          <w:color w:val="auto"/>
          <w:sz w:val="24"/>
          <w:u w:val="single"/>
        </w:rPr>
        <w:t xml:space="preserve"> </w:t>
      </w:r>
      <w:r>
        <w:rPr>
          <w:rFonts w:hint="eastAsia" w:ascii="宋体" w:hAnsi="宋体" w:cs="宋体"/>
          <w:color w:val="auto"/>
          <w:sz w:val="24"/>
        </w:rPr>
        <w:t>日前进驻安装现场；所有设备运送到甲方指定地点后，双方在</w:t>
      </w:r>
      <w:r>
        <w:rPr>
          <w:rFonts w:ascii="宋体" w:hAnsi="宋体" w:cs="宋体"/>
          <w:color w:val="auto"/>
          <w:sz w:val="24"/>
        </w:rPr>
        <w:t xml:space="preserve"> </w:t>
      </w:r>
      <w:r>
        <w:rPr>
          <w:rFonts w:hint="eastAsia" w:ascii="宋体" w:hAnsi="宋体" w:cs="宋体"/>
          <w:color w:val="auto"/>
          <w:sz w:val="24"/>
          <w:u w:val="single"/>
          <w:lang w:val="en-US" w:eastAsia="zh-CN"/>
        </w:rPr>
        <w:t>7</w:t>
      </w:r>
      <w:r>
        <w:rPr>
          <w:rFonts w:ascii="宋体" w:hAnsi="宋体" w:cs="宋体"/>
          <w:color w:val="auto"/>
          <w:sz w:val="24"/>
        </w:rPr>
        <w:t xml:space="preserve"> </w:t>
      </w:r>
      <w:r>
        <w:rPr>
          <w:rFonts w:hint="eastAsia" w:ascii="宋体" w:hAnsi="宋体" w:cs="宋体"/>
          <w:color w:val="auto"/>
          <w:sz w:val="24"/>
        </w:rPr>
        <w:t>日</w:t>
      </w:r>
    </w:p>
    <w:p>
      <w:pPr>
        <w:adjustRightInd w:val="0"/>
        <w:snapToGrid w:val="0"/>
        <w:spacing w:line="480" w:lineRule="auto"/>
        <w:rPr>
          <w:rFonts w:ascii="宋体" w:hAnsi="宋体" w:cs="宋体"/>
          <w:color w:val="auto"/>
          <w:sz w:val="24"/>
        </w:rPr>
      </w:pPr>
      <w:r>
        <w:rPr>
          <w:rFonts w:hint="eastAsia" w:ascii="宋体" w:hAnsi="宋体" w:cs="宋体"/>
          <w:color w:val="auto"/>
          <w:sz w:val="24"/>
        </w:rPr>
        <w:t>共同验收并签署验收意见。如甲方无正当理由，不得拒绝接收；在安装调试过程中，</w:t>
      </w:r>
    </w:p>
    <w:p>
      <w:pPr>
        <w:adjustRightInd w:val="0"/>
        <w:snapToGrid w:val="0"/>
        <w:spacing w:line="480" w:lineRule="auto"/>
        <w:ind w:left="0" w:firstLine="0"/>
        <w:rPr>
          <w:rFonts w:ascii="宋体"/>
          <w:color w:val="auto"/>
          <w:sz w:val="24"/>
        </w:rPr>
      </w:pPr>
      <w:r>
        <w:rPr>
          <w:rFonts w:hint="eastAsia" w:ascii="宋体" w:hAnsi="宋体" w:cs="宋体"/>
          <w:color w:val="auto"/>
          <w:sz w:val="24"/>
        </w:rPr>
        <w:t>甲方有权采取适当的方式对乙方产品质量标准、规格型号、具体配置、数量以及安装质量和进度等进行检查。甲方如果发现乙方所供设备不符合合同约定，甲方有权单方解除合同，由此产生的一切费用由乙方承担。</w:t>
      </w:r>
    </w:p>
    <w:p>
      <w:pPr>
        <w:adjustRightInd w:val="0"/>
        <w:snapToGrid w:val="0"/>
        <w:spacing w:line="480" w:lineRule="auto"/>
        <w:ind w:left="0" w:firstLine="0"/>
        <w:rPr>
          <w:rFonts w:ascii="宋体"/>
          <w:color w:val="auto"/>
          <w:sz w:val="24"/>
        </w:rPr>
      </w:pPr>
      <w:r>
        <w:rPr>
          <w:rFonts w:hint="eastAsia" w:ascii="宋体" w:hAnsi="宋体" w:cs="宋体"/>
          <w:b/>
          <w:bCs/>
          <w:color w:val="auto"/>
          <w:sz w:val="28"/>
          <w:szCs w:val="28"/>
        </w:rPr>
        <w:t>三、包装与运输</w:t>
      </w:r>
    </w:p>
    <w:p>
      <w:pPr>
        <w:adjustRightInd w:val="0"/>
        <w:snapToGrid w:val="0"/>
        <w:spacing w:line="480" w:lineRule="auto"/>
        <w:ind w:left="0" w:firstLine="480" w:firstLineChars="200"/>
        <w:rPr>
          <w:rFonts w:ascii="宋体"/>
          <w:color w:val="auto"/>
          <w:sz w:val="24"/>
        </w:rPr>
      </w:pPr>
      <w:r>
        <w:rPr>
          <w:rFonts w:hint="eastAsia" w:ascii="宋体" w:hAnsi="宋体" w:cs="宋体"/>
          <w:color w:val="auto"/>
          <w:sz w:val="24"/>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pPr>
        <w:adjustRightInd w:val="0"/>
        <w:snapToGrid w:val="0"/>
        <w:spacing w:line="480" w:lineRule="auto"/>
        <w:rPr>
          <w:rFonts w:ascii="宋体"/>
          <w:b/>
          <w:bCs/>
          <w:color w:val="auto"/>
          <w:sz w:val="28"/>
          <w:szCs w:val="28"/>
        </w:rPr>
      </w:pPr>
      <w:r>
        <w:rPr>
          <w:rFonts w:hint="eastAsia" w:ascii="宋体" w:hAnsi="宋体" w:cs="宋体"/>
          <w:b/>
          <w:bCs/>
          <w:color w:val="auto"/>
          <w:sz w:val="28"/>
          <w:szCs w:val="28"/>
        </w:rPr>
        <w:t>四、质保期与售后服务（详见附件</w:t>
      </w:r>
      <w:r>
        <w:rPr>
          <w:rFonts w:ascii="宋体" w:hAnsi="宋体" w:cs="宋体"/>
          <w:b/>
          <w:bCs/>
          <w:color w:val="auto"/>
          <w:sz w:val="28"/>
          <w:szCs w:val="28"/>
        </w:rPr>
        <w:t>3</w:t>
      </w:r>
      <w:r>
        <w:rPr>
          <w:rFonts w:hint="eastAsia" w:ascii="宋体" w:hAnsi="宋体" w:cs="宋体"/>
          <w:b/>
          <w:bCs/>
          <w:color w:val="auto"/>
          <w:sz w:val="28"/>
          <w:szCs w:val="28"/>
        </w:rPr>
        <w:t>）</w:t>
      </w:r>
    </w:p>
    <w:p>
      <w:pPr>
        <w:adjustRightInd w:val="0"/>
        <w:snapToGrid w:val="0"/>
        <w:spacing w:line="480" w:lineRule="auto"/>
        <w:ind w:left="0" w:firstLine="480" w:firstLineChars="200"/>
        <w:rPr>
          <w:rFonts w:ascii="宋体"/>
          <w:color w:val="auto"/>
          <w:sz w:val="24"/>
        </w:rPr>
      </w:pPr>
      <w:r>
        <w:rPr>
          <w:rFonts w:ascii="宋体" w:hAnsi="宋体" w:cs="宋体"/>
          <w:color w:val="auto"/>
          <w:sz w:val="24"/>
        </w:rPr>
        <w:t>1</w:t>
      </w:r>
      <w:r>
        <w:rPr>
          <w:rFonts w:hint="eastAsia" w:ascii="宋体" w:hAnsi="宋体" w:cs="宋体"/>
          <w:color w:val="auto"/>
          <w:sz w:val="24"/>
        </w:rPr>
        <w:t>.所有设备免费质保期为</w:t>
      </w:r>
      <w:r>
        <w:rPr>
          <w:rFonts w:ascii="黑体" w:hAnsi="宋体" w:eastAsia="黑体" w:cs="黑体"/>
          <w:b/>
          <w:bCs/>
          <w:color w:val="auto"/>
          <w:sz w:val="24"/>
          <w:u w:val="single"/>
        </w:rPr>
        <w:t xml:space="preserve">  </w:t>
      </w:r>
      <w:r>
        <w:rPr>
          <w:rFonts w:hint="eastAsia" w:ascii="黑体" w:hAnsi="宋体" w:eastAsia="黑体" w:cs="黑体"/>
          <w:b/>
          <w:bCs/>
          <w:color w:val="auto"/>
          <w:sz w:val="24"/>
          <w:u w:val="single"/>
          <w:lang w:val="en-US" w:eastAsia="zh-CN"/>
        </w:rPr>
        <w:t>三</w:t>
      </w:r>
      <w:r>
        <w:rPr>
          <w:rFonts w:ascii="黑体" w:hAnsi="宋体" w:eastAsia="黑体" w:cs="黑体"/>
          <w:b/>
          <w:bCs/>
          <w:color w:val="auto"/>
          <w:sz w:val="24"/>
          <w:u w:val="single"/>
        </w:rPr>
        <w:t xml:space="preserve">    </w:t>
      </w:r>
      <w:r>
        <w:rPr>
          <w:rFonts w:hint="eastAsia" w:ascii="宋体" w:hAnsi="宋体" w:cs="宋体"/>
          <w:color w:val="auto"/>
          <w:sz w:val="24"/>
        </w:rPr>
        <w:t>年（自验收合格并交付给甲方之日起计算），终身维护、维修。</w:t>
      </w:r>
    </w:p>
    <w:p>
      <w:pPr>
        <w:adjustRightInd w:val="0"/>
        <w:snapToGrid w:val="0"/>
        <w:spacing w:line="480" w:lineRule="auto"/>
        <w:ind w:left="0" w:firstLine="480" w:firstLineChars="200"/>
        <w:rPr>
          <w:rFonts w:ascii="宋体"/>
          <w:color w:val="auto"/>
          <w:sz w:val="24"/>
        </w:rPr>
      </w:pPr>
      <w:r>
        <w:rPr>
          <w:rFonts w:ascii="宋体" w:hAnsi="宋体" w:cs="宋体"/>
          <w:color w:val="auto"/>
          <w:sz w:val="24"/>
        </w:rPr>
        <w:t>2</w:t>
      </w:r>
      <w:r>
        <w:rPr>
          <w:rFonts w:hint="eastAsia" w:ascii="宋体" w:hAnsi="宋体" w:cs="宋体"/>
          <w:color w:val="auto"/>
          <w:sz w:val="24"/>
        </w:rPr>
        <w:t>.在质保期内，因产品质量造成的问题，供货方免费提供配件并现场维修，且所提供的任何零配件必须是其原设备厂家生产的或经其认可的。产品存在质量问题，甲方有权要求乙方换货。</w:t>
      </w:r>
    </w:p>
    <w:p>
      <w:pPr>
        <w:adjustRightInd w:val="0"/>
        <w:snapToGrid w:val="0"/>
        <w:spacing w:line="480" w:lineRule="auto"/>
        <w:ind w:left="544" w:leftChars="196" w:hanging="132" w:hangingChars="55"/>
        <w:rPr>
          <w:rFonts w:ascii="宋体"/>
          <w:color w:val="auto"/>
          <w:sz w:val="24"/>
        </w:rPr>
      </w:pPr>
      <w:r>
        <w:rPr>
          <w:rFonts w:ascii="宋体" w:hAnsi="宋体" w:cs="宋体"/>
          <w:color w:val="auto"/>
          <w:sz w:val="24"/>
        </w:rPr>
        <w:t>3</w:t>
      </w:r>
      <w:r>
        <w:rPr>
          <w:rFonts w:hint="eastAsia" w:ascii="宋体" w:hAnsi="宋体" w:cs="宋体"/>
          <w:color w:val="auto"/>
          <w:sz w:val="24"/>
        </w:rPr>
        <w:t>.乙方须提供一年</w:t>
      </w:r>
      <w:r>
        <w:rPr>
          <w:rFonts w:ascii="宋体" w:hAnsi="宋体" w:cs="宋体"/>
          <w:color w:val="auto"/>
          <w:sz w:val="24"/>
          <w:u w:val="single"/>
        </w:rPr>
        <w:t xml:space="preserve">  </w:t>
      </w:r>
      <w:r>
        <w:rPr>
          <w:rFonts w:hint="eastAsia" w:ascii="宋体" w:hAnsi="宋体" w:cs="宋体"/>
          <w:color w:val="auto"/>
          <w:sz w:val="24"/>
          <w:u w:val="single"/>
          <w:lang w:val="en-US" w:eastAsia="zh-CN"/>
        </w:rPr>
        <w:t>4</w:t>
      </w:r>
      <w:r>
        <w:rPr>
          <w:rFonts w:ascii="宋体" w:hAnsi="宋体" w:cs="宋体"/>
          <w:color w:val="auto"/>
          <w:sz w:val="24"/>
          <w:u w:val="single"/>
        </w:rPr>
        <w:t xml:space="preserve">  </w:t>
      </w:r>
      <w:r>
        <w:rPr>
          <w:rFonts w:hint="eastAsia" w:ascii="宋体" w:hAnsi="宋体" w:cs="宋体"/>
          <w:color w:val="auto"/>
          <w:sz w:val="24"/>
        </w:rPr>
        <w:t>次全免费（配件</w:t>
      </w:r>
      <w:r>
        <w:rPr>
          <w:rFonts w:ascii="宋体" w:hAnsi="宋体" w:cs="宋体"/>
          <w:color w:val="auto"/>
          <w:sz w:val="24"/>
        </w:rPr>
        <w:t>+</w:t>
      </w:r>
      <w:r>
        <w:rPr>
          <w:rFonts w:hint="eastAsia" w:ascii="宋体" w:hAnsi="宋体" w:cs="宋体"/>
          <w:color w:val="auto"/>
          <w:sz w:val="24"/>
        </w:rPr>
        <w:t>人力）对产品设备的维护保养。</w:t>
      </w:r>
    </w:p>
    <w:p>
      <w:pPr>
        <w:adjustRightInd w:val="0"/>
        <w:snapToGrid w:val="0"/>
        <w:spacing w:line="480" w:lineRule="auto"/>
        <w:ind w:left="544" w:leftChars="196" w:hanging="132" w:hangingChars="55"/>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.乙方承诺凡设备出现故障，自接到甲方报修电话</w:t>
      </w:r>
      <w:r>
        <w:rPr>
          <w:rFonts w:ascii="宋体" w:hAnsi="宋体" w:cs="宋体"/>
          <w:color w:val="auto"/>
          <w:sz w:val="24"/>
        </w:rPr>
        <w:t>1</w:t>
      </w:r>
      <w:r>
        <w:rPr>
          <w:rFonts w:hint="eastAsia" w:ascii="宋体" w:hAnsi="宋体" w:cs="宋体"/>
          <w:color w:val="auto"/>
          <w:sz w:val="24"/>
        </w:rPr>
        <w:t>小时内响应，</w:t>
      </w:r>
      <w:r>
        <w:rPr>
          <w:rFonts w:ascii="宋体" w:hAnsi="宋体" w:cs="宋体"/>
          <w:color w:val="auto"/>
          <w:sz w:val="24"/>
        </w:rPr>
        <w:t>3</w:t>
      </w:r>
      <w:r>
        <w:rPr>
          <w:rFonts w:hint="eastAsia" w:ascii="宋体" w:hAnsi="宋体" w:cs="宋体"/>
          <w:color w:val="auto"/>
          <w:sz w:val="24"/>
        </w:rPr>
        <w:t>小时内到达</w:t>
      </w:r>
    </w:p>
    <w:p>
      <w:pPr>
        <w:adjustRightInd w:val="0"/>
        <w:snapToGrid w:val="0"/>
        <w:spacing w:line="480" w:lineRule="auto"/>
        <w:ind w:left="0" w:firstLine="0"/>
        <w:rPr>
          <w:rFonts w:ascii="宋体"/>
          <w:color w:val="auto"/>
          <w:sz w:val="24"/>
        </w:rPr>
      </w:pPr>
      <w:r>
        <w:rPr>
          <w:rFonts w:hint="eastAsia" w:ascii="宋体" w:hAnsi="宋体" w:cs="宋体"/>
          <w:color w:val="auto"/>
          <w:sz w:val="24"/>
        </w:rPr>
        <w:t>现场，</w:t>
      </w:r>
      <w:r>
        <w:rPr>
          <w:rFonts w:ascii="宋体" w:hAnsi="宋体" w:cs="宋体"/>
          <w:color w:val="auto"/>
          <w:sz w:val="24"/>
        </w:rPr>
        <w:t>24</w:t>
      </w:r>
      <w:r>
        <w:rPr>
          <w:rFonts w:hint="eastAsia" w:ascii="宋体" w:hAnsi="宋体" w:cs="宋体"/>
          <w:color w:val="auto"/>
          <w:sz w:val="24"/>
        </w:rPr>
        <w:t>小时内解决故障问题。保修期外只收取甲方零配件成本费，其他免费。</w:t>
      </w:r>
    </w:p>
    <w:p>
      <w:pPr>
        <w:adjustRightInd w:val="0"/>
        <w:snapToGrid w:val="0"/>
        <w:spacing w:line="480" w:lineRule="auto"/>
        <w:ind w:left="0" w:firstLine="480" w:firstLineChars="200"/>
        <w:jc w:val="left"/>
        <w:rPr>
          <w:rFonts w:ascii="宋体"/>
          <w:color w:val="auto"/>
          <w:sz w:val="24"/>
        </w:rPr>
      </w:pPr>
      <w:r>
        <w:rPr>
          <w:rFonts w:ascii="宋体" w:hAnsi="宋体" w:cs="宋体"/>
          <w:color w:val="auto"/>
          <w:sz w:val="24"/>
        </w:rPr>
        <w:t>5</w:t>
      </w:r>
      <w:r>
        <w:rPr>
          <w:rFonts w:hint="eastAsia" w:ascii="宋体" w:hAnsi="宋体" w:cs="宋体"/>
          <w:color w:val="auto"/>
          <w:sz w:val="24"/>
        </w:rPr>
        <w:t>.乙方有责任对甲方相关人员实施免费的现场培训或集中培训</w:t>
      </w:r>
      <w:r>
        <w:rPr>
          <w:rFonts w:hint="eastAsia" w:ascii="宋体"/>
          <w:color w:val="auto"/>
          <w:sz w:val="24"/>
        </w:rPr>
        <w:t>措施，保证甲</w:t>
      </w:r>
      <w:r>
        <w:rPr>
          <w:rFonts w:hint="eastAsia" w:ascii="宋体" w:hAnsi="宋体" w:cs="宋体"/>
          <w:color w:val="auto"/>
          <w:sz w:val="24"/>
        </w:rPr>
        <w:t>方相关人员能够独立操作、熟练使用、维护和管理</w:t>
      </w:r>
      <w:r>
        <w:rPr>
          <w:rFonts w:hint="eastAsia" w:ascii="宋体"/>
          <w:color w:val="auto"/>
          <w:sz w:val="24"/>
        </w:rPr>
        <w:t>有关设备。</w:t>
      </w:r>
    </w:p>
    <w:p>
      <w:pPr>
        <w:adjustRightInd w:val="0"/>
        <w:snapToGrid w:val="0"/>
        <w:spacing w:line="480" w:lineRule="auto"/>
        <w:ind w:left="0" w:firstLine="480" w:firstLineChars="200"/>
        <w:rPr>
          <w:rFonts w:ascii="宋体" w:hAnsi="宋体" w:cs="宋体"/>
          <w:color w:val="auto"/>
          <w:sz w:val="24"/>
          <w:u w:val="single"/>
        </w:rPr>
      </w:pPr>
      <w:r>
        <w:rPr>
          <w:rFonts w:ascii="宋体" w:hAnsi="宋体" w:cs="宋体"/>
          <w:color w:val="auto"/>
          <w:sz w:val="24"/>
        </w:rPr>
        <w:t>6</w:t>
      </w:r>
      <w:r>
        <w:rPr>
          <w:rFonts w:hint="eastAsia" w:ascii="宋体" w:hAnsi="宋体" w:cs="宋体"/>
          <w:color w:val="auto"/>
          <w:sz w:val="24"/>
        </w:rPr>
        <w:t>.其它：</w:t>
      </w:r>
    </w:p>
    <w:p>
      <w:pPr>
        <w:adjustRightInd w:val="0"/>
        <w:snapToGrid w:val="0"/>
        <w:spacing w:line="480" w:lineRule="auto"/>
        <w:rPr>
          <w:rFonts w:ascii="宋体"/>
          <w:b/>
          <w:bCs/>
          <w:color w:val="auto"/>
          <w:sz w:val="28"/>
          <w:szCs w:val="28"/>
        </w:rPr>
      </w:pPr>
      <w:r>
        <w:rPr>
          <w:rFonts w:hint="eastAsia" w:ascii="宋体" w:hAnsi="宋体" w:cs="宋体"/>
          <w:b/>
          <w:bCs/>
          <w:color w:val="auto"/>
          <w:sz w:val="28"/>
          <w:szCs w:val="28"/>
        </w:rPr>
        <w:t>五、技术服务</w:t>
      </w:r>
    </w:p>
    <w:p>
      <w:pPr>
        <w:adjustRightInd w:val="0"/>
        <w:snapToGrid w:val="0"/>
        <w:spacing w:line="480" w:lineRule="auto"/>
        <w:ind w:left="0" w:firstLine="480" w:firstLineChars="200"/>
        <w:rPr>
          <w:rFonts w:ascii="宋体"/>
          <w:color w:val="auto"/>
          <w:sz w:val="24"/>
        </w:rPr>
      </w:pPr>
      <w:r>
        <w:rPr>
          <w:rFonts w:ascii="宋体" w:hAnsi="宋体" w:cs="宋体"/>
          <w:color w:val="auto"/>
          <w:sz w:val="24"/>
        </w:rPr>
        <w:t>1</w:t>
      </w:r>
      <w:r>
        <w:rPr>
          <w:rFonts w:hint="eastAsia" w:ascii="宋体" w:hAnsi="宋体" w:cs="宋体"/>
          <w:color w:val="auto"/>
          <w:sz w:val="24"/>
        </w:rPr>
        <w:t>.乙方向甲方免费提供标准安装调试及</w:t>
      </w:r>
      <w:r>
        <w:rPr>
          <w:rFonts w:ascii="宋体" w:hAnsi="宋体" w:cs="宋体"/>
          <w:color w:val="auto"/>
          <w:sz w:val="24"/>
          <w:u w:val="single"/>
        </w:rPr>
        <w:t xml:space="preserve"> </w:t>
      </w:r>
      <w:r>
        <w:rPr>
          <w:rFonts w:hint="eastAsia" w:ascii="宋体" w:hAnsi="宋体" w:cs="宋体"/>
          <w:color w:val="auto"/>
          <w:sz w:val="24"/>
          <w:u w:val="single"/>
          <w:lang w:val="en-US" w:eastAsia="zh-CN"/>
        </w:rPr>
        <w:t>二</w:t>
      </w:r>
      <w:r>
        <w:rPr>
          <w:rFonts w:ascii="宋体" w:hAnsi="宋体" w:cs="宋体"/>
          <w:color w:val="auto"/>
          <w:sz w:val="24"/>
          <w:u w:val="single"/>
        </w:rPr>
        <w:t xml:space="preserve">  </w:t>
      </w:r>
      <w:r>
        <w:rPr>
          <w:rFonts w:hint="eastAsia" w:ascii="宋体" w:hAnsi="宋体" w:cs="宋体"/>
          <w:color w:val="auto"/>
          <w:sz w:val="24"/>
        </w:rPr>
        <w:t>人次国内操作培训。</w:t>
      </w:r>
    </w:p>
    <w:p>
      <w:pPr>
        <w:adjustRightInd w:val="0"/>
        <w:snapToGrid w:val="0"/>
        <w:spacing w:line="480" w:lineRule="auto"/>
        <w:ind w:left="0" w:firstLine="480" w:firstLineChars="200"/>
        <w:rPr>
          <w:rFonts w:ascii="宋体"/>
          <w:color w:val="auto"/>
          <w:sz w:val="24"/>
        </w:rPr>
      </w:pPr>
      <w:r>
        <w:rPr>
          <w:rFonts w:ascii="宋体" w:hAnsi="宋体" w:cs="宋体"/>
          <w:color w:val="auto"/>
          <w:sz w:val="24"/>
        </w:rPr>
        <w:t>2</w:t>
      </w:r>
      <w:r>
        <w:rPr>
          <w:rFonts w:hint="eastAsia" w:ascii="宋体" w:hAnsi="宋体" w:cs="宋体"/>
          <w:color w:val="auto"/>
          <w:sz w:val="24"/>
        </w:rPr>
        <w:t>.乙方向甲方提供设备详细技术、维修及使用资料。</w:t>
      </w:r>
    </w:p>
    <w:p>
      <w:pPr>
        <w:adjustRightInd w:val="0"/>
        <w:snapToGrid w:val="0"/>
        <w:spacing w:line="480" w:lineRule="auto"/>
        <w:ind w:left="0" w:firstLine="480" w:firstLineChars="200"/>
        <w:rPr>
          <w:rFonts w:ascii="宋体"/>
          <w:color w:val="auto"/>
          <w:sz w:val="24"/>
        </w:rPr>
      </w:pPr>
      <w:r>
        <w:rPr>
          <w:rFonts w:ascii="宋体" w:hAnsi="宋体" w:cs="宋体"/>
          <w:color w:val="auto"/>
          <w:sz w:val="24"/>
        </w:rPr>
        <w:t>3</w:t>
      </w:r>
      <w:r>
        <w:rPr>
          <w:rFonts w:hint="eastAsia" w:ascii="宋体" w:hAnsi="宋体" w:cs="宋体"/>
          <w:color w:val="auto"/>
          <w:sz w:val="24"/>
        </w:rPr>
        <w:t>.软件免费升级和使用。</w:t>
      </w:r>
    </w:p>
    <w:p>
      <w:pPr>
        <w:adjustRightInd w:val="0"/>
        <w:snapToGrid w:val="0"/>
        <w:spacing w:line="480" w:lineRule="auto"/>
        <w:ind w:left="0" w:firstLine="0"/>
        <w:rPr>
          <w:rFonts w:ascii="宋体"/>
          <w:b/>
          <w:bCs/>
          <w:color w:val="auto"/>
          <w:sz w:val="28"/>
          <w:szCs w:val="28"/>
        </w:rPr>
      </w:pPr>
      <w:r>
        <w:rPr>
          <w:rFonts w:hint="eastAsia" w:ascii="宋体" w:hAnsi="宋体" w:cs="宋体"/>
          <w:b/>
          <w:bCs/>
          <w:color w:val="auto"/>
          <w:sz w:val="28"/>
          <w:szCs w:val="28"/>
        </w:rPr>
        <w:t>六、专利权</w:t>
      </w:r>
    </w:p>
    <w:p>
      <w:pPr>
        <w:adjustRightInd w:val="0"/>
        <w:snapToGrid w:val="0"/>
        <w:spacing w:line="480" w:lineRule="auto"/>
        <w:ind w:left="0" w:firstLine="480" w:firstLineChars="200"/>
        <w:rPr>
          <w:rFonts w:ascii="宋体"/>
          <w:color w:val="auto"/>
          <w:sz w:val="24"/>
        </w:rPr>
      </w:pPr>
      <w:r>
        <w:rPr>
          <w:rFonts w:hint="eastAsia" w:ascii="宋体" w:hAnsi="宋体" w:cs="宋体"/>
          <w:color w:val="auto"/>
          <w:sz w:val="24"/>
        </w:rPr>
        <w:t>乙方应保证甲方在使用其所提供的产品时免受第三方提出侵犯其专利权、商标权或保护期的起诉。</w:t>
      </w:r>
    </w:p>
    <w:p>
      <w:pPr>
        <w:adjustRightInd w:val="0"/>
        <w:snapToGrid w:val="0"/>
        <w:spacing w:line="480" w:lineRule="auto"/>
        <w:ind w:left="0" w:firstLine="0"/>
        <w:rPr>
          <w:rFonts w:ascii="宋体"/>
          <w:b/>
          <w:bCs/>
          <w:color w:val="auto"/>
          <w:sz w:val="28"/>
          <w:szCs w:val="28"/>
        </w:rPr>
      </w:pPr>
      <w:r>
        <w:rPr>
          <w:rFonts w:hint="eastAsia" w:ascii="宋体" w:hAnsi="宋体" w:cs="宋体"/>
          <w:b/>
          <w:bCs/>
          <w:color w:val="auto"/>
          <w:sz w:val="28"/>
          <w:szCs w:val="28"/>
        </w:rPr>
        <w:t>七、免税</w:t>
      </w:r>
    </w:p>
    <w:p>
      <w:pPr>
        <w:adjustRightInd w:val="0"/>
        <w:snapToGrid w:val="0"/>
        <w:spacing w:line="480" w:lineRule="auto"/>
        <w:rPr>
          <w:rFonts w:ascii="宋体"/>
          <w:color w:val="auto"/>
          <w:sz w:val="24"/>
        </w:rPr>
      </w:pPr>
      <w:r>
        <w:rPr>
          <w:rFonts w:ascii="宋体" w:hAnsi="宋体" w:cs="宋体"/>
          <w:b/>
          <w:bCs/>
          <w:color w:val="auto"/>
          <w:sz w:val="28"/>
          <w:szCs w:val="28"/>
        </w:rPr>
        <w:t xml:space="preserve">  </w:t>
      </w:r>
      <w:r>
        <w:rPr>
          <w:rFonts w:ascii="宋体" w:hAnsi="宋体" w:cs="宋体"/>
          <w:color w:val="auto"/>
          <w:sz w:val="24"/>
        </w:rPr>
        <w:t xml:space="preserve"> 1</w:t>
      </w:r>
      <w:r>
        <w:rPr>
          <w:rFonts w:hint="eastAsia" w:ascii="宋体" w:hAnsi="宋体" w:cs="宋体"/>
          <w:color w:val="auto"/>
          <w:sz w:val="24"/>
        </w:rPr>
        <w:t>.属于进口产品，用于教学和科研目的的，中标价为免税价格。</w:t>
      </w:r>
    </w:p>
    <w:p>
      <w:pPr>
        <w:adjustRightInd w:val="0"/>
        <w:snapToGrid w:val="0"/>
        <w:spacing w:line="480" w:lineRule="auto"/>
        <w:rPr>
          <w:rFonts w:ascii="宋体" w:hAnsi="宋体" w:cs="宋体"/>
          <w:color w:val="auto"/>
          <w:sz w:val="24"/>
        </w:rPr>
      </w:pPr>
      <w:r>
        <w:rPr>
          <w:rFonts w:ascii="宋体" w:hAnsi="宋体" w:cs="宋体"/>
          <w:color w:val="auto"/>
          <w:sz w:val="24"/>
        </w:rPr>
        <w:t xml:space="preserve">  </w:t>
      </w:r>
      <w:r>
        <w:rPr>
          <w:rFonts w:hint="eastAsia" w:ascii="宋体" w:hAnsi="宋体" w:cs="宋体"/>
          <w:color w:val="auto"/>
          <w:sz w:val="24"/>
        </w:rPr>
        <w:t xml:space="preserve"> </w:t>
      </w:r>
      <w:r>
        <w:rPr>
          <w:rFonts w:ascii="宋体" w:hAnsi="宋体" w:cs="宋体"/>
          <w:color w:val="auto"/>
          <w:sz w:val="24"/>
        </w:rPr>
        <w:t>2</w:t>
      </w:r>
      <w:r>
        <w:rPr>
          <w:rFonts w:hint="eastAsia" w:ascii="宋体" w:hAnsi="宋体" w:cs="宋体"/>
          <w:color w:val="auto"/>
          <w:sz w:val="24"/>
        </w:rPr>
        <w:t>.免税产品应由甲乙双方依据海关的要求签订委托进口代理协议，确认甲乙双方</w:t>
      </w:r>
    </w:p>
    <w:p>
      <w:pPr>
        <w:adjustRightInd w:val="0"/>
        <w:snapToGrid w:val="0"/>
        <w:spacing w:line="480" w:lineRule="auto"/>
        <w:rPr>
          <w:rFonts w:ascii="宋体"/>
          <w:color w:val="auto"/>
          <w:sz w:val="24"/>
        </w:rPr>
      </w:pPr>
      <w:r>
        <w:rPr>
          <w:rFonts w:hint="eastAsia" w:ascii="宋体" w:hAnsi="宋体" w:cs="宋体"/>
          <w:color w:val="auto"/>
          <w:sz w:val="24"/>
        </w:rPr>
        <w:t>的责任与义务。委托进口代理协议作为本合同的不可分割部分。</w:t>
      </w:r>
    </w:p>
    <w:p>
      <w:pPr>
        <w:adjustRightInd w:val="0"/>
        <w:snapToGrid w:val="0"/>
        <w:spacing w:line="480" w:lineRule="auto"/>
        <w:rPr>
          <w:rFonts w:ascii="宋体"/>
          <w:color w:val="auto"/>
          <w:sz w:val="24"/>
        </w:rPr>
      </w:pPr>
      <w:r>
        <w:rPr>
          <w:rFonts w:ascii="宋体" w:hAnsi="宋体" w:cs="宋体"/>
          <w:color w:val="auto"/>
          <w:sz w:val="24"/>
        </w:rPr>
        <w:t xml:space="preserve">  </w:t>
      </w:r>
      <w:r>
        <w:rPr>
          <w:rFonts w:hint="eastAsia" w:ascii="宋体" w:hAnsi="宋体" w:cs="宋体"/>
          <w:color w:val="auto"/>
          <w:sz w:val="24"/>
        </w:rPr>
        <w:t xml:space="preserve"> </w:t>
      </w:r>
      <w:r>
        <w:rPr>
          <w:rFonts w:ascii="宋体" w:hAnsi="宋体" w:cs="宋体"/>
          <w:color w:val="auto"/>
          <w:sz w:val="24"/>
        </w:rPr>
        <w:t>3</w:t>
      </w:r>
      <w:r>
        <w:rPr>
          <w:rFonts w:hint="eastAsia" w:ascii="宋体" w:hAnsi="宋体" w:cs="宋体"/>
          <w:color w:val="auto"/>
          <w:sz w:val="24"/>
        </w:rPr>
        <w:t>.免税产品通关时乙方必须进行商检，未商检的，造成的损失由乙方承担。</w:t>
      </w:r>
    </w:p>
    <w:p>
      <w:pPr>
        <w:adjustRightInd w:val="0"/>
        <w:snapToGrid w:val="0"/>
        <w:spacing w:line="480" w:lineRule="auto"/>
        <w:rPr>
          <w:rFonts w:ascii="宋体"/>
          <w:b/>
          <w:bCs/>
          <w:color w:val="auto"/>
          <w:sz w:val="28"/>
          <w:szCs w:val="28"/>
        </w:rPr>
      </w:pPr>
      <w:r>
        <w:rPr>
          <w:rFonts w:hint="eastAsia" w:ascii="宋体" w:hAnsi="宋体" w:cs="宋体"/>
          <w:b/>
          <w:bCs/>
          <w:color w:val="auto"/>
          <w:sz w:val="28"/>
          <w:szCs w:val="28"/>
        </w:rPr>
        <w:t>八、交货时间、地点与方式</w:t>
      </w:r>
    </w:p>
    <w:p>
      <w:pPr>
        <w:adjustRightInd w:val="0"/>
        <w:snapToGrid w:val="0"/>
        <w:spacing w:line="480" w:lineRule="auto"/>
        <w:ind w:left="0" w:firstLine="480" w:firstLineChars="200"/>
        <w:rPr>
          <w:rFonts w:ascii="宋体"/>
          <w:color w:val="auto"/>
          <w:sz w:val="24"/>
        </w:rPr>
      </w:pPr>
      <w:r>
        <w:rPr>
          <w:rFonts w:ascii="宋体" w:hAnsi="宋体" w:cs="宋体"/>
          <w:color w:val="auto"/>
          <w:sz w:val="24"/>
        </w:rPr>
        <w:t>1</w:t>
      </w:r>
      <w:r>
        <w:rPr>
          <w:rFonts w:hint="eastAsia" w:ascii="宋体" w:hAnsi="宋体" w:cs="宋体"/>
          <w:color w:val="auto"/>
          <w:sz w:val="24"/>
        </w:rPr>
        <w:t>.乙方于</w:t>
      </w:r>
      <w:r>
        <w:rPr>
          <w:rFonts w:ascii="宋体" w:hAnsi="宋体" w:cs="宋体"/>
          <w:color w:val="auto"/>
          <w:sz w:val="24"/>
          <w:u w:val="single"/>
        </w:rPr>
        <w:t xml:space="preserve"> </w:t>
      </w:r>
      <w:r>
        <w:rPr>
          <w:rFonts w:hint="eastAsia" w:ascii="宋体" w:hAnsi="宋体" w:cs="宋体"/>
          <w:color w:val="auto"/>
          <w:sz w:val="24"/>
          <w:u w:val="single"/>
          <w:lang w:val="en-US" w:eastAsia="zh-CN"/>
        </w:rPr>
        <w:t>2022</w:t>
      </w:r>
      <w:r>
        <w:rPr>
          <w:rFonts w:ascii="宋体" w:hAnsi="宋体" w:cs="宋体"/>
          <w:color w:val="auto"/>
          <w:sz w:val="24"/>
          <w:u w:val="single"/>
        </w:rPr>
        <w:t xml:space="preserve">   </w:t>
      </w:r>
      <w:r>
        <w:rPr>
          <w:rFonts w:hint="eastAsia" w:ascii="宋体" w:hAnsi="宋体" w:cs="宋体"/>
          <w:b/>
          <w:bCs/>
          <w:color w:val="auto"/>
          <w:sz w:val="24"/>
        </w:rPr>
        <w:t>年</w:t>
      </w:r>
      <w:r>
        <w:rPr>
          <w:rFonts w:ascii="宋体" w:hAnsi="宋体" w:cs="宋体"/>
          <w:b/>
          <w:bCs/>
          <w:color w:val="auto"/>
          <w:sz w:val="24"/>
          <w:u w:val="single"/>
        </w:rPr>
        <w:t xml:space="preserve"> </w:t>
      </w:r>
      <w:r>
        <w:rPr>
          <w:rFonts w:hint="eastAsia" w:ascii="宋体" w:hAnsi="宋体" w:cs="宋体"/>
          <w:b w:val="0"/>
          <w:bCs w:val="0"/>
          <w:color w:val="auto"/>
          <w:sz w:val="24"/>
          <w:u w:val="single"/>
          <w:lang w:val="en-US" w:eastAsia="zh-CN"/>
        </w:rPr>
        <w:t>6</w:t>
      </w:r>
      <w:r>
        <w:rPr>
          <w:rFonts w:ascii="宋体" w:hAnsi="宋体" w:cs="宋体"/>
          <w:b w:val="0"/>
          <w:bCs w:val="0"/>
          <w:color w:val="auto"/>
          <w:sz w:val="24"/>
          <w:u w:val="single"/>
        </w:rPr>
        <w:t xml:space="preserve"> </w:t>
      </w:r>
      <w:r>
        <w:rPr>
          <w:rFonts w:hint="eastAsia" w:ascii="宋体" w:hAnsi="宋体" w:cs="宋体"/>
          <w:b/>
          <w:bCs/>
          <w:color w:val="auto"/>
          <w:sz w:val="24"/>
        </w:rPr>
        <w:t>月</w:t>
      </w:r>
      <w:r>
        <w:rPr>
          <w:rFonts w:ascii="宋体" w:hAnsi="宋体" w:cs="宋体"/>
          <w:b/>
          <w:bCs/>
          <w:color w:val="auto"/>
          <w:sz w:val="24"/>
          <w:u w:val="single"/>
        </w:rPr>
        <w:t xml:space="preserve"> </w:t>
      </w:r>
      <w:r>
        <w:rPr>
          <w:rFonts w:hint="eastAsia" w:ascii="宋体" w:hAnsi="宋体" w:cs="宋体"/>
          <w:b w:val="0"/>
          <w:bCs w:val="0"/>
          <w:color w:val="auto"/>
          <w:sz w:val="24"/>
          <w:u w:val="single"/>
          <w:lang w:val="en-US" w:eastAsia="zh-CN"/>
        </w:rPr>
        <w:t>7</w:t>
      </w:r>
      <w:r>
        <w:rPr>
          <w:rFonts w:ascii="宋体" w:hAnsi="宋体" w:cs="宋体"/>
          <w:b/>
          <w:bCs/>
          <w:color w:val="auto"/>
          <w:sz w:val="24"/>
          <w:u w:val="single"/>
        </w:rPr>
        <w:t xml:space="preserve"> </w:t>
      </w:r>
      <w:r>
        <w:rPr>
          <w:rFonts w:hint="eastAsia" w:ascii="宋体" w:hAnsi="宋体" w:cs="宋体"/>
          <w:b/>
          <w:bCs/>
          <w:color w:val="auto"/>
          <w:sz w:val="24"/>
        </w:rPr>
        <w:t>日</w:t>
      </w:r>
      <w:r>
        <w:rPr>
          <w:rFonts w:hint="eastAsia" w:ascii="宋体" w:hAnsi="宋体" w:cs="宋体"/>
          <w:color w:val="auto"/>
          <w:sz w:val="24"/>
        </w:rPr>
        <w:t>之前将货物按甲方要求在甲方指定地点交货、安装、调试完毕，并具备使用条件，未经甲方允许每推迟一天，按合同总额的千分之五扣除违约金。</w:t>
      </w:r>
    </w:p>
    <w:p>
      <w:pPr>
        <w:adjustRightInd w:val="0"/>
        <w:snapToGrid w:val="0"/>
        <w:spacing w:line="480" w:lineRule="auto"/>
        <w:ind w:left="0" w:firstLine="480" w:firstLineChars="200"/>
        <w:rPr>
          <w:rFonts w:ascii="宋体"/>
          <w:color w:val="auto"/>
          <w:sz w:val="24"/>
        </w:rPr>
      </w:pPr>
      <w:r>
        <w:rPr>
          <w:rFonts w:ascii="宋体" w:hAnsi="宋体" w:cs="宋体"/>
          <w:color w:val="auto"/>
          <w:sz w:val="24"/>
        </w:rPr>
        <w:t>2</w:t>
      </w:r>
      <w:r>
        <w:rPr>
          <w:rFonts w:hint="eastAsia" w:ascii="宋体" w:hAnsi="宋体" w:cs="宋体"/>
          <w:color w:val="auto"/>
          <w:sz w:val="24"/>
        </w:rPr>
        <w:t>.乙方负责所供货物包装、运输、安装和调试，并承担所发生的费用；甲方为乙方现场安装提供水、电等便利条件。</w:t>
      </w:r>
    </w:p>
    <w:p>
      <w:pPr>
        <w:adjustRightInd w:val="0"/>
        <w:snapToGrid w:val="0"/>
        <w:spacing w:line="480" w:lineRule="auto"/>
        <w:ind w:left="0" w:firstLine="480" w:firstLineChars="200"/>
        <w:rPr>
          <w:rFonts w:ascii="宋体"/>
          <w:color w:val="auto"/>
          <w:sz w:val="24"/>
        </w:rPr>
      </w:pPr>
      <w:r>
        <w:rPr>
          <w:rFonts w:ascii="宋体" w:hAnsi="宋体" w:cs="宋体"/>
          <w:color w:val="auto"/>
          <w:sz w:val="24"/>
        </w:rPr>
        <w:t>3</w:t>
      </w:r>
      <w:r>
        <w:rPr>
          <w:rFonts w:hint="eastAsia" w:ascii="宋体" w:hAnsi="宋体" w:cs="宋体"/>
          <w:color w:val="auto"/>
          <w:sz w:val="24"/>
        </w:rPr>
        <w:t>.安装过程中若发生安全事故由乙方承担。</w:t>
      </w:r>
    </w:p>
    <w:p>
      <w:pPr>
        <w:adjustRightInd w:val="0"/>
        <w:snapToGrid w:val="0"/>
        <w:spacing w:line="480" w:lineRule="auto"/>
        <w:ind w:left="544" w:leftChars="196" w:hanging="132" w:hangingChars="55"/>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.乙方安装人员应服从甲方的管理，遵守国家法律法规和学校相关制度，否则一</w:t>
      </w:r>
    </w:p>
    <w:p>
      <w:pPr>
        <w:adjustRightInd w:val="0"/>
        <w:snapToGrid w:val="0"/>
        <w:spacing w:line="480" w:lineRule="auto"/>
        <w:ind w:left="0" w:firstLine="0"/>
        <w:rPr>
          <w:rFonts w:ascii="宋体"/>
          <w:color w:val="auto"/>
          <w:sz w:val="24"/>
        </w:rPr>
      </w:pPr>
      <w:r>
        <w:rPr>
          <w:rFonts w:hint="eastAsia" w:ascii="宋体" w:hAnsi="宋体" w:cs="宋体"/>
          <w:color w:val="auto"/>
          <w:sz w:val="24"/>
        </w:rPr>
        <w:t>切后果均由乙方承担。</w:t>
      </w:r>
    </w:p>
    <w:p>
      <w:pPr>
        <w:adjustRightInd w:val="0"/>
        <w:snapToGrid w:val="0"/>
        <w:spacing w:line="480" w:lineRule="auto"/>
        <w:ind w:left="0" w:firstLine="480" w:firstLineChars="200"/>
        <w:rPr>
          <w:rFonts w:ascii="宋体"/>
          <w:color w:val="auto"/>
          <w:sz w:val="24"/>
        </w:rPr>
      </w:pPr>
      <w:r>
        <w:rPr>
          <w:rFonts w:ascii="宋体" w:hAnsi="宋体" w:cs="宋体"/>
          <w:color w:val="auto"/>
          <w:sz w:val="24"/>
        </w:rPr>
        <w:t>5</w:t>
      </w:r>
      <w:r>
        <w:rPr>
          <w:rFonts w:hint="eastAsia" w:ascii="宋体" w:hAnsi="宋体" w:cs="宋体"/>
          <w:color w:val="auto"/>
          <w:sz w:val="24"/>
        </w:rPr>
        <w:t>.货物交付使用前，乙方负责对提供货物进行看管，并承担货物的丢失、损毁等风险。</w:t>
      </w:r>
    </w:p>
    <w:p>
      <w:pPr>
        <w:adjustRightInd w:val="0"/>
        <w:snapToGrid w:val="0"/>
        <w:spacing w:line="480" w:lineRule="auto"/>
        <w:ind w:left="0" w:firstLine="0"/>
        <w:rPr>
          <w:rFonts w:ascii="宋体"/>
          <w:b/>
          <w:bCs/>
          <w:color w:val="auto"/>
          <w:sz w:val="28"/>
          <w:szCs w:val="28"/>
        </w:rPr>
      </w:pPr>
      <w:r>
        <w:rPr>
          <w:rFonts w:hint="eastAsia" w:ascii="宋体" w:hAnsi="宋体" w:cs="宋体"/>
          <w:b/>
          <w:bCs/>
          <w:color w:val="auto"/>
          <w:sz w:val="28"/>
          <w:szCs w:val="28"/>
        </w:rPr>
        <w:t>九、验收方式</w:t>
      </w:r>
    </w:p>
    <w:p>
      <w:pPr>
        <w:adjustRightInd w:val="0"/>
        <w:snapToGrid w:val="0"/>
        <w:spacing w:line="480" w:lineRule="auto"/>
        <w:ind w:left="0" w:firstLine="480" w:firstLineChars="200"/>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.初步验收。甲方按合同所列质量标准、规格型号、技术参数以及数量等在现场验收，并填写初步验收单（详见附件</w:t>
      </w:r>
      <w:r>
        <w:rPr>
          <w:rFonts w:ascii="宋体" w:hAnsi="宋体" w:cs="宋体"/>
          <w:color w:val="auto"/>
          <w:sz w:val="24"/>
        </w:rPr>
        <w:t>4</w:t>
      </w:r>
      <w:r>
        <w:rPr>
          <w:rFonts w:hint="eastAsia" w:ascii="宋体" w:hAnsi="宋体" w:cs="宋体"/>
          <w:color w:val="auto"/>
          <w:sz w:val="24"/>
        </w:rPr>
        <w:t>）。验收时，甲方有权提出采用技术和破坏相结合的方法。</w:t>
      </w:r>
    </w:p>
    <w:p>
      <w:pPr>
        <w:adjustRightInd w:val="0"/>
        <w:snapToGrid w:val="0"/>
        <w:spacing w:line="480" w:lineRule="auto"/>
        <w:ind w:left="0" w:firstLine="480" w:firstLineChars="200"/>
        <w:rPr>
          <w:rFonts w:ascii="宋体"/>
          <w:color w:val="auto"/>
          <w:sz w:val="24"/>
        </w:rPr>
      </w:pPr>
      <w:r>
        <w:rPr>
          <w:rFonts w:hint="eastAsia" w:ascii="宋体" w:hAnsi="宋体" w:cs="宋体"/>
          <w:color w:val="auto"/>
          <w:sz w:val="24"/>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p>
    <w:p>
      <w:pPr>
        <w:adjustRightInd w:val="0"/>
        <w:snapToGrid w:val="0"/>
        <w:spacing w:line="480" w:lineRule="auto"/>
        <w:ind w:left="0" w:firstLine="480" w:firstLineChars="200"/>
        <w:rPr>
          <w:rFonts w:ascii="宋体"/>
          <w:color w:val="auto"/>
          <w:sz w:val="24"/>
        </w:rPr>
      </w:pPr>
      <w:r>
        <w:rPr>
          <w:rFonts w:ascii="宋体" w:hAnsi="宋体" w:cs="宋体"/>
          <w:color w:val="auto"/>
          <w:sz w:val="24"/>
        </w:rPr>
        <w:t>2</w:t>
      </w:r>
      <w:r>
        <w:rPr>
          <w:rFonts w:hint="eastAsia" w:ascii="宋体" w:hAnsi="宋体" w:cs="宋体"/>
          <w:color w:val="auto"/>
          <w:sz w:val="24"/>
        </w:rPr>
        <w:t>.正式验收：依据河南省财政厅“《关于加强政府采购合同监督管理工作的通知》【豫财购（</w:t>
      </w:r>
      <w:r>
        <w:rPr>
          <w:rFonts w:ascii="宋体" w:hAnsi="宋体" w:cs="宋体"/>
          <w:color w:val="auto"/>
          <w:sz w:val="24"/>
        </w:rPr>
        <w:t>2010</w:t>
      </w:r>
      <w:r>
        <w:rPr>
          <w:rFonts w:hint="eastAsia" w:ascii="宋体" w:hAnsi="宋体" w:cs="宋体"/>
          <w:color w:val="auto"/>
          <w:sz w:val="24"/>
        </w:rPr>
        <w:t>）</w:t>
      </w:r>
      <w:r>
        <w:rPr>
          <w:rFonts w:ascii="宋体" w:hAnsi="宋体" w:cs="宋体"/>
          <w:color w:val="auto"/>
          <w:sz w:val="24"/>
        </w:rPr>
        <w:t>24</w:t>
      </w:r>
      <w:r>
        <w:rPr>
          <w:rFonts w:hint="eastAsia" w:ascii="宋体" w:hAnsi="宋体" w:cs="宋体"/>
          <w:color w:val="auto"/>
          <w:sz w:val="24"/>
        </w:rPr>
        <w:t>号</w:t>
      </w:r>
      <w:r>
        <w:rPr>
          <w:rFonts w:ascii="宋体" w:hAnsi="宋体" w:cs="宋体"/>
          <w:color w:val="auto"/>
          <w:sz w:val="24"/>
        </w:rPr>
        <w:t>】</w:t>
      </w:r>
      <w:r>
        <w:rPr>
          <w:rFonts w:hint="eastAsia" w:ascii="宋体" w:hAnsi="宋体" w:cs="宋体"/>
          <w:color w:val="auto"/>
          <w:sz w:val="24"/>
        </w:rPr>
        <w:t>”文件要求，政府采购合同金额</w:t>
      </w:r>
      <w:r>
        <w:rPr>
          <w:rFonts w:ascii="宋体" w:hAnsi="宋体" w:cs="宋体"/>
          <w:color w:val="auto"/>
          <w:sz w:val="24"/>
        </w:rPr>
        <w:t>50</w:t>
      </w:r>
      <w:r>
        <w:rPr>
          <w:rFonts w:hint="eastAsia" w:ascii="宋体" w:hAnsi="宋体" w:cs="宋体"/>
          <w:color w:val="auto"/>
          <w:sz w:val="24"/>
        </w:rPr>
        <w:t>万元以上的货物采购项目，由使用单位初验合格后，向国有资产管理处提出验收申请，由采购单位领导牵头，会同财务、审计、资产管理及专家成立验收专家组进行正式验收。学校验收通过后，才能支付合同款项。</w:t>
      </w:r>
    </w:p>
    <w:p>
      <w:pPr>
        <w:adjustRightInd w:val="0"/>
        <w:snapToGrid w:val="0"/>
        <w:spacing w:line="480" w:lineRule="auto"/>
        <w:rPr>
          <w:rFonts w:ascii="宋体"/>
          <w:b/>
          <w:bCs/>
          <w:color w:val="auto"/>
          <w:sz w:val="28"/>
          <w:szCs w:val="28"/>
        </w:rPr>
      </w:pPr>
      <w:r>
        <w:rPr>
          <w:rFonts w:hint="eastAsia" w:ascii="宋体" w:hAnsi="宋体" w:cs="宋体"/>
          <w:b/>
          <w:bCs/>
          <w:color w:val="auto"/>
          <w:sz w:val="28"/>
          <w:szCs w:val="28"/>
        </w:rPr>
        <w:t>十、付款方式</w:t>
      </w:r>
    </w:p>
    <w:p>
      <w:pPr>
        <w:adjustRightInd w:val="0"/>
        <w:snapToGrid w:val="0"/>
        <w:spacing w:line="480" w:lineRule="auto"/>
        <w:ind w:left="491" w:leftChars="171" w:hanging="132" w:hangingChars="55"/>
        <w:rPr>
          <w:rFonts w:ascii="宋体"/>
          <w:color w:val="auto"/>
          <w:sz w:val="24"/>
        </w:rPr>
      </w:pPr>
      <w:r>
        <w:rPr>
          <w:rFonts w:hint="eastAsia" w:ascii="宋体" w:hAnsi="宋体" w:cs="宋体"/>
          <w:color w:val="auto"/>
          <w:sz w:val="24"/>
        </w:rPr>
        <w:t>1.本合同总价款（大写）为：</w:t>
      </w:r>
      <w:r>
        <w:rPr>
          <w:rFonts w:ascii="宋体" w:hAnsi="宋体" w:cs="宋体"/>
          <w:b/>
          <w:bCs/>
          <w:color w:val="auto"/>
          <w:kern w:val="0"/>
          <w:sz w:val="24"/>
          <w:u w:val="single"/>
        </w:rPr>
        <w:t xml:space="preserve"> </w:t>
      </w:r>
      <w:r>
        <w:rPr>
          <w:rFonts w:hint="eastAsia" w:ascii="宋体" w:hAnsi="宋体" w:cs="宋体"/>
          <w:color w:val="auto"/>
          <w:sz w:val="24"/>
          <w:u w:val="single"/>
          <w:lang w:val="en-US" w:eastAsia="zh-CN"/>
        </w:rPr>
        <w:t>贰拾伍万陆仟元整</w:t>
      </w:r>
      <w:r>
        <w:rPr>
          <w:rFonts w:hint="eastAsia" w:ascii="宋体" w:hAnsi="宋体" w:cs="宋体"/>
          <w:b/>
          <w:bCs/>
          <w:color w:val="auto"/>
          <w:kern w:val="0"/>
          <w:sz w:val="24"/>
          <w:u w:val="single"/>
        </w:rPr>
        <w:t>（小写：￥</w:t>
      </w:r>
      <w:r>
        <w:rPr>
          <w:rFonts w:hint="eastAsia" w:ascii="宋体" w:hAnsi="宋体" w:cs="宋体"/>
          <w:b/>
          <w:bCs/>
          <w:color w:val="auto"/>
          <w:kern w:val="0"/>
          <w:sz w:val="24"/>
          <w:u w:val="single"/>
          <w:lang w:val="en-US" w:eastAsia="zh-CN"/>
        </w:rPr>
        <w:t>256000.00</w:t>
      </w:r>
      <w:r>
        <w:rPr>
          <w:rFonts w:ascii="宋体" w:hAnsi="宋体" w:cs="宋体"/>
          <w:b/>
          <w:bCs/>
          <w:color w:val="auto"/>
          <w:kern w:val="0"/>
          <w:sz w:val="24"/>
          <w:u w:val="single"/>
        </w:rPr>
        <w:t xml:space="preserve"> </w:t>
      </w:r>
      <w:r>
        <w:rPr>
          <w:rFonts w:hint="eastAsia" w:ascii="宋体" w:hAnsi="宋体" w:cs="宋体"/>
          <w:b/>
          <w:bCs/>
          <w:color w:val="auto"/>
          <w:kern w:val="0"/>
          <w:sz w:val="24"/>
          <w:u w:val="single"/>
        </w:rPr>
        <w:t>元）</w:t>
      </w:r>
      <w:r>
        <w:rPr>
          <w:rFonts w:hint="eastAsia" w:ascii="宋体" w:hAnsi="宋体" w:cs="宋体"/>
          <w:color w:val="auto"/>
          <w:sz w:val="24"/>
        </w:rPr>
        <w:t>。</w:t>
      </w:r>
    </w:p>
    <w:p>
      <w:pPr>
        <w:adjustRightInd w:val="0"/>
        <w:snapToGrid w:val="0"/>
        <w:spacing w:line="480" w:lineRule="auto"/>
        <w:ind w:left="286" w:leftChars="136" w:firstLine="105" w:firstLineChars="44"/>
        <w:rPr>
          <w:rFonts w:cs="宋体"/>
          <w:color w:val="auto"/>
          <w:sz w:val="24"/>
        </w:rPr>
      </w:pPr>
      <w:r>
        <w:rPr>
          <w:rFonts w:ascii="宋体" w:hAnsi="宋体" w:cs="宋体"/>
          <w:color w:val="auto"/>
          <w:sz w:val="24"/>
        </w:rPr>
        <w:t>2</w:t>
      </w:r>
      <w:r>
        <w:rPr>
          <w:rFonts w:hint="eastAsia" w:ascii="宋体" w:hAnsi="宋体" w:cs="宋体"/>
          <w:color w:val="auto"/>
          <w:sz w:val="24"/>
        </w:rPr>
        <w:t>.付款方式：</w:t>
      </w:r>
      <w:r>
        <w:rPr>
          <w:rFonts w:hint="eastAsia" w:cs="宋体"/>
          <w:color w:val="auto"/>
          <w:sz w:val="24"/>
        </w:rPr>
        <w:t>货物验收合格后，经审计后，甲方向乙方支付全部货款的</w:t>
      </w:r>
      <w:r>
        <w:rPr>
          <w:color w:val="auto"/>
          <w:sz w:val="24"/>
        </w:rPr>
        <w:t>95</w:t>
      </w:r>
      <w:r>
        <w:rPr>
          <w:rFonts w:hint="eastAsia" w:cs="宋体"/>
          <w:color w:val="auto"/>
          <w:sz w:val="24"/>
        </w:rPr>
        <w:t>％即人</w:t>
      </w:r>
    </w:p>
    <w:p>
      <w:pPr>
        <w:adjustRightInd w:val="0"/>
        <w:snapToGrid w:val="0"/>
        <w:spacing w:line="480" w:lineRule="auto"/>
        <w:ind w:left="0" w:firstLine="0"/>
        <w:rPr>
          <w:rFonts w:cs="宋体"/>
          <w:color w:val="auto"/>
          <w:sz w:val="24"/>
        </w:rPr>
      </w:pPr>
      <w:r>
        <w:rPr>
          <w:rFonts w:hint="eastAsia" w:cs="宋体"/>
          <w:color w:val="auto"/>
          <w:sz w:val="24"/>
        </w:rPr>
        <w:t>民币</w:t>
      </w:r>
      <w:r>
        <w:rPr>
          <w:rFonts w:ascii="宋体" w:hAnsi="宋体" w:cs="宋体"/>
          <w:b/>
          <w:bCs/>
          <w:color w:val="auto"/>
          <w:kern w:val="0"/>
          <w:sz w:val="24"/>
          <w:u w:val="single"/>
        </w:rPr>
        <w:t xml:space="preserve"> </w:t>
      </w:r>
      <w:r>
        <w:rPr>
          <w:rFonts w:hint="eastAsia" w:ascii="宋体" w:hAnsi="宋体" w:cs="宋体"/>
          <w:b/>
          <w:bCs/>
          <w:color w:val="auto"/>
          <w:kern w:val="0"/>
          <w:sz w:val="24"/>
          <w:u w:val="single"/>
          <w:lang w:val="en-US" w:eastAsia="zh-CN"/>
        </w:rPr>
        <w:t>贰拾肆万叁仟贰佰</w:t>
      </w:r>
      <w:r>
        <w:rPr>
          <w:rFonts w:ascii="宋体" w:hAnsi="宋体" w:cs="宋体"/>
          <w:b/>
          <w:bCs/>
          <w:color w:val="auto"/>
          <w:kern w:val="0"/>
          <w:sz w:val="24"/>
          <w:u w:val="single"/>
        </w:rPr>
        <w:t xml:space="preserve"> </w:t>
      </w:r>
      <w:r>
        <w:rPr>
          <w:rFonts w:hint="eastAsia" w:cs="宋体"/>
          <w:color w:val="auto"/>
          <w:sz w:val="24"/>
        </w:rPr>
        <w:t>元整（小写：￥</w:t>
      </w:r>
      <w:r>
        <w:rPr>
          <w:rFonts w:ascii="宋体" w:hAnsi="宋体" w:cs="宋体"/>
          <w:b/>
          <w:bCs/>
          <w:color w:val="auto"/>
          <w:kern w:val="0"/>
          <w:sz w:val="24"/>
          <w:u w:val="single"/>
        </w:rPr>
        <w:t xml:space="preserve"> </w:t>
      </w:r>
      <w:r>
        <w:rPr>
          <w:rFonts w:hint="eastAsia" w:ascii="宋体" w:hAnsi="宋体" w:cs="宋体"/>
          <w:b/>
          <w:bCs/>
          <w:color w:val="auto"/>
          <w:kern w:val="0"/>
          <w:sz w:val="24"/>
          <w:u w:val="single"/>
          <w:lang w:val="en-US" w:eastAsia="zh-CN"/>
        </w:rPr>
        <w:t>243200.00</w:t>
      </w:r>
      <w:r>
        <w:rPr>
          <w:rFonts w:ascii="宋体" w:hAnsi="宋体" w:cs="宋体"/>
          <w:b/>
          <w:bCs/>
          <w:color w:val="auto"/>
          <w:kern w:val="0"/>
          <w:sz w:val="24"/>
          <w:u w:val="single"/>
        </w:rPr>
        <w:t xml:space="preserve">   </w:t>
      </w:r>
      <w:r>
        <w:rPr>
          <w:rFonts w:hint="eastAsia" w:cs="宋体"/>
          <w:color w:val="auto"/>
          <w:sz w:val="24"/>
        </w:rPr>
        <w:t>元），质保期满后，甲方向乙方支付剩余的全部货款即人民币</w:t>
      </w:r>
      <w:r>
        <w:rPr>
          <w:rFonts w:ascii="宋体" w:hAnsi="宋体" w:cs="宋体"/>
          <w:b/>
          <w:bCs/>
          <w:color w:val="auto"/>
          <w:kern w:val="0"/>
          <w:sz w:val="24"/>
          <w:u w:val="single"/>
        </w:rPr>
        <w:t xml:space="preserve"> </w:t>
      </w:r>
      <w:r>
        <w:rPr>
          <w:rFonts w:hint="eastAsia" w:ascii="宋体" w:hAnsi="宋体" w:cs="宋体"/>
          <w:b/>
          <w:bCs/>
          <w:color w:val="auto"/>
          <w:kern w:val="0"/>
          <w:sz w:val="24"/>
          <w:u w:val="single"/>
          <w:lang w:val="en-US" w:eastAsia="zh-CN"/>
        </w:rPr>
        <w:t>壹万贰仟捌佰</w:t>
      </w:r>
      <w:r>
        <w:rPr>
          <w:rFonts w:ascii="宋体" w:hAnsi="宋体" w:cs="宋体"/>
          <w:b/>
          <w:bCs/>
          <w:color w:val="auto"/>
          <w:kern w:val="0"/>
          <w:sz w:val="24"/>
          <w:u w:val="single"/>
        </w:rPr>
        <w:t xml:space="preserve">  </w:t>
      </w:r>
      <w:r>
        <w:rPr>
          <w:rFonts w:hint="eastAsia" w:cs="宋体"/>
          <w:color w:val="auto"/>
          <w:sz w:val="24"/>
        </w:rPr>
        <w:t>元整（小写：￥</w:t>
      </w:r>
      <w:r>
        <w:rPr>
          <w:rFonts w:ascii="宋体" w:hAnsi="宋体" w:cs="宋体"/>
          <w:b/>
          <w:bCs/>
          <w:color w:val="auto"/>
          <w:kern w:val="0"/>
          <w:sz w:val="24"/>
          <w:u w:val="single"/>
        </w:rPr>
        <w:t xml:space="preserve"> </w:t>
      </w:r>
      <w:r>
        <w:rPr>
          <w:rFonts w:hint="eastAsia" w:ascii="宋体" w:hAnsi="宋体" w:cs="宋体"/>
          <w:b/>
          <w:bCs/>
          <w:color w:val="auto"/>
          <w:kern w:val="0"/>
          <w:sz w:val="24"/>
          <w:u w:val="single"/>
          <w:lang w:val="en-US" w:eastAsia="zh-CN"/>
        </w:rPr>
        <w:t>12800.00</w:t>
      </w:r>
      <w:r>
        <w:rPr>
          <w:rFonts w:ascii="宋体" w:hAnsi="宋体" w:cs="宋体"/>
          <w:b/>
          <w:bCs/>
          <w:color w:val="auto"/>
          <w:kern w:val="0"/>
          <w:sz w:val="24"/>
          <w:u w:val="single"/>
        </w:rPr>
        <w:t xml:space="preserve"> </w:t>
      </w:r>
      <w:r>
        <w:rPr>
          <w:rFonts w:hint="eastAsia" w:cs="宋体"/>
          <w:color w:val="auto"/>
          <w:sz w:val="24"/>
        </w:rPr>
        <w:t>元）。</w:t>
      </w:r>
    </w:p>
    <w:p>
      <w:pPr>
        <w:adjustRightInd w:val="0"/>
        <w:snapToGrid w:val="0"/>
        <w:spacing w:line="480" w:lineRule="auto"/>
        <w:rPr>
          <w:rFonts w:ascii="宋体" w:hAnsi="宋体" w:cs="宋体"/>
          <w:b/>
          <w:bCs/>
          <w:color w:val="auto"/>
          <w:sz w:val="28"/>
          <w:szCs w:val="28"/>
        </w:rPr>
      </w:pPr>
      <w:r>
        <w:rPr>
          <w:rFonts w:hint="eastAsia" w:ascii="宋体" w:hAnsi="宋体" w:cs="宋体"/>
          <w:b/>
          <w:bCs/>
          <w:color w:val="auto"/>
          <w:sz w:val="28"/>
          <w:szCs w:val="28"/>
        </w:rPr>
        <w:t>十一</w:t>
      </w:r>
      <w:r>
        <w:rPr>
          <w:rFonts w:ascii="宋体" w:hAnsi="宋体" w:cs="宋体"/>
          <w:b/>
          <w:bCs/>
          <w:color w:val="auto"/>
          <w:sz w:val="28"/>
          <w:szCs w:val="28"/>
        </w:rPr>
        <w:t>、履约担保</w:t>
      </w:r>
    </w:p>
    <w:p>
      <w:pPr>
        <w:adjustRightInd w:val="0"/>
        <w:snapToGrid w:val="0"/>
        <w:spacing w:line="480" w:lineRule="auto"/>
        <w:ind w:left="0" w:firstLine="480" w:firstLineChars="200"/>
        <w:rPr>
          <w:rFonts w:ascii="宋体" w:hAnsi="宋体" w:cs="宋体"/>
          <w:color w:val="auto"/>
          <w:sz w:val="24"/>
        </w:rPr>
      </w:pPr>
      <w:r>
        <w:rPr>
          <w:rFonts w:hint="eastAsia" w:ascii="宋体" w:hAnsi="宋体" w:cs="宋体"/>
          <w:color w:val="auto"/>
          <w:sz w:val="24"/>
        </w:rPr>
        <w:t>乙方向甲方以转账的方式提供合同总额5%的履约保证金。履约担保金</w:t>
      </w:r>
      <w:r>
        <w:rPr>
          <w:rFonts w:ascii="宋体" w:hAnsi="宋体" w:cs="宋体"/>
          <w:color w:val="auto"/>
          <w:sz w:val="24"/>
        </w:rPr>
        <w:t>在签订合同前交学校财务</w:t>
      </w:r>
      <w:r>
        <w:rPr>
          <w:rFonts w:hint="eastAsia" w:ascii="宋体" w:hAnsi="宋体" w:cs="宋体"/>
          <w:color w:val="auto"/>
          <w:sz w:val="24"/>
        </w:rPr>
        <w:t>处</w:t>
      </w:r>
      <w:r>
        <w:rPr>
          <w:rFonts w:ascii="宋体" w:hAnsi="宋体" w:cs="宋体"/>
          <w:color w:val="auto"/>
          <w:sz w:val="24"/>
        </w:rPr>
        <w:t>，</w:t>
      </w:r>
      <w:r>
        <w:rPr>
          <w:rFonts w:hint="eastAsia" w:ascii="宋体" w:hAnsi="宋体" w:cs="宋体"/>
          <w:color w:val="auto"/>
          <w:sz w:val="24"/>
        </w:rPr>
        <w:t>货物验收合格，正式交付</w:t>
      </w:r>
      <w:r>
        <w:rPr>
          <w:rFonts w:ascii="宋体" w:hAnsi="宋体" w:cs="宋体"/>
          <w:color w:val="auto"/>
          <w:sz w:val="24"/>
        </w:rPr>
        <w:t>使用</w:t>
      </w:r>
      <w:r>
        <w:rPr>
          <w:rFonts w:hint="eastAsia" w:ascii="宋体" w:hAnsi="宋体" w:cs="宋体"/>
          <w:color w:val="auto"/>
          <w:sz w:val="24"/>
        </w:rPr>
        <w:t>后予以退还</w:t>
      </w:r>
      <w:r>
        <w:rPr>
          <w:rFonts w:ascii="宋体" w:hAnsi="宋体" w:cs="宋体"/>
          <w:color w:val="auto"/>
          <w:sz w:val="24"/>
        </w:rPr>
        <w:t>。</w:t>
      </w:r>
    </w:p>
    <w:p>
      <w:pPr>
        <w:adjustRightInd w:val="0"/>
        <w:snapToGrid w:val="0"/>
        <w:spacing w:line="480" w:lineRule="auto"/>
        <w:rPr>
          <w:rFonts w:ascii="宋体"/>
          <w:b/>
          <w:bCs/>
          <w:color w:val="auto"/>
          <w:sz w:val="28"/>
          <w:szCs w:val="28"/>
        </w:rPr>
      </w:pPr>
      <w:r>
        <w:rPr>
          <w:rFonts w:hint="eastAsia" w:ascii="宋体" w:hAnsi="宋体" w:cs="宋体"/>
          <w:b/>
          <w:bCs/>
          <w:color w:val="auto"/>
          <w:sz w:val="28"/>
          <w:szCs w:val="28"/>
        </w:rPr>
        <w:t>十二、违约责任</w:t>
      </w:r>
    </w:p>
    <w:p>
      <w:pPr>
        <w:snapToGrid w:val="0"/>
        <w:spacing w:line="480" w:lineRule="auto"/>
        <w:rPr>
          <w:rFonts w:ascii="宋体"/>
          <w:color w:val="auto"/>
          <w:sz w:val="28"/>
          <w:szCs w:val="28"/>
        </w:rPr>
      </w:pPr>
      <w:r>
        <w:rPr>
          <w:rFonts w:hint="eastAsia" w:ascii="宋体" w:hAnsi="宋体" w:cs="宋体"/>
          <w:color w:val="auto"/>
          <w:sz w:val="24"/>
        </w:rPr>
        <w:t>乙方所交的货物产地、品牌、型号、规格、质量以及技术标准、数量等不符合合同</w:t>
      </w:r>
      <w:bookmarkStart w:id="0" w:name="_GoBack"/>
      <w:bookmarkEnd w:id="0"/>
    </w:p>
    <w:p>
      <w:pPr>
        <w:rPr>
          <w:rFonts w:hint="eastAsia" w:ascii="宋体" w:eastAsia="宋体"/>
          <w:b/>
          <w:bCs/>
          <w:color w:val="auto"/>
          <w:sz w:val="28"/>
          <w:szCs w:val="28"/>
          <w:lang w:eastAsia="zh-CN"/>
        </w:rPr>
        <w:sectPr>
          <w:pgSz w:w="11906" w:h="16838"/>
          <w:pgMar w:top="1418" w:right="1417" w:bottom="1418" w:left="1417" w:header="851" w:footer="992" w:gutter="0"/>
          <w:pgBorders>
            <w:bottom w:val="thinThickSmallGap" w:color="643013" w:sz="24" w:space="1"/>
          </w:pgBorders>
          <w:cols w:space="720" w:num="1"/>
          <w:docGrid w:type="lines" w:linePitch="312" w:charSpace="0"/>
        </w:sectPr>
      </w:pPr>
      <w:r>
        <w:rPr>
          <w:rFonts w:hint="eastAsia" w:ascii="宋体" w:eastAsia="宋体"/>
          <w:b/>
          <w:bCs/>
          <w:color w:val="auto"/>
          <w:sz w:val="28"/>
          <w:szCs w:val="28"/>
          <w:lang w:eastAsia="zh-CN"/>
        </w:rPr>
        <w:drawing>
          <wp:inline distT="0" distB="0" distL="114300" distR="114300">
            <wp:extent cx="4999355" cy="8888095"/>
            <wp:effectExtent l="0" t="0" r="10795" b="8255"/>
            <wp:docPr id="2" name="图片 2" descr="骨密度盖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骨密度盖章"/>
                    <pic:cNvPicPr>
                      <a:picLocks noChangeAspect="1"/>
                    </pic:cNvPicPr>
                  </pic:nvPicPr>
                  <pic:blipFill>
                    <a:blip r:embed="rId6"/>
                    <a:stretch>
                      <a:fillRect/>
                    </a:stretch>
                  </pic:blipFill>
                  <pic:spPr>
                    <a:xfrm>
                      <a:off x="0" y="0"/>
                      <a:ext cx="4999355" cy="8888095"/>
                    </a:xfrm>
                    <a:prstGeom prst="rect">
                      <a:avLst/>
                    </a:prstGeom>
                  </pic:spPr>
                </pic:pic>
              </a:graphicData>
            </a:graphic>
          </wp:inline>
        </w:drawing>
      </w:r>
    </w:p>
    <w:p>
      <w:pPr>
        <w:jc w:val="left"/>
        <w:rPr>
          <w:rFonts w:ascii="宋体"/>
          <w:color w:val="auto"/>
          <w:kern w:val="0"/>
          <w:sz w:val="24"/>
        </w:rPr>
      </w:pPr>
      <w:r>
        <w:rPr>
          <w:rFonts w:hint="eastAsia" w:ascii="宋体" w:hAnsi="宋体" w:cs="宋体"/>
          <w:color w:val="auto"/>
          <w:sz w:val="28"/>
          <w:szCs w:val="28"/>
        </w:rPr>
        <w:t>附件</w:t>
      </w:r>
      <w:r>
        <w:rPr>
          <w:rFonts w:ascii="宋体" w:hAnsi="宋体" w:cs="宋体"/>
          <w:color w:val="auto"/>
          <w:sz w:val="28"/>
          <w:szCs w:val="28"/>
        </w:rPr>
        <w:t>1</w:t>
      </w:r>
      <w:r>
        <w:rPr>
          <w:rFonts w:hint="eastAsia" w:ascii="宋体" w:hAnsi="宋体" w:cs="宋体"/>
          <w:color w:val="auto"/>
          <w:kern w:val="0"/>
          <w:sz w:val="24"/>
        </w:rPr>
        <w:t>：</w:t>
      </w:r>
      <w:r>
        <w:rPr>
          <w:rFonts w:ascii="宋体" w:hAnsi="宋体" w:cs="宋体"/>
          <w:color w:val="auto"/>
          <w:kern w:val="0"/>
          <w:sz w:val="24"/>
        </w:rPr>
        <w:t xml:space="preserve"> </w:t>
      </w:r>
    </w:p>
    <w:tbl>
      <w:tblPr>
        <w:tblStyle w:val="10"/>
        <w:tblpPr w:leftFromText="180" w:rightFromText="180" w:vertAnchor="text" w:horzAnchor="page" w:tblpXSpec="center" w:tblpY="62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671"/>
        <w:gridCol w:w="1260"/>
        <w:gridCol w:w="1620"/>
        <w:gridCol w:w="2160"/>
        <w:gridCol w:w="1461"/>
        <w:gridCol w:w="1239"/>
        <w:gridCol w:w="1440"/>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jc w:val="center"/>
        </w:trPr>
        <w:tc>
          <w:tcPr>
            <w:tcW w:w="777" w:type="dxa"/>
            <w:vAlign w:val="center"/>
          </w:tcPr>
          <w:p>
            <w:pPr>
              <w:spacing w:line="300" w:lineRule="exact"/>
              <w:rPr>
                <w:rFonts w:ascii="宋体" w:cs="宋体"/>
                <w:b/>
                <w:bCs/>
                <w:color w:val="auto"/>
              </w:rPr>
            </w:pPr>
            <w:r>
              <w:rPr>
                <w:rFonts w:hint="eastAsia" w:ascii="宋体" w:hAnsi="宋体" w:cs="宋体"/>
                <w:b/>
                <w:bCs/>
                <w:color w:val="auto"/>
              </w:rPr>
              <w:t>序号</w:t>
            </w:r>
          </w:p>
        </w:tc>
        <w:tc>
          <w:tcPr>
            <w:tcW w:w="1671" w:type="dxa"/>
            <w:vAlign w:val="center"/>
          </w:tcPr>
          <w:p>
            <w:pPr>
              <w:spacing w:line="300" w:lineRule="exact"/>
              <w:jc w:val="center"/>
              <w:rPr>
                <w:rFonts w:ascii="宋体" w:cs="宋体"/>
                <w:b/>
                <w:bCs/>
                <w:color w:val="auto"/>
              </w:rPr>
            </w:pPr>
            <w:r>
              <w:rPr>
                <w:rFonts w:hint="eastAsia" w:ascii="宋体" w:hAnsi="宋体" w:cs="宋体"/>
                <w:b/>
                <w:bCs/>
                <w:color w:val="auto"/>
              </w:rPr>
              <w:t>设备名称</w:t>
            </w:r>
          </w:p>
        </w:tc>
        <w:tc>
          <w:tcPr>
            <w:tcW w:w="1260" w:type="dxa"/>
            <w:vAlign w:val="center"/>
          </w:tcPr>
          <w:p>
            <w:pPr>
              <w:spacing w:line="300" w:lineRule="exact"/>
              <w:jc w:val="center"/>
              <w:rPr>
                <w:rFonts w:ascii="宋体" w:cs="宋体"/>
                <w:b/>
                <w:bCs/>
                <w:color w:val="auto"/>
              </w:rPr>
            </w:pPr>
            <w:r>
              <w:rPr>
                <w:rFonts w:hint="eastAsia" w:ascii="宋体" w:hAnsi="宋体" w:cs="宋体"/>
                <w:b/>
                <w:bCs/>
                <w:color w:val="auto"/>
              </w:rPr>
              <w:t>品牌型号</w:t>
            </w:r>
          </w:p>
        </w:tc>
        <w:tc>
          <w:tcPr>
            <w:tcW w:w="1620" w:type="dxa"/>
            <w:vAlign w:val="center"/>
          </w:tcPr>
          <w:p>
            <w:pPr>
              <w:spacing w:line="300" w:lineRule="exact"/>
              <w:jc w:val="center"/>
              <w:rPr>
                <w:rFonts w:ascii="宋体" w:cs="宋体"/>
                <w:b/>
                <w:bCs/>
                <w:color w:val="auto"/>
              </w:rPr>
            </w:pPr>
            <w:r>
              <w:rPr>
                <w:rFonts w:hint="eastAsia" w:ascii="宋体" w:hAnsi="宋体" w:cs="宋体"/>
                <w:b/>
                <w:bCs/>
                <w:color w:val="auto"/>
              </w:rPr>
              <w:t>制造厂（商）</w:t>
            </w:r>
          </w:p>
        </w:tc>
        <w:tc>
          <w:tcPr>
            <w:tcW w:w="2160" w:type="dxa"/>
            <w:vAlign w:val="center"/>
          </w:tcPr>
          <w:p>
            <w:pPr>
              <w:spacing w:line="300" w:lineRule="exact"/>
              <w:jc w:val="center"/>
              <w:rPr>
                <w:rFonts w:ascii="宋体" w:cs="宋体"/>
                <w:b/>
                <w:bCs/>
                <w:color w:val="auto"/>
              </w:rPr>
            </w:pPr>
            <w:r>
              <w:rPr>
                <w:rFonts w:hint="eastAsia" w:ascii="宋体" w:hAnsi="宋体" w:cs="宋体"/>
                <w:b/>
                <w:bCs/>
                <w:color w:val="auto"/>
              </w:rPr>
              <w:t>原产地（国）</w:t>
            </w:r>
          </w:p>
        </w:tc>
        <w:tc>
          <w:tcPr>
            <w:tcW w:w="1461" w:type="dxa"/>
            <w:vAlign w:val="center"/>
          </w:tcPr>
          <w:p>
            <w:pPr>
              <w:spacing w:line="300" w:lineRule="exact"/>
              <w:jc w:val="center"/>
              <w:rPr>
                <w:rFonts w:ascii="宋体" w:cs="宋体"/>
                <w:b/>
                <w:bCs/>
                <w:color w:val="auto"/>
              </w:rPr>
            </w:pPr>
            <w:r>
              <w:rPr>
                <w:rFonts w:hint="eastAsia" w:ascii="宋体" w:hAnsi="宋体" w:cs="宋体"/>
                <w:b/>
                <w:bCs/>
                <w:color w:val="auto"/>
              </w:rPr>
              <w:t>数量</w:t>
            </w:r>
          </w:p>
        </w:tc>
        <w:tc>
          <w:tcPr>
            <w:tcW w:w="1239" w:type="dxa"/>
            <w:vAlign w:val="center"/>
          </w:tcPr>
          <w:p>
            <w:pPr>
              <w:spacing w:line="300" w:lineRule="exact"/>
              <w:jc w:val="center"/>
              <w:rPr>
                <w:rFonts w:ascii="宋体" w:cs="宋体"/>
                <w:b/>
                <w:bCs/>
                <w:color w:val="auto"/>
              </w:rPr>
            </w:pPr>
            <w:r>
              <w:rPr>
                <w:rFonts w:hint="eastAsia" w:ascii="宋体" w:hAnsi="宋体" w:cs="宋体"/>
                <w:b/>
                <w:bCs/>
                <w:color w:val="auto"/>
              </w:rPr>
              <w:t>单价</w:t>
            </w:r>
          </w:p>
        </w:tc>
        <w:tc>
          <w:tcPr>
            <w:tcW w:w="1440" w:type="dxa"/>
            <w:vAlign w:val="center"/>
          </w:tcPr>
          <w:p>
            <w:pPr>
              <w:spacing w:line="300" w:lineRule="exact"/>
              <w:jc w:val="center"/>
              <w:rPr>
                <w:rFonts w:ascii="宋体" w:cs="宋体"/>
                <w:b/>
                <w:bCs/>
                <w:color w:val="auto"/>
              </w:rPr>
            </w:pPr>
            <w:r>
              <w:rPr>
                <w:rFonts w:hint="eastAsia" w:ascii="宋体" w:hAnsi="宋体" w:cs="宋体"/>
                <w:b/>
                <w:bCs/>
                <w:color w:val="auto"/>
              </w:rPr>
              <w:t>合价</w:t>
            </w:r>
          </w:p>
        </w:tc>
        <w:tc>
          <w:tcPr>
            <w:tcW w:w="1689" w:type="dxa"/>
            <w:vAlign w:val="center"/>
          </w:tcPr>
          <w:p>
            <w:pPr>
              <w:spacing w:line="300" w:lineRule="exact"/>
              <w:jc w:val="center"/>
              <w:rPr>
                <w:rFonts w:ascii="宋体" w:cs="宋体"/>
                <w:b/>
                <w:bCs/>
                <w:color w:val="auto"/>
              </w:rPr>
            </w:pPr>
            <w:r>
              <w:rPr>
                <w:rFonts w:hint="eastAsia" w:ascii="宋体" w:hAnsi="宋体" w:cs="宋体"/>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ascii="宋体" w:hAnsi="宋体" w:cs="宋体"/>
                <w:color w:val="auto"/>
              </w:rPr>
            </w:pPr>
            <w:r>
              <w:rPr>
                <w:rFonts w:ascii="宋体" w:hAnsi="宋体" w:cs="宋体"/>
                <w:color w:val="auto"/>
              </w:rPr>
              <w:t>1</w:t>
            </w:r>
          </w:p>
        </w:tc>
        <w:tc>
          <w:tcPr>
            <w:tcW w:w="1671" w:type="dxa"/>
            <w:vAlign w:val="center"/>
          </w:tcPr>
          <w:p>
            <w:pPr>
              <w:spacing w:line="300" w:lineRule="exact"/>
              <w:jc w:val="center"/>
              <w:rPr>
                <w:rFonts w:hint="eastAsia" w:ascii="宋体" w:hAnsi="宋体"/>
                <w:color w:val="auto"/>
                <w:sz w:val="24"/>
              </w:rPr>
            </w:pPr>
            <w:r>
              <w:rPr>
                <w:rFonts w:hint="eastAsia" w:ascii="宋体" w:hAnsi="宋体"/>
                <w:color w:val="auto"/>
                <w:sz w:val="24"/>
              </w:rPr>
              <w:t>双能X射线骨</w:t>
            </w:r>
          </w:p>
          <w:p>
            <w:pPr>
              <w:spacing w:line="300" w:lineRule="exact"/>
              <w:jc w:val="center"/>
              <w:rPr>
                <w:rFonts w:ascii="宋体" w:cs="宋体"/>
                <w:color w:val="auto"/>
              </w:rPr>
            </w:pPr>
            <w:r>
              <w:rPr>
                <w:rFonts w:hint="eastAsia" w:ascii="宋体" w:hAnsi="宋体"/>
                <w:color w:val="auto"/>
                <w:sz w:val="24"/>
              </w:rPr>
              <w:t>密度仪</w:t>
            </w:r>
          </w:p>
        </w:tc>
        <w:tc>
          <w:tcPr>
            <w:tcW w:w="1260" w:type="dxa"/>
            <w:vAlign w:val="center"/>
          </w:tcPr>
          <w:p>
            <w:pPr>
              <w:pStyle w:val="7"/>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firstLine="0"/>
              <w:jc w:val="center"/>
              <w:textAlignment w:val="auto"/>
              <w:rPr>
                <w:rFonts w:hint="eastAsia" w:hAnsi="Times New Roman"/>
                <w:color w:val="auto"/>
                <w:sz w:val="24"/>
                <w:szCs w:val="24"/>
                <w:lang w:val="en-US" w:eastAsia="zh-CN"/>
              </w:rPr>
            </w:pPr>
            <w:r>
              <w:rPr>
                <w:rFonts w:hint="eastAsia" w:hAnsi="Times New Roman"/>
                <w:color w:val="auto"/>
                <w:sz w:val="24"/>
                <w:szCs w:val="24"/>
                <w:lang w:val="en-US" w:eastAsia="zh-CN"/>
              </w:rPr>
              <w:t>乐思PDXALS-100</w:t>
            </w:r>
          </w:p>
          <w:p>
            <w:pPr>
              <w:spacing w:line="300" w:lineRule="exact"/>
              <w:ind w:firstLine="210"/>
              <w:jc w:val="center"/>
              <w:rPr>
                <w:rFonts w:ascii="宋体" w:cs="宋体"/>
                <w:color w:val="auto"/>
              </w:rPr>
            </w:pPr>
          </w:p>
        </w:tc>
        <w:tc>
          <w:tcPr>
            <w:tcW w:w="1620" w:type="dxa"/>
            <w:vAlign w:val="center"/>
          </w:tcPr>
          <w:p>
            <w:pPr>
              <w:spacing w:line="300" w:lineRule="exact"/>
              <w:jc w:val="center"/>
              <w:rPr>
                <w:rFonts w:hint="eastAsia" w:ascii="宋体" w:cs="宋体"/>
                <w:color w:val="auto"/>
                <w:lang w:val="en-US" w:eastAsia="zh-CN"/>
              </w:rPr>
            </w:pPr>
            <w:r>
              <w:rPr>
                <w:rFonts w:hint="eastAsia" w:ascii="宋体" w:cs="宋体"/>
                <w:color w:val="auto"/>
                <w:lang w:val="en-US" w:eastAsia="zh-CN"/>
              </w:rPr>
              <w:t>西安乐思医疗</w:t>
            </w:r>
          </w:p>
          <w:p>
            <w:pPr>
              <w:spacing w:line="300" w:lineRule="exact"/>
              <w:jc w:val="center"/>
              <w:rPr>
                <w:rFonts w:hint="default" w:ascii="宋体" w:eastAsia="宋体" w:cs="宋体"/>
                <w:color w:val="auto"/>
                <w:lang w:val="en-US" w:eastAsia="zh-CN"/>
              </w:rPr>
            </w:pPr>
            <w:r>
              <w:rPr>
                <w:rFonts w:hint="eastAsia" w:ascii="宋体" w:cs="宋体"/>
                <w:color w:val="auto"/>
                <w:lang w:val="en-US" w:eastAsia="zh-CN"/>
              </w:rPr>
              <w:t>科技有限公司</w:t>
            </w:r>
          </w:p>
        </w:tc>
        <w:tc>
          <w:tcPr>
            <w:tcW w:w="2160" w:type="dxa"/>
            <w:vAlign w:val="center"/>
          </w:tcPr>
          <w:p>
            <w:pPr>
              <w:spacing w:line="300" w:lineRule="exact"/>
              <w:ind w:firstLine="210"/>
              <w:rPr>
                <w:rFonts w:hint="eastAsia" w:ascii="宋体" w:eastAsia="宋体" w:cs="宋体"/>
                <w:color w:val="auto"/>
                <w:lang w:val="en-US" w:eastAsia="zh-CN"/>
              </w:rPr>
            </w:pPr>
            <w:r>
              <w:rPr>
                <w:rFonts w:hint="eastAsia" w:ascii="宋体" w:cs="宋体"/>
                <w:color w:val="auto"/>
                <w:lang w:val="en-US" w:eastAsia="zh-CN"/>
              </w:rPr>
              <w:t>中国</w:t>
            </w:r>
          </w:p>
        </w:tc>
        <w:tc>
          <w:tcPr>
            <w:tcW w:w="1461" w:type="dxa"/>
            <w:vAlign w:val="center"/>
          </w:tcPr>
          <w:p>
            <w:pPr>
              <w:spacing w:line="300" w:lineRule="exact"/>
              <w:jc w:val="center"/>
              <w:rPr>
                <w:rFonts w:hint="eastAsia" w:ascii="宋体" w:eastAsia="宋体" w:cs="宋体"/>
                <w:color w:val="auto"/>
                <w:lang w:val="en-US" w:eastAsia="zh-CN"/>
              </w:rPr>
            </w:pPr>
            <w:r>
              <w:rPr>
                <w:rFonts w:hint="eastAsia" w:ascii="宋体" w:cs="宋体"/>
                <w:color w:val="auto"/>
                <w:lang w:val="en-US" w:eastAsia="zh-CN"/>
              </w:rPr>
              <w:t>壹台</w:t>
            </w:r>
          </w:p>
        </w:tc>
        <w:tc>
          <w:tcPr>
            <w:tcW w:w="1239" w:type="dxa"/>
            <w:vAlign w:val="center"/>
          </w:tcPr>
          <w:p>
            <w:pPr>
              <w:jc w:val="center"/>
              <w:rPr>
                <w:rFonts w:hint="default" w:ascii="宋体" w:eastAsia="宋体" w:cs="宋体"/>
                <w:color w:val="auto"/>
                <w:lang w:val="en-US" w:eastAsia="zh-CN"/>
              </w:rPr>
            </w:pPr>
            <w:r>
              <w:rPr>
                <w:rFonts w:hint="eastAsia" w:ascii="宋体" w:cs="宋体"/>
                <w:color w:val="auto"/>
                <w:lang w:val="en-US" w:eastAsia="zh-CN"/>
              </w:rPr>
              <w:t>256000.00</w:t>
            </w:r>
          </w:p>
        </w:tc>
        <w:tc>
          <w:tcPr>
            <w:tcW w:w="1440" w:type="dxa"/>
            <w:vAlign w:val="center"/>
          </w:tcPr>
          <w:p>
            <w:pPr>
              <w:jc w:val="center"/>
              <w:rPr>
                <w:rFonts w:ascii="宋体" w:cs="宋体"/>
                <w:color w:val="auto"/>
              </w:rPr>
            </w:pPr>
            <w:r>
              <w:rPr>
                <w:rFonts w:hint="eastAsia" w:ascii="宋体" w:cs="宋体"/>
                <w:color w:val="auto"/>
                <w:lang w:val="en-US" w:eastAsia="zh-CN"/>
              </w:rPr>
              <w:t>256000.00</w:t>
            </w:r>
          </w:p>
        </w:tc>
        <w:tc>
          <w:tcPr>
            <w:tcW w:w="1689" w:type="dxa"/>
            <w:vAlign w:val="center"/>
          </w:tcPr>
          <w:p>
            <w:pPr>
              <w:jc w:val="center"/>
              <w:rPr>
                <w:rFonts w:hint="default" w:ascii="宋体" w:eastAsia="宋体" w:cs="宋体"/>
                <w:color w:val="auto"/>
                <w:lang w:val="en-US" w:eastAsia="zh-CN"/>
              </w:rPr>
            </w:pPr>
            <w:r>
              <w:rPr>
                <w:rFonts w:hint="eastAsia" w:ascii="宋体" w:cs="宋体"/>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17" w:type="dxa"/>
            <w:gridSpan w:val="9"/>
            <w:vAlign w:val="center"/>
          </w:tcPr>
          <w:p>
            <w:pPr>
              <w:spacing w:line="480" w:lineRule="auto"/>
              <w:rPr>
                <w:rFonts w:ascii="宋体" w:cs="宋体"/>
                <w:color w:val="auto"/>
              </w:rPr>
            </w:pPr>
            <w:r>
              <w:rPr>
                <w:rFonts w:hint="eastAsia" w:ascii="宋体" w:hAnsi="宋体" w:cs="宋体"/>
                <w:color w:val="auto"/>
              </w:rPr>
              <w:t>合计：</w:t>
            </w:r>
            <w:r>
              <w:rPr>
                <w:rFonts w:ascii="宋体" w:hAnsi="宋体" w:cs="宋体"/>
                <w:color w:val="auto"/>
              </w:rPr>
              <w:t xml:space="preserve">  </w:t>
            </w:r>
            <w:r>
              <w:rPr>
                <w:rFonts w:hint="eastAsia" w:ascii="宋体" w:hAnsi="宋体" w:cs="宋体"/>
                <w:color w:val="auto"/>
              </w:rPr>
              <w:t>小写：￥</w:t>
            </w:r>
            <w:r>
              <w:rPr>
                <w:rFonts w:ascii="宋体" w:hAnsi="宋体" w:cs="宋体"/>
                <w:color w:val="auto"/>
              </w:rPr>
              <w:t xml:space="preserve"> </w:t>
            </w:r>
            <w:r>
              <w:rPr>
                <w:rFonts w:hint="eastAsia" w:ascii="宋体" w:hAnsi="宋体" w:cs="宋体"/>
                <w:color w:val="auto"/>
                <w:lang w:val="en-US" w:eastAsia="zh-CN"/>
              </w:rPr>
              <w:t>256000.00</w:t>
            </w:r>
            <w:r>
              <w:rPr>
                <w:rFonts w:ascii="宋体" w:hAnsi="宋体" w:cs="宋体"/>
                <w:color w:val="auto"/>
              </w:rPr>
              <w:t xml:space="preserve"> </w:t>
            </w:r>
            <w:r>
              <w:rPr>
                <w:rFonts w:hint="eastAsia" w:ascii="宋体" w:hAnsi="宋体" w:cs="宋体"/>
                <w:color w:val="auto"/>
              </w:rPr>
              <w:t>元</w:t>
            </w:r>
            <w:r>
              <w:rPr>
                <w:rFonts w:ascii="宋体" w:hAnsi="宋体" w:cs="宋体"/>
                <w:color w:val="auto"/>
              </w:rPr>
              <w:t xml:space="preserve">     </w:t>
            </w:r>
            <w:r>
              <w:rPr>
                <w:rFonts w:hint="eastAsia" w:ascii="宋体" w:hAnsi="宋体" w:cs="宋体"/>
                <w:color w:val="auto"/>
              </w:rPr>
              <w:t>大写：人民币</w:t>
            </w:r>
            <w:r>
              <w:rPr>
                <w:rFonts w:ascii="宋体" w:hAnsi="宋体" w:cs="宋体"/>
                <w:b/>
                <w:bCs/>
                <w:color w:val="auto"/>
                <w:kern w:val="0"/>
                <w:sz w:val="28"/>
                <w:szCs w:val="28"/>
              </w:rPr>
              <w:t xml:space="preserve"> </w:t>
            </w:r>
            <w:r>
              <w:rPr>
                <w:rFonts w:hint="eastAsia" w:ascii="宋体" w:hAnsi="宋体" w:cs="宋体"/>
                <w:b w:val="0"/>
                <w:bCs w:val="0"/>
                <w:color w:val="auto"/>
                <w:kern w:val="0"/>
                <w:sz w:val="22"/>
                <w:szCs w:val="22"/>
                <w:lang w:val="en-US" w:eastAsia="zh-CN"/>
              </w:rPr>
              <w:t>贰拾伍万陆仟</w:t>
            </w:r>
            <w:r>
              <w:rPr>
                <w:rFonts w:hint="eastAsia" w:ascii="宋体" w:hAnsi="宋体" w:cs="宋体"/>
                <w:color w:val="auto"/>
              </w:rPr>
              <w:t>元整</w:t>
            </w:r>
          </w:p>
        </w:tc>
      </w:tr>
    </w:tbl>
    <w:p>
      <w:pPr>
        <w:jc w:val="left"/>
        <w:rPr>
          <w:rFonts w:ascii="宋体"/>
          <w:color w:val="auto"/>
          <w:sz w:val="24"/>
        </w:rPr>
      </w:pPr>
      <w:r>
        <w:rPr>
          <w:rFonts w:ascii="宋体" w:hAnsi="宋体" w:cs="宋体"/>
          <w:color w:val="auto"/>
          <w:kern w:val="0"/>
          <w:sz w:val="24"/>
        </w:rPr>
        <w:t xml:space="preserve">                            </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供货范围及分项价格表</w:t>
      </w:r>
      <w:r>
        <w:rPr>
          <w:rFonts w:ascii="宋体" w:hAnsi="宋体" w:cs="宋体"/>
          <w:color w:val="auto"/>
          <w:sz w:val="24"/>
        </w:rPr>
        <w:t xml:space="preserve">                          </w:t>
      </w:r>
      <w:r>
        <w:rPr>
          <w:rFonts w:hint="eastAsia" w:ascii="宋体" w:hAnsi="宋体" w:cs="宋体"/>
          <w:color w:val="auto"/>
          <w:sz w:val="24"/>
        </w:rPr>
        <w:t>单位：元</w:t>
      </w:r>
    </w:p>
    <w:p>
      <w:pPr>
        <w:rPr>
          <w:color w:val="auto"/>
        </w:rPr>
      </w:pPr>
    </w:p>
    <w:p>
      <w:pPr>
        <w:rPr>
          <w:rFonts w:ascii="宋体"/>
          <w:color w:val="auto"/>
          <w:kern w:val="0"/>
          <w:sz w:val="24"/>
        </w:rPr>
        <w:sectPr>
          <w:pgSz w:w="16838" w:h="11906" w:orient="landscape"/>
          <w:pgMar w:top="1797" w:right="1440" w:bottom="1797" w:left="1440" w:header="1417" w:footer="1474" w:gutter="0"/>
          <w:pgBorders>
            <w:bottom w:val="thinThickSmallGap" w:color="643013" w:sz="24" w:space="1"/>
          </w:pgBorders>
          <w:cols w:space="720" w:num="1"/>
          <w:docGrid w:type="linesAndChars" w:linePitch="312" w:charSpace="0"/>
        </w:sectPr>
      </w:pPr>
    </w:p>
    <w:p>
      <w:pPr>
        <w:jc w:val="left"/>
        <w:rPr>
          <w:rFonts w:ascii="宋体"/>
          <w:color w:val="auto"/>
          <w:sz w:val="28"/>
          <w:szCs w:val="28"/>
        </w:rPr>
      </w:pPr>
      <w:r>
        <w:rPr>
          <w:rFonts w:hint="eastAsia" w:ascii="宋体" w:hAnsi="宋体" w:cs="宋体"/>
          <w:color w:val="auto"/>
          <w:sz w:val="28"/>
          <w:szCs w:val="28"/>
        </w:rPr>
        <w:t>附件</w:t>
      </w:r>
      <w:r>
        <w:rPr>
          <w:rFonts w:ascii="宋体" w:hAnsi="宋体" w:cs="宋体"/>
          <w:color w:val="auto"/>
          <w:sz w:val="28"/>
          <w:szCs w:val="28"/>
        </w:rPr>
        <w:t>2</w:t>
      </w:r>
      <w:r>
        <w:rPr>
          <w:rFonts w:hint="eastAsia" w:ascii="宋体" w:hAnsi="宋体" w:cs="宋体"/>
          <w:color w:val="auto"/>
          <w:sz w:val="28"/>
          <w:szCs w:val="28"/>
        </w:rPr>
        <w:t>：</w:t>
      </w:r>
    </w:p>
    <w:p>
      <w:pPr>
        <w:jc w:val="center"/>
        <w:rPr>
          <w:rFonts w:ascii="宋体"/>
          <w:b/>
          <w:bCs/>
          <w:color w:val="auto"/>
          <w:kern w:val="0"/>
          <w:sz w:val="28"/>
          <w:szCs w:val="28"/>
        </w:rPr>
      </w:pPr>
      <w:r>
        <w:rPr>
          <w:rFonts w:hint="eastAsia" w:ascii="宋体" w:hAnsi="宋体" w:cs="宋体"/>
          <w:b/>
          <w:bCs/>
          <w:color w:val="auto"/>
          <w:kern w:val="0"/>
          <w:sz w:val="28"/>
          <w:szCs w:val="28"/>
        </w:rPr>
        <w:t>设备</w:t>
      </w:r>
      <w:r>
        <w:rPr>
          <w:rFonts w:hint="eastAsia" w:ascii="宋体" w:hAnsi="宋体" w:cs="宋体"/>
          <w:b/>
          <w:bCs/>
          <w:color w:val="auto"/>
          <w:sz w:val="28"/>
          <w:szCs w:val="28"/>
        </w:rPr>
        <w:t>技术规格参数、功能描述及</w:t>
      </w:r>
      <w:r>
        <w:rPr>
          <w:rFonts w:hint="eastAsia" w:ascii="宋体" w:hAnsi="宋体" w:cs="宋体"/>
          <w:b/>
          <w:bCs/>
          <w:color w:val="auto"/>
          <w:kern w:val="0"/>
          <w:sz w:val="28"/>
          <w:szCs w:val="28"/>
        </w:rPr>
        <w:t>配置清单表</w:t>
      </w:r>
    </w:p>
    <w:tbl>
      <w:tblPr>
        <w:tblStyle w:val="10"/>
        <w:tblW w:w="937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191"/>
        <w:gridCol w:w="5004"/>
        <w:gridCol w:w="788"/>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142" w:type="dxa"/>
            <w:vAlign w:val="center"/>
          </w:tcPr>
          <w:p>
            <w:pPr>
              <w:jc w:val="center"/>
              <w:rPr>
                <w:rFonts w:ascii="宋体" w:cs="宋体"/>
                <w:b/>
                <w:bCs/>
                <w:color w:val="auto"/>
                <w:kern w:val="0"/>
                <w:sz w:val="28"/>
                <w:szCs w:val="28"/>
              </w:rPr>
            </w:pPr>
            <w:r>
              <w:rPr>
                <w:rFonts w:hint="eastAsia" w:ascii="宋体" w:hAnsi="宋体" w:cs="宋体"/>
                <w:b/>
                <w:bCs/>
                <w:color w:val="auto"/>
                <w:kern w:val="0"/>
                <w:sz w:val="28"/>
                <w:szCs w:val="28"/>
              </w:rPr>
              <w:t>序</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号</w:t>
            </w:r>
          </w:p>
        </w:tc>
        <w:tc>
          <w:tcPr>
            <w:tcW w:w="1191" w:type="dxa"/>
          </w:tcPr>
          <w:p>
            <w:pPr>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设备</w:t>
            </w:r>
          </w:p>
          <w:p>
            <w:pPr>
              <w:ind w:left="0" w:leftChars="0" w:firstLine="0" w:firstLineChars="0"/>
              <w:jc w:val="center"/>
              <w:rPr>
                <w:rFonts w:ascii="宋体" w:hAnsi="宋体" w:cs="宋体"/>
                <w:b/>
                <w:bCs/>
                <w:color w:val="auto"/>
                <w:kern w:val="0"/>
                <w:sz w:val="28"/>
                <w:szCs w:val="28"/>
              </w:rPr>
            </w:pPr>
            <w:r>
              <w:rPr>
                <w:rFonts w:hint="eastAsia" w:ascii="宋体" w:hAnsi="宋体" w:cs="宋体"/>
                <w:b/>
                <w:bCs/>
                <w:color w:val="auto"/>
                <w:kern w:val="0"/>
                <w:sz w:val="28"/>
                <w:szCs w:val="28"/>
              </w:rPr>
              <w:t>名称</w:t>
            </w:r>
          </w:p>
        </w:tc>
        <w:tc>
          <w:tcPr>
            <w:tcW w:w="5004" w:type="dxa"/>
          </w:tcPr>
          <w:p>
            <w:pPr>
              <w:jc w:val="center"/>
              <w:rPr>
                <w:rFonts w:ascii="宋体" w:cs="宋体"/>
                <w:b/>
                <w:bCs/>
                <w:color w:val="auto"/>
                <w:kern w:val="0"/>
                <w:sz w:val="28"/>
                <w:szCs w:val="28"/>
              </w:rPr>
            </w:pPr>
            <w:r>
              <w:rPr>
                <w:rFonts w:hint="eastAsia" w:ascii="宋体" w:hAnsi="宋体" w:cs="宋体"/>
                <w:b/>
                <w:bCs/>
                <w:color w:val="auto"/>
                <w:kern w:val="0"/>
                <w:sz w:val="28"/>
                <w:szCs w:val="28"/>
              </w:rPr>
              <w:t>具体</w:t>
            </w:r>
            <w:r>
              <w:rPr>
                <w:rFonts w:hint="eastAsia" w:ascii="宋体" w:hAnsi="宋体" w:cs="宋体"/>
                <w:b/>
                <w:bCs/>
                <w:color w:val="auto"/>
                <w:sz w:val="28"/>
                <w:szCs w:val="28"/>
              </w:rPr>
              <w:t>技术规格参数、功能描述及</w:t>
            </w:r>
            <w:r>
              <w:rPr>
                <w:rFonts w:hint="eastAsia" w:ascii="宋体" w:hAnsi="宋体" w:cs="宋体"/>
                <w:b/>
                <w:bCs/>
                <w:color w:val="auto"/>
                <w:kern w:val="0"/>
                <w:sz w:val="28"/>
                <w:szCs w:val="28"/>
              </w:rPr>
              <w:t>配置清单描述</w:t>
            </w:r>
          </w:p>
        </w:tc>
        <w:tc>
          <w:tcPr>
            <w:tcW w:w="788" w:type="dxa"/>
          </w:tcPr>
          <w:p>
            <w:pPr>
              <w:jc w:val="both"/>
              <w:rPr>
                <w:rFonts w:ascii="宋体" w:cs="宋体"/>
                <w:b/>
                <w:bCs/>
                <w:color w:val="auto"/>
                <w:kern w:val="0"/>
                <w:sz w:val="28"/>
                <w:szCs w:val="28"/>
              </w:rPr>
            </w:pPr>
            <w:r>
              <w:rPr>
                <w:rFonts w:hint="eastAsia" w:ascii="宋体" w:hAnsi="宋体" w:cs="宋体"/>
                <w:b/>
                <w:bCs/>
                <w:color w:val="auto"/>
                <w:kern w:val="0"/>
                <w:sz w:val="28"/>
                <w:szCs w:val="28"/>
              </w:rPr>
              <w:t>单位</w:t>
            </w:r>
          </w:p>
        </w:tc>
        <w:tc>
          <w:tcPr>
            <w:tcW w:w="1251" w:type="dxa"/>
          </w:tcPr>
          <w:p>
            <w:pPr>
              <w:jc w:val="center"/>
              <w:rPr>
                <w:rFonts w:ascii="宋体" w:cs="宋体"/>
                <w:b/>
                <w:bCs/>
                <w:color w:val="auto"/>
                <w:kern w:val="0"/>
                <w:sz w:val="28"/>
                <w:szCs w:val="28"/>
              </w:rPr>
            </w:pPr>
            <w:r>
              <w:rPr>
                <w:rFonts w:hint="eastAsia" w:ascii="宋体" w:hAnsi="宋体" w:cs="宋体"/>
                <w:b/>
                <w:bCs/>
                <w:color w:val="auto"/>
                <w:kern w:val="0"/>
                <w:sz w:val="28"/>
                <w:szCs w:val="28"/>
              </w:rPr>
              <w:t>数</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1142" w:type="dxa"/>
            <w:vAlign w:val="center"/>
          </w:tcPr>
          <w:p>
            <w:pPr>
              <w:jc w:val="center"/>
              <w:rPr>
                <w:rFonts w:ascii="宋体" w:hAnsi="宋体" w:cs="宋体"/>
                <w:b/>
                <w:bCs/>
                <w:color w:val="auto"/>
                <w:kern w:val="0"/>
                <w:sz w:val="28"/>
                <w:szCs w:val="28"/>
              </w:rPr>
            </w:pPr>
            <w:r>
              <w:rPr>
                <w:rFonts w:ascii="宋体" w:hAnsi="宋体" w:cs="宋体"/>
                <w:b/>
                <w:bCs/>
                <w:color w:val="auto"/>
                <w:kern w:val="0"/>
                <w:sz w:val="28"/>
                <w:szCs w:val="28"/>
              </w:rPr>
              <w:t>1</w:t>
            </w:r>
          </w:p>
        </w:tc>
        <w:tc>
          <w:tcPr>
            <w:tcW w:w="1191" w:type="dxa"/>
            <w:vAlign w:val="center"/>
          </w:tcPr>
          <w:p>
            <w:pPr>
              <w:spacing w:line="300" w:lineRule="exact"/>
              <w:ind w:left="539" w:leftChars="0" w:hanging="539" w:firstLineChars="0"/>
              <w:jc w:val="center"/>
              <w:rPr>
                <w:rFonts w:hint="eastAsia" w:ascii="宋体" w:hAnsi="宋体"/>
                <w:color w:val="auto"/>
                <w:sz w:val="24"/>
              </w:rPr>
            </w:pPr>
            <w:r>
              <w:rPr>
                <w:rFonts w:hint="eastAsia" w:ascii="宋体" w:hAnsi="宋体"/>
                <w:color w:val="auto"/>
                <w:sz w:val="24"/>
              </w:rPr>
              <w:t>双能X射线</w:t>
            </w:r>
          </w:p>
          <w:p>
            <w:pPr>
              <w:spacing w:line="300" w:lineRule="exact"/>
              <w:ind w:left="539" w:leftChars="0" w:hanging="539" w:firstLineChars="0"/>
              <w:jc w:val="center"/>
              <w:rPr>
                <w:rFonts w:ascii="宋体" w:hAnsi="Calibri" w:eastAsia="宋体" w:cs="宋体"/>
                <w:color w:val="auto"/>
                <w:kern w:val="2"/>
                <w:sz w:val="21"/>
                <w:szCs w:val="24"/>
                <w:lang w:val="en-US" w:eastAsia="zh-CN" w:bidi="ar-SA"/>
              </w:rPr>
            </w:pPr>
            <w:r>
              <w:rPr>
                <w:rFonts w:hint="eastAsia" w:ascii="宋体" w:hAnsi="宋体"/>
                <w:color w:val="auto"/>
                <w:sz w:val="24"/>
              </w:rPr>
              <w:t>骨密度仪</w:t>
            </w:r>
          </w:p>
        </w:tc>
        <w:tc>
          <w:tcPr>
            <w:tcW w:w="5004" w:type="dxa"/>
          </w:tcPr>
          <w:p>
            <w:pPr>
              <w:numPr>
                <w:ilvl w:val="0"/>
                <w:numId w:val="1"/>
              </w:numPr>
              <w:jc w:val="both"/>
              <w:rPr>
                <w:rFonts w:hint="eastAsia"/>
                <w:color w:val="auto"/>
              </w:rPr>
            </w:pPr>
            <w:r>
              <w:rPr>
                <w:rFonts w:hint="eastAsia"/>
                <w:color w:val="auto"/>
              </w:rPr>
              <w:t>产品</w:t>
            </w:r>
            <w:r>
              <w:rPr>
                <w:rFonts w:hint="eastAsia"/>
                <w:color w:val="auto"/>
                <w:lang w:val="en-US" w:eastAsia="zh-CN"/>
              </w:rPr>
              <w:t>名称</w:t>
            </w:r>
            <w:r>
              <w:rPr>
                <w:rFonts w:hint="eastAsia"/>
                <w:color w:val="auto"/>
              </w:rPr>
              <w:t>：双能X射线骨密度仪</w:t>
            </w:r>
          </w:p>
          <w:p>
            <w:pPr>
              <w:pStyle w:val="2"/>
              <w:numPr>
                <w:ilvl w:val="0"/>
                <w:numId w:val="1"/>
              </w:numPr>
              <w:ind w:left="539" w:leftChars="0" w:hanging="539"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技术参数</w:t>
            </w:r>
          </w:p>
          <w:p>
            <w:pPr>
              <w:pStyle w:val="2"/>
              <w:numPr>
                <w:ilvl w:val="0"/>
                <w:numId w:val="0"/>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测量部位</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左右</w:t>
            </w:r>
            <w:r>
              <w:rPr>
                <w:rFonts w:hint="eastAsia" w:asciiTheme="minorEastAsia" w:hAnsiTheme="minorEastAsia" w:eastAsiaTheme="minorEastAsia" w:cstheme="minorEastAsia"/>
                <w:color w:val="auto"/>
                <w:sz w:val="24"/>
                <w:szCs w:val="24"/>
              </w:rPr>
              <w:t>前臂尺</w:t>
            </w:r>
            <w:r>
              <w:rPr>
                <w:rFonts w:hint="eastAsia" w:asciiTheme="minorEastAsia" w:hAnsiTheme="minorEastAsia" w:eastAsiaTheme="minorEastAsia" w:cstheme="minorEastAsia"/>
                <w:color w:val="auto"/>
                <w:sz w:val="24"/>
                <w:szCs w:val="24"/>
                <w:lang w:val="en-US" w:eastAsia="zh-CN"/>
              </w:rPr>
              <w:t>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桡骨</w:t>
            </w:r>
          </w:p>
          <w:p>
            <w:pPr>
              <w:pStyle w:val="2"/>
              <w:numPr>
                <w:ilvl w:val="0"/>
                <w:numId w:val="0"/>
              </w:num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检</w:t>
            </w:r>
            <w:r>
              <w:rPr>
                <w:rFonts w:hint="eastAsia" w:asciiTheme="minorEastAsia" w:hAnsiTheme="minorEastAsia" w:eastAsiaTheme="minorEastAsia" w:cstheme="minorEastAsia"/>
                <w:color w:val="auto"/>
                <w:sz w:val="24"/>
                <w:szCs w:val="24"/>
              </w:rPr>
              <w:t>测方法</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高、低双能</w:t>
            </w:r>
            <w:r>
              <w:rPr>
                <w:rFonts w:hint="eastAsia" w:asciiTheme="minorEastAsia" w:hAnsiTheme="minorEastAsia" w:eastAsiaTheme="minorEastAsia" w:cstheme="minorEastAsia"/>
                <w:color w:val="auto"/>
                <w:sz w:val="24"/>
                <w:szCs w:val="24"/>
                <w:lang w:val="en-US" w:eastAsia="zh-CN"/>
              </w:rPr>
              <w:t>X射线吸收法</w:t>
            </w:r>
          </w:p>
          <w:p>
            <w:pPr>
              <w:pStyle w:val="2"/>
              <w:numPr>
                <w:ilvl w:val="0"/>
                <w:numId w:val="0"/>
              </w:num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成像技术</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锥束型</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面成像快速扫描技术</w:t>
            </w:r>
          </w:p>
          <w:p>
            <w:pPr>
              <w:pStyle w:val="2"/>
              <w:numPr>
                <w:ilvl w:val="0"/>
                <w:numId w:val="0"/>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管电压偏差</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X射线管电压偏差≤±1%</w:t>
            </w:r>
          </w:p>
          <w:p>
            <w:pPr>
              <w:pStyle w:val="2"/>
              <w:numPr>
                <w:ilvl w:val="0"/>
                <w:numId w:val="0"/>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管电流偏差</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X射线管电流值偏差≤±15%</w:t>
            </w:r>
          </w:p>
          <w:p>
            <w:pPr>
              <w:pStyle w:val="2"/>
              <w:numPr>
                <w:ilvl w:val="0"/>
                <w:numId w:val="0"/>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曝光采集时间</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≤4.8秒</w:t>
            </w:r>
          </w:p>
          <w:p>
            <w:pPr>
              <w:pStyle w:val="2"/>
              <w:numPr>
                <w:ilvl w:val="0"/>
                <w:numId w:val="0"/>
              </w:num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准确度误差</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0.75％</w:t>
            </w:r>
            <w:r>
              <w:rPr>
                <w:rFonts w:hint="eastAsia" w:asciiTheme="minorEastAsia" w:hAnsiTheme="minorEastAsia" w:eastAsiaTheme="minorEastAsia" w:cstheme="minorEastAsia"/>
                <w:color w:val="auto"/>
                <w:sz w:val="24"/>
                <w:szCs w:val="24"/>
                <w:lang w:val="en-US" w:eastAsia="zh-CN"/>
              </w:rPr>
              <w:t>CV</w:t>
            </w:r>
          </w:p>
          <w:p>
            <w:pPr>
              <w:pStyle w:val="2"/>
              <w:numPr>
                <w:ilvl w:val="0"/>
                <w:numId w:val="0"/>
              </w:numP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测量重复性：0.45%CV，自动控制功能</w:t>
            </w:r>
          </w:p>
          <w:p>
            <w:pPr>
              <w:pStyle w:val="2"/>
              <w:numPr>
                <w:ilvl w:val="0"/>
                <w:numId w:val="0"/>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线性</w:t>
            </w:r>
            <w:r>
              <w:rPr>
                <w:rFonts w:hint="eastAsia" w:asciiTheme="minorEastAsia" w:hAnsiTheme="minorEastAsia" w:eastAsiaTheme="minorEastAsia" w:cstheme="minorEastAsia"/>
                <w:color w:val="auto"/>
                <w:sz w:val="24"/>
                <w:szCs w:val="24"/>
                <w:lang w:val="en-US" w:eastAsia="zh-CN"/>
              </w:rPr>
              <w:t>测量系数：</w:t>
            </w:r>
            <w:r>
              <w:rPr>
                <w:rFonts w:hint="eastAsia" w:asciiTheme="minorEastAsia" w:hAnsiTheme="minorEastAsia" w:eastAsiaTheme="minorEastAsia" w:cstheme="minorEastAsia"/>
                <w:color w:val="auto"/>
                <w:sz w:val="24"/>
                <w:szCs w:val="24"/>
              </w:rPr>
              <w:t>骨密度测量结果线性相关系数R≥0.999</w:t>
            </w:r>
          </w:p>
          <w:p>
            <w:pPr>
              <w:pStyle w:val="2"/>
              <w:numPr>
                <w:ilvl w:val="0"/>
                <w:numId w:val="0"/>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辐射泄漏量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1米处≤2.</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uGy/h</w:t>
            </w:r>
          </w:p>
          <w:p>
            <w:pPr>
              <w:pStyle w:val="2"/>
              <w:numPr>
                <w:ilvl w:val="0"/>
                <w:numId w:val="0"/>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焦屏距</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球管焦点距离</w:t>
            </w:r>
            <w:r>
              <w:rPr>
                <w:rFonts w:hint="eastAsia" w:asciiTheme="minorEastAsia" w:hAnsiTheme="minorEastAsia" w:eastAsiaTheme="minorEastAsia" w:cstheme="minorEastAsia"/>
                <w:color w:val="auto"/>
                <w:sz w:val="24"/>
                <w:szCs w:val="24"/>
              </w:rPr>
              <w:t>支撑</w:t>
            </w:r>
            <w:r>
              <w:rPr>
                <w:rFonts w:hint="eastAsia" w:asciiTheme="minorEastAsia" w:hAnsiTheme="minorEastAsia" w:eastAsiaTheme="minorEastAsia" w:cstheme="minorEastAsia"/>
                <w:color w:val="auto"/>
                <w:sz w:val="24"/>
                <w:szCs w:val="24"/>
                <w:lang w:val="en-US" w:eastAsia="zh-CN"/>
              </w:rPr>
              <w:t>手臂台板不能小于</w:t>
            </w:r>
            <w:r>
              <w:rPr>
                <w:rFonts w:hint="eastAsia" w:asciiTheme="minorEastAsia" w:hAnsiTheme="minorEastAsia" w:eastAsiaTheme="minorEastAsia" w:cstheme="minorEastAsia"/>
                <w:color w:val="auto"/>
                <w:sz w:val="24"/>
                <w:szCs w:val="24"/>
              </w:rPr>
              <w:t>33</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mm</w:t>
            </w:r>
          </w:p>
          <w:p>
            <w:pPr>
              <w:pStyle w:val="2"/>
              <w:numPr>
                <w:ilvl w:val="0"/>
                <w:numId w:val="0"/>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11、X射线照射视野：</w:t>
            </w:r>
            <w:r>
              <w:rPr>
                <w:rFonts w:hint="eastAsia" w:asciiTheme="minorEastAsia" w:hAnsiTheme="minorEastAsia" w:eastAsiaTheme="minorEastAsia" w:cstheme="minorEastAsia"/>
                <w:color w:val="auto"/>
                <w:sz w:val="24"/>
                <w:szCs w:val="24"/>
              </w:rPr>
              <w:t>80mmⅹ10</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mm </w:t>
            </w:r>
          </w:p>
          <w:p>
            <w:pPr>
              <w:pStyle w:val="2"/>
              <w:numPr>
                <w:ilvl w:val="0"/>
                <w:numId w:val="0"/>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数据库</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中国人数据库</w:t>
            </w:r>
          </w:p>
          <w:p>
            <w:pPr>
              <w:pStyle w:val="2"/>
              <w:numPr>
                <w:ilvl w:val="0"/>
                <w:numId w:val="0"/>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测量结果</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T值、Z值、BMD、BMC、</w:t>
            </w:r>
            <w:r>
              <w:rPr>
                <w:rFonts w:hint="eastAsia" w:asciiTheme="minorEastAsia" w:hAnsiTheme="minorEastAsia" w:eastAsiaTheme="minorEastAsia" w:cstheme="minorEastAsia"/>
                <w:color w:val="auto"/>
                <w:sz w:val="24"/>
                <w:szCs w:val="24"/>
                <w:lang w:val="en-US" w:eastAsia="zh-CN"/>
              </w:rPr>
              <w:t>BMI、</w:t>
            </w:r>
            <w:r>
              <w:rPr>
                <w:rFonts w:hint="eastAsia" w:asciiTheme="minorEastAsia" w:hAnsiTheme="minorEastAsia" w:eastAsiaTheme="minorEastAsia" w:cstheme="minorEastAsia"/>
                <w:color w:val="auto"/>
                <w:sz w:val="24"/>
                <w:szCs w:val="24"/>
              </w:rPr>
              <w:t>检测面积、骨折风险评估、预计骨质疏松年龄等</w:t>
            </w:r>
          </w:p>
          <w:p>
            <w:pPr>
              <w:pStyle w:val="2"/>
              <w:numPr>
                <w:ilvl w:val="0"/>
                <w:numId w:val="0"/>
              </w:num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三、观测与防护技术</w:t>
            </w:r>
          </w:p>
          <w:p>
            <w:pPr>
              <w:pStyle w:val="2"/>
              <w:numPr>
                <w:ilvl w:val="0"/>
                <w:numId w:val="0"/>
              </w:num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透明铅玻璃观测</w:t>
            </w:r>
          </w:p>
          <w:p>
            <w:pPr>
              <w:pStyle w:val="2"/>
              <w:numPr>
                <w:ilvl w:val="0"/>
                <w:numId w:val="0"/>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机身内部铅防护设计</w:t>
            </w:r>
          </w:p>
          <w:p>
            <w:pPr>
              <w:pStyle w:val="2"/>
              <w:numPr>
                <w:ilvl w:val="0"/>
                <w:numId w:val="0"/>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3、X射线</w:t>
            </w:r>
            <w:r>
              <w:rPr>
                <w:rFonts w:hint="eastAsia" w:asciiTheme="minorEastAsia" w:hAnsiTheme="minorEastAsia" w:eastAsiaTheme="minorEastAsia" w:cstheme="minorEastAsia"/>
                <w:color w:val="auto"/>
                <w:sz w:val="24"/>
                <w:szCs w:val="24"/>
              </w:rPr>
              <w:t>线束装置</w:t>
            </w:r>
          </w:p>
          <w:p>
            <w:pPr>
              <w:rPr>
                <w:rFonts w:hint="eastAsia"/>
                <w:color w:val="auto"/>
                <w:sz w:val="24"/>
                <w:szCs w:val="24"/>
              </w:rPr>
            </w:pPr>
            <w:r>
              <w:rPr>
                <w:rFonts w:hint="eastAsia"/>
                <w:color w:val="auto"/>
                <w:sz w:val="24"/>
                <w:szCs w:val="24"/>
                <w:lang w:val="en-US" w:eastAsia="zh-CN"/>
              </w:rPr>
              <w:t>4、</w:t>
            </w:r>
            <w:r>
              <w:rPr>
                <w:rFonts w:hint="eastAsia"/>
                <w:color w:val="auto"/>
                <w:sz w:val="24"/>
                <w:szCs w:val="24"/>
              </w:rPr>
              <w:t>特质铅帘，隔绝散射线保证检测者的安全</w:t>
            </w:r>
          </w:p>
          <w:p>
            <w:pPr>
              <w:rPr>
                <w:rFonts w:hint="eastAsia"/>
                <w:color w:val="auto"/>
                <w:sz w:val="24"/>
                <w:szCs w:val="24"/>
              </w:rPr>
            </w:pPr>
            <w:r>
              <w:rPr>
                <w:rFonts w:hint="eastAsia"/>
                <w:color w:val="auto"/>
                <w:sz w:val="24"/>
                <w:szCs w:val="24"/>
                <w:lang w:val="en-US" w:eastAsia="zh-CN"/>
              </w:rPr>
              <w:t>四、</w:t>
            </w:r>
            <w:r>
              <w:rPr>
                <w:rFonts w:hint="eastAsia"/>
                <w:color w:val="auto"/>
                <w:sz w:val="24"/>
                <w:szCs w:val="24"/>
              </w:rPr>
              <w:t>应用系统软件功能</w:t>
            </w:r>
          </w:p>
          <w:p>
            <w:pPr>
              <w:rPr>
                <w:rFonts w:hint="eastAsia"/>
                <w:color w:val="auto"/>
                <w:sz w:val="24"/>
                <w:szCs w:val="24"/>
              </w:rPr>
            </w:pPr>
            <w:r>
              <w:rPr>
                <w:rFonts w:hint="eastAsia"/>
                <w:color w:val="auto"/>
                <w:sz w:val="24"/>
                <w:szCs w:val="24"/>
                <w:lang w:val="en-US" w:eastAsia="zh-CN"/>
              </w:rPr>
              <w:t>1、</w:t>
            </w:r>
            <w:r>
              <w:rPr>
                <w:rFonts w:hint="eastAsia"/>
                <w:color w:val="auto"/>
                <w:sz w:val="24"/>
                <w:szCs w:val="24"/>
              </w:rPr>
              <w:t>全中文操作软件</w:t>
            </w:r>
          </w:p>
          <w:p>
            <w:pPr>
              <w:rPr>
                <w:rFonts w:hint="eastAsia"/>
                <w:color w:val="auto"/>
                <w:sz w:val="24"/>
                <w:szCs w:val="24"/>
              </w:rPr>
            </w:pPr>
            <w:r>
              <w:rPr>
                <w:rFonts w:hint="eastAsia"/>
                <w:color w:val="auto"/>
                <w:sz w:val="24"/>
                <w:szCs w:val="24"/>
                <w:lang w:val="en-US" w:eastAsia="zh-CN"/>
              </w:rPr>
              <w:t>2、</w:t>
            </w:r>
            <w:r>
              <w:rPr>
                <w:rFonts w:hint="eastAsia"/>
                <w:color w:val="auto"/>
                <w:sz w:val="24"/>
                <w:szCs w:val="24"/>
              </w:rPr>
              <w:t>SQV体模自动质控体膜校准功能</w:t>
            </w:r>
          </w:p>
          <w:p>
            <w:pPr>
              <w:rPr>
                <w:rFonts w:hint="eastAsia"/>
                <w:color w:val="auto"/>
                <w:sz w:val="24"/>
                <w:szCs w:val="24"/>
              </w:rPr>
            </w:pPr>
            <w:r>
              <w:rPr>
                <w:rFonts w:hint="eastAsia"/>
                <w:color w:val="auto"/>
                <w:sz w:val="24"/>
                <w:szCs w:val="24"/>
                <w:lang w:val="en-US" w:eastAsia="zh-CN"/>
              </w:rPr>
              <w:t>3、</w:t>
            </w:r>
            <w:r>
              <w:rPr>
                <w:rFonts w:hint="eastAsia"/>
                <w:color w:val="auto"/>
                <w:sz w:val="24"/>
                <w:szCs w:val="24"/>
              </w:rPr>
              <w:t>双能剪影自由切换</w:t>
            </w:r>
          </w:p>
          <w:p>
            <w:pPr>
              <w:rPr>
                <w:rFonts w:hint="eastAsia"/>
                <w:color w:val="auto"/>
                <w:sz w:val="24"/>
                <w:szCs w:val="24"/>
              </w:rPr>
            </w:pPr>
            <w:r>
              <w:rPr>
                <w:rFonts w:hint="eastAsia"/>
                <w:color w:val="auto"/>
                <w:sz w:val="24"/>
                <w:szCs w:val="24"/>
                <w:lang w:val="en-US" w:eastAsia="zh-CN"/>
              </w:rPr>
              <w:t>4、</w:t>
            </w:r>
            <w:r>
              <w:rPr>
                <w:rFonts w:hint="eastAsia"/>
                <w:color w:val="auto"/>
                <w:sz w:val="24"/>
                <w:szCs w:val="24"/>
              </w:rPr>
              <w:t>实采、伪彩自由切换</w:t>
            </w:r>
          </w:p>
          <w:p>
            <w:pPr>
              <w:rPr>
                <w:rFonts w:hint="eastAsia"/>
                <w:color w:val="auto"/>
                <w:sz w:val="24"/>
                <w:szCs w:val="24"/>
              </w:rPr>
            </w:pPr>
            <w:r>
              <w:rPr>
                <w:rFonts w:hint="eastAsia"/>
                <w:color w:val="auto"/>
                <w:sz w:val="24"/>
                <w:szCs w:val="24"/>
                <w:lang w:val="en-US" w:eastAsia="zh-CN"/>
              </w:rPr>
              <w:t>5、</w:t>
            </w:r>
            <w:r>
              <w:rPr>
                <w:rFonts w:hint="eastAsia"/>
                <w:color w:val="auto"/>
                <w:sz w:val="24"/>
                <w:szCs w:val="24"/>
              </w:rPr>
              <w:t>中文彩色结果报告</w:t>
            </w:r>
          </w:p>
          <w:p>
            <w:pPr>
              <w:ind w:left="0" w:leftChars="0" w:firstLine="0" w:firstLineChars="0"/>
              <w:rPr>
                <w:rFonts w:hint="eastAsia"/>
                <w:color w:val="auto"/>
                <w:sz w:val="24"/>
                <w:szCs w:val="24"/>
              </w:rPr>
            </w:pPr>
            <w:r>
              <w:rPr>
                <w:rFonts w:hint="eastAsia"/>
                <w:color w:val="auto"/>
                <w:sz w:val="24"/>
                <w:szCs w:val="24"/>
                <w:lang w:val="en-US" w:eastAsia="zh-CN"/>
              </w:rPr>
              <w:t>6、</w:t>
            </w:r>
            <w:r>
              <w:rPr>
                <w:rFonts w:hint="eastAsia"/>
                <w:color w:val="auto"/>
                <w:sz w:val="24"/>
                <w:szCs w:val="24"/>
              </w:rPr>
              <w:t>可对接医院DICOM、PACS、HIS、实现刷身份证、实现接扫码功能、实现源共享等</w:t>
            </w:r>
          </w:p>
          <w:p>
            <w:pPr>
              <w:rPr>
                <w:rFonts w:hint="eastAsia"/>
                <w:color w:val="auto"/>
                <w:sz w:val="24"/>
                <w:szCs w:val="24"/>
              </w:rPr>
            </w:pPr>
            <w:r>
              <w:rPr>
                <w:rFonts w:hint="eastAsia"/>
                <w:color w:val="auto"/>
                <w:sz w:val="24"/>
                <w:szCs w:val="24"/>
                <w:lang w:val="en-US" w:eastAsia="zh-CN"/>
              </w:rPr>
              <w:t>五、</w:t>
            </w:r>
            <w:r>
              <w:rPr>
                <w:rFonts w:hint="eastAsia"/>
                <w:color w:val="auto"/>
                <w:sz w:val="24"/>
                <w:szCs w:val="24"/>
              </w:rPr>
              <w:t>工作站系统</w:t>
            </w:r>
          </w:p>
          <w:p>
            <w:pPr>
              <w:ind w:left="0" w:leftChars="0" w:firstLine="0" w:firstLineChars="0"/>
              <w:rPr>
                <w:rFonts w:hint="eastAsia"/>
                <w:color w:val="auto"/>
                <w:sz w:val="24"/>
                <w:szCs w:val="24"/>
              </w:rPr>
            </w:pPr>
            <w:r>
              <w:rPr>
                <w:rFonts w:hint="eastAsia"/>
                <w:color w:val="auto"/>
                <w:sz w:val="24"/>
                <w:szCs w:val="24"/>
                <w:lang w:val="en-US" w:eastAsia="zh-CN"/>
              </w:rPr>
              <w:t>1、</w:t>
            </w:r>
            <w:r>
              <w:rPr>
                <w:rFonts w:hint="eastAsia"/>
                <w:color w:val="auto"/>
                <w:sz w:val="24"/>
                <w:szCs w:val="24"/>
              </w:rPr>
              <w:t>品牌影像专用工作站：六核CPU主频3.8Ghz、内存≥8GB、 硬盘≥1T、显示尺寸：≥21英寸</w:t>
            </w:r>
          </w:p>
          <w:p>
            <w:pPr>
              <w:rPr>
                <w:rFonts w:hint="eastAsia"/>
                <w:color w:val="auto"/>
                <w:sz w:val="24"/>
                <w:szCs w:val="24"/>
              </w:rPr>
            </w:pPr>
            <w:r>
              <w:rPr>
                <w:rFonts w:hint="eastAsia"/>
                <w:color w:val="auto"/>
                <w:sz w:val="24"/>
                <w:szCs w:val="24"/>
                <w:lang w:val="en-US" w:eastAsia="zh-CN"/>
              </w:rPr>
              <w:t>2、</w:t>
            </w:r>
            <w:r>
              <w:rPr>
                <w:rFonts w:hint="eastAsia"/>
                <w:color w:val="auto"/>
                <w:sz w:val="24"/>
                <w:szCs w:val="24"/>
              </w:rPr>
              <w:t>支持任意品牌外接打印机</w:t>
            </w:r>
          </w:p>
          <w:p>
            <w:pPr>
              <w:rPr>
                <w:rFonts w:hint="eastAsia"/>
                <w:color w:val="auto"/>
                <w:sz w:val="24"/>
                <w:szCs w:val="24"/>
              </w:rPr>
            </w:pPr>
            <w:r>
              <w:rPr>
                <w:rFonts w:hint="eastAsia"/>
                <w:color w:val="auto"/>
                <w:sz w:val="24"/>
                <w:szCs w:val="24"/>
                <w:lang w:val="en-US" w:eastAsia="zh-CN"/>
              </w:rPr>
              <w:t>六、</w:t>
            </w:r>
            <w:r>
              <w:rPr>
                <w:rFonts w:hint="eastAsia"/>
                <w:color w:val="auto"/>
                <w:sz w:val="24"/>
                <w:szCs w:val="24"/>
              </w:rPr>
              <w:t>售后服务：</w:t>
            </w:r>
          </w:p>
          <w:p>
            <w:pPr>
              <w:ind w:left="19" w:leftChars="0" w:hanging="19" w:firstLineChars="0"/>
              <w:rPr>
                <w:rFonts w:hint="eastAsia"/>
                <w:color w:val="auto"/>
                <w:sz w:val="24"/>
                <w:szCs w:val="24"/>
              </w:rPr>
            </w:pPr>
            <w:r>
              <w:rPr>
                <w:rFonts w:hint="eastAsia"/>
                <w:color w:val="auto"/>
                <w:sz w:val="24"/>
                <w:szCs w:val="24"/>
                <w:lang w:val="en-US" w:eastAsia="zh-CN"/>
              </w:rPr>
              <w:t>1、</w:t>
            </w:r>
            <w:r>
              <w:rPr>
                <w:rFonts w:hint="eastAsia"/>
                <w:color w:val="auto"/>
                <w:sz w:val="24"/>
                <w:szCs w:val="24"/>
              </w:rPr>
              <w:t>仪器购置之后，我公司无条件到指定地方为购置方，且免费安装并提供免费、详细的仪器使用培训，包括仪器基本原理和结构介绍、仪器操作方法、仪器基本保养维护程序等内容；自验收合格起三年质保。非人为引起的仪器故障或损坏，我公司在接到报修电话后2小时内响应，24小时内提供解决方案，必要时48小时内派人到场维修。</w:t>
            </w:r>
          </w:p>
          <w:p>
            <w:pPr>
              <w:pStyle w:val="2"/>
              <w:numPr>
                <w:ilvl w:val="0"/>
                <w:numId w:val="0"/>
              </w:numPr>
              <w:rPr>
                <w:rFonts w:hint="default" w:asciiTheme="minorEastAsia" w:hAnsiTheme="minorEastAsia" w:eastAsiaTheme="minorEastAsia" w:cstheme="minorEastAsia"/>
                <w:color w:val="auto"/>
                <w:sz w:val="24"/>
                <w:szCs w:val="24"/>
                <w:lang w:val="en-US" w:eastAsia="zh-CN"/>
              </w:rPr>
            </w:pPr>
            <w:r>
              <w:rPr>
                <w:rFonts w:hint="eastAsia" w:ascii="Calibri" w:hAnsi="Calibri" w:eastAsia="宋体" w:cs="Times New Roman"/>
                <w:color w:val="auto"/>
                <w:kern w:val="2"/>
                <w:sz w:val="24"/>
                <w:szCs w:val="24"/>
                <w:lang w:val="en-US" w:eastAsia="zh-CN" w:bidi="ar-SA"/>
              </w:rPr>
              <w:t>2、一年四次定期上门回访，每季度都会免费校准服务，确保检测结果准确可靠。</w:t>
            </w:r>
          </w:p>
        </w:tc>
        <w:tc>
          <w:tcPr>
            <w:tcW w:w="788" w:type="dxa"/>
            <w:vAlign w:val="center"/>
          </w:tcPr>
          <w:p>
            <w:pPr>
              <w:jc w:val="center"/>
              <w:rPr>
                <w:rFonts w:hint="eastAsia" w:ascii="宋体" w:hAnsi="宋体"/>
                <w:color w:val="auto"/>
                <w:sz w:val="24"/>
                <w:lang w:val="en-US" w:eastAsia="zh-CN"/>
              </w:rPr>
            </w:pPr>
            <w:r>
              <w:rPr>
                <w:rFonts w:hint="eastAsia" w:ascii="宋体" w:hAnsi="宋体"/>
                <w:color w:val="auto"/>
                <w:sz w:val="24"/>
                <w:lang w:val="en-US" w:eastAsia="zh-CN"/>
              </w:rPr>
              <w:t>台</w:t>
            </w:r>
          </w:p>
        </w:tc>
        <w:tc>
          <w:tcPr>
            <w:tcW w:w="1251" w:type="dxa"/>
            <w:vAlign w:val="center"/>
          </w:tcPr>
          <w:p>
            <w:pPr>
              <w:jc w:val="center"/>
              <w:rPr>
                <w:rFonts w:hint="eastAsia" w:ascii="宋体" w:hAnsi="宋体"/>
                <w:color w:val="auto"/>
                <w:sz w:val="24"/>
                <w:lang w:val="en-US" w:eastAsia="zh-CN"/>
              </w:rPr>
            </w:pPr>
            <w:r>
              <w:rPr>
                <w:rFonts w:hint="eastAsia" w:ascii="宋体" w:hAnsi="宋体"/>
                <w:color w:val="auto"/>
                <w:sz w:val="24"/>
                <w:lang w:val="en-US" w:eastAsia="zh-CN"/>
              </w:rPr>
              <w:t>壹</w:t>
            </w:r>
          </w:p>
        </w:tc>
      </w:tr>
    </w:tbl>
    <w:p>
      <w:pPr>
        <w:rPr>
          <w:color w:val="auto"/>
        </w:rPr>
      </w:pPr>
    </w:p>
    <w:p>
      <w:pPr>
        <w:pStyle w:val="5"/>
        <w:rPr>
          <w:color w:val="auto"/>
        </w:rPr>
      </w:pPr>
    </w:p>
    <w:p>
      <w:pPr>
        <w:pStyle w:val="6"/>
        <w:rPr>
          <w:color w:val="auto"/>
        </w:rPr>
      </w:pPr>
    </w:p>
    <w:p>
      <w:pPr>
        <w:pStyle w:val="5"/>
        <w:rPr>
          <w:color w:val="auto"/>
        </w:rPr>
      </w:pPr>
    </w:p>
    <w:p>
      <w:pPr>
        <w:widowControl/>
        <w:spacing w:line="360" w:lineRule="auto"/>
        <w:ind w:left="0" w:leftChars="0" w:firstLine="1800" w:firstLineChars="600"/>
        <w:jc w:val="both"/>
        <w:rPr>
          <w:rFonts w:hint="eastAsia"/>
          <w:color w:val="auto"/>
          <w:sz w:val="30"/>
          <w:szCs w:val="30"/>
        </w:rPr>
      </w:pPr>
      <w:r>
        <w:rPr>
          <w:rFonts w:hint="eastAsia"/>
          <w:color w:val="auto"/>
          <w:sz w:val="30"/>
          <w:szCs w:val="30"/>
        </w:rPr>
        <w:t>乐思双能X射线骨密度仪配置清单</w:t>
      </w:r>
    </w:p>
    <w:p>
      <w:pPr>
        <w:widowControl/>
        <w:spacing w:line="360" w:lineRule="auto"/>
        <w:jc w:val="center"/>
        <w:rPr>
          <w:rFonts w:hint="eastAsia" w:eastAsiaTheme="minorEastAsia"/>
          <w:color w:val="auto"/>
          <w:sz w:val="30"/>
          <w:szCs w:val="30"/>
          <w:lang w:eastAsia="zh-CN"/>
        </w:rPr>
      </w:pPr>
      <w:r>
        <w:rPr>
          <w:rFonts w:hint="eastAsia"/>
          <w:color w:val="auto"/>
          <w:sz w:val="30"/>
          <w:szCs w:val="30"/>
        </w:rPr>
        <w:t>型号：PDXA LS-100</w:t>
      </w:r>
      <w:r>
        <w:rPr>
          <w:rFonts w:hint="eastAsia"/>
          <w:color w:val="auto"/>
          <w:sz w:val="30"/>
          <w:szCs w:val="30"/>
          <w:lang w:eastAsia="zh-CN"/>
        </w:rPr>
        <w:t>（</w:t>
      </w:r>
      <w:r>
        <w:rPr>
          <w:rFonts w:hint="eastAsia"/>
          <w:color w:val="auto"/>
          <w:sz w:val="30"/>
          <w:szCs w:val="30"/>
          <w:lang w:val="en-US" w:eastAsia="zh-CN"/>
        </w:rPr>
        <w:t>政采版</w:t>
      </w:r>
      <w:r>
        <w:rPr>
          <w:rFonts w:hint="eastAsia"/>
          <w:color w:val="auto"/>
          <w:sz w:val="30"/>
          <w:szCs w:val="30"/>
          <w:lang w:eastAsia="zh-CN"/>
        </w:rPr>
        <w:t>）</w:t>
      </w:r>
    </w:p>
    <w:tbl>
      <w:tblPr>
        <w:tblStyle w:val="10"/>
        <w:tblpPr w:leftFromText="180" w:rightFromText="180" w:vertAnchor="text" w:horzAnchor="margin" w:tblpXSpec="center" w:tblpY="195"/>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127"/>
        <w:gridCol w:w="3827"/>
        <w:gridCol w:w="1392"/>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4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color w:val="auto"/>
              </w:rPr>
            </w:pPr>
            <w:r>
              <w:rPr>
                <w:rFonts w:hint="eastAsia"/>
                <w:color w:val="auto"/>
              </w:rPr>
              <w:t>项目</w:t>
            </w:r>
          </w:p>
        </w:tc>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color w:val="auto"/>
              </w:rPr>
            </w:pPr>
            <w:r>
              <w:rPr>
                <w:rFonts w:hint="eastAsia"/>
                <w:color w:val="auto"/>
              </w:rPr>
              <w:t>序号</w:t>
            </w:r>
          </w:p>
        </w:tc>
        <w:tc>
          <w:tcPr>
            <w:tcW w:w="3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部件内容</w:t>
            </w:r>
          </w:p>
        </w:tc>
        <w:tc>
          <w:tcPr>
            <w:tcW w:w="13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单位</w:t>
            </w:r>
          </w:p>
        </w:tc>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210" w:firstLineChars="100"/>
              <w:jc w:val="both"/>
              <w:textAlignment w:val="auto"/>
              <w:rPr>
                <w:color w:val="auto"/>
              </w:rPr>
            </w:pPr>
            <w:r>
              <w:rPr>
                <w:rFonts w:hint="eastAsia"/>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0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标准</w:t>
            </w:r>
          </w:p>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套件</w:t>
            </w:r>
          </w:p>
        </w:tc>
        <w:tc>
          <w:tcPr>
            <w:tcW w:w="11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color w:val="auto"/>
              </w:rPr>
              <w:t>1</w:t>
            </w:r>
          </w:p>
        </w:tc>
        <w:tc>
          <w:tcPr>
            <w:tcW w:w="3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双能骨密度测量装置主机</w:t>
            </w:r>
          </w:p>
        </w:tc>
        <w:tc>
          <w:tcPr>
            <w:tcW w:w="13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件</w:t>
            </w:r>
          </w:p>
        </w:tc>
        <w:tc>
          <w:tcPr>
            <w:tcW w:w="13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0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p>
        </w:tc>
        <w:tc>
          <w:tcPr>
            <w:tcW w:w="11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color w:val="auto"/>
              </w:rPr>
              <w:t>1-1</w:t>
            </w:r>
          </w:p>
        </w:tc>
        <w:tc>
          <w:tcPr>
            <w:tcW w:w="3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双能X射线高压发生器组件（内置）</w:t>
            </w:r>
          </w:p>
        </w:tc>
        <w:tc>
          <w:tcPr>
            <w:tcW w:w="13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套</w:t>
            </w:r>
          </w:p>
        </w:tc>
        <w:tc>
          <w:tcPr>
            <w:tcW w:w="13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0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p>
        </w:tc>
        <w:tc>
          <w:tcPr>
            <w:tcW w:w="11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1-2</w:t>
            </w:r>
          </w:p>
        </w:tc>
        <w:tc>
          <w:tcPr>
            <w:tcW w:w="3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双能X射线探测器组件（内置）</w:t>
            </w:r>
          </w:p>
        </w:tc>
        <w:tc>
          <w:tcPr>
            <w:tcW w:w="13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套</w:t>
            </w:r>
          </w:p>
        </w:tc>
        <w:tc>
          <w:tcPr>
            <w:tcW w:w="13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0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p>
        </w:tc>
        <w:tc>
          <w:tcPr>
            <w:tcW w:w="11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1-3</w:t>
            </w:r>
          </w:p>
        </w:tc>
        <w:tc>
          <w:tcPr>
            <w:tcW w:w="3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双能X射线成像控制组件（内置）</w:t>
            </w:r>
          </w:p>
        </w:tc>
        <w:tc>
          <w:tcPr>
            <w:tcW w:w="13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套</w:t>
            </w:r>
          </w:p>
        </w:tc>
        <w:tc>
          <w:tcPr>
            <w:tcW w:w="13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rPr>
            </w:pPr>
          </w:p>
        </w:tc>
        <w:tc>
          <w:tcPr>
            <w:tcW w:w="11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2</w:t>
            </w:r>
          </w:p>
        </w:tc>
        <w:tc>
          <w:tcPr>
            <w:tcW w:w="3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双能X射线骨密度成像系统工作站</w:t>
            </w:r>
          </w:p>
        </w:tc>
        <w:tc>
          <w:tcPr>
            <w:tcW w:w="13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套</w:t>
            </w:r>
          </w:p>
        </w:tc>
        <w:tc>
          <w:tcPr>
            <w:tcW w:w="13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rPr>
            </w:pPr>
          </w:p>
        </w:tc>
        <w:tc>
          <w:tcPr>
            <w:tcW w:w="11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3</w:t>
            </w:r>
          </w:p>
        </w:tc>
        <w:tc>
          <w:tcPr>
            <w:tcW w:w="3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双能X线骨密度系统控制软件</w:t>
            </w:r>
          </w:p>
        </w:tc>
        <w:tc>
          <w:tcPr>
            <w:tcW w:w="13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套</w:t>
            </w:r>
          </w:p>
        </w:tc>
        <w:tc>
          <w:tcPr>
            <w:tcW w:w="13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4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rPr>
            </w:pPr>
          </w:p>
        </w:tc>
        <w:tc>
          <w:tcPr>
            <w:tcW w:w="1127" w:type="dxa"/>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4</w:t>
            </w:r>
          </w:p>
        </w:tc>
        <w:tc>
          <w:tcPr>
            <w:tcW w:w="3827" w:type="dxa"/>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图像传输多芯屏蔽视频线</w:t>
            </w:r>
          </w:p>
        </w:tc>
        <w:tc>
          <w:tcPr>
            <w:tcW w:w="1392" w:type="dxa"/>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条</w:t>
            </w:r>
          </w:p>
        </w:tc>
        <w:tc>
          <w:tcPr>
            <w:tcW w:w="13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rPr>
            </w:pPr>
          </w:p>
        </w:tc>
        <w:tc>
          <w:tcPr>
            <w:tcW w:w="11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Theme="minorEastAsia"/>
                <w:color w:val="auto"/>
                <w:lang w:val="en-US" w:eastAsia="zh-CN"/>
              </w:rPr>
            </w:pPr>
            <w:r>
              <w:rPr>
                <w:rFonts w:hint="eastAsia"/>
                <w:color w:val="auto"/>
                <w:lang w:val="en-US" w:eastAsia="zh-CN"/>
              </w:rPr>
              <w:t>5</w:t>
            </w:r>
          </w:p>
        </w:tc>
        <w:tc>
          <w:tcPr>
            <w:tcW w:w="3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USB信号控制线（</w:t>
            </w:r>
            <w:r>
              <w:rPr>
                <w:rFonts w:hint="eastAsia"/>
                <w:color w:val="auto"/>
                <w:lang w:val="en-US" w:eastAsia="zh-CN"/>
              </w:rPr>
              <w:t>RS232</w:t>
            </w:r>
            <w:r>
              <w:rPr>
                <w:rFonts w:hint="eastAsia"/>
                <w:color w:val="auto"/>
              </w:rPr>
              <w:t>）</w:t>
            </w:r>
          </w:p>
        </w:tc>
        <w:tc>
          <w:tcPr>
            <w:tcW w:w="13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条</w:t>
            </w:r>
          </w:p>
        </w:tc>
        <w:tc>
          <w:tcPr>
            <w:tcW w:w="13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rPr>
            </w:pPr>
          </w:p>
        </w:tc>
        <w:tc>
          <w:tcPr>
            <w:tcW w:w="11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Theme="minorEastAsia"/>
                <w:color w:val="auto"/>
                <w:lang w:eastAsia="zh-CN"/>
              </w:rPr>
            </w:pPr>
            <w:r>
              <w:rPr>
                <w:rFonts w:hint="eastAsia"/>
                <w:color w:val="auto"/>
                <w:lang w:val="en-US" w:eastAsia="zh-CN"/>
              </w:rPr>
              <w:t>6</w:t>
            </w:r>
          </w:p>
        </w:tc>
        <w:tc>
          <w:tcPr>
            <w:tcW w:w="3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21</w:t>
            </w:r>
            <w:r>
              <w:rPr>
                <w:rFonts w:hint="default" w:ascii="Arial" w:hAnsi="Arial" w:cs="Arial"/>
                <w:color w:val="auto"/>
              </w:rPr>
              <w:t>≥</w:t>
            </w:r>
            <w:r>
              <w:rPr>
                <w:rFonts w:hint="eastAsia"/>
                <w:color w:val="auto"/>
              </w:rPr>
              <w:t>寸高分辨率彩色液晶显示器</w:t>
            </w:r>
          </w:p>
        </w:tc>
        <w:tc>
          <w:tcPr>
            <w:tcW w:w="13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台</w:t>
            </w:r>
          </w:p>
        </w:tc>
        <w:tc>
          <w:tcPr>
            <w:tcW w:w="13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rPr>
            </w:pPr>
          </w:p>
        </w:tc>
        <w:tc>
          <w:tcPr>
            <w:tcW w:w="11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Theme="minorEastAsia"/>
                <w:color w:val="auto"/>
                <w:lang w:val="en-US" w:eastAsia="zh-CN"/>
              </w:rPr>
            </w:pPr>
            <w:r>
              <w:rPr>
                <w:rFonts w:hint="eastAsia"/>
                <w:color w:val="auto"/>
                <w:lang w:val="en-US" w:eastAsia="zh-CN"/>
              </w:rPr>
              <w:t>7</w:t>
            </w:r>
          </w:p>
        </w:tc>
        <w:tc>
          <w:tcPr>
            <w:tcW w:w="3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Theme="minorEastAsia"/>
                <w:color w:val="auto"/>
                <w:lang w:eastAsia="zh-CN"/>
              </w:rPr>
            </w:pPr>
            <w:r>
              <w:rPr>
                <w:rFonts w:hint="eastAsia"/>
                <w:color w:val="auto"/>
              </w:rPr>
              <w:t>键盘托</w:t>
            </w:r>
            <w:r>
              <w:rPr>
                <w:rFonts w:hint="eastAsia"/>
                <w:color w:val="auto"/>
                <w:lang w:eastAsia="zh-CN"/>
              </w:rPr>
              <w:t>架</w:t>
            </w:r>
          </w:p>
        </w:tc>
        <w:tc>
          <w:tcPr>
            <w:tcW w:w="13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Theme="minorEastAsia"/>
                <w:color w:val="auto"/>
                <w:lang w:val="en-US" w:eastAsia="zh-CN"/>
              </w:rPr>
            </w:pPr>
            <w:r>
              <w:rPr>
                <w:rFonts w:hint="eastAsia"/>
                <w:color w:val="auto"/>
                <w:lang w:val="en-US" w:eastAsia="zh-CN"/>
              </w:rPr>
              <w:t>个</w:t>
            </w:r>
          </w:p>
        </w:tc>
        <w:tc>
          <w:tcPr>
            <w:tcW w:w="13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rPr>
            </w:pPr>
          </w:p>
        </w:tc>
        <w:tc>
          <w:tcPr>
            <w:tcW w:w="11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Theme="minorEastAsia"/>
                <w:color w:val="auto"/>
                <w:lang w:val="en-US" w:eastAsia="zh-CN"/>
              </w:rPr>
            </w:pPr>
            <w:r>
              <w:rPr>
                <w:rFonts w:hint="eastAsia"/>
                <w:color w:val="auto"/>
                <w:lang w:val="en-US" w:eastAsia="zh-CN"/>
              </w:rPr>
              <w:t>8</w:t>
            </w:r>
          </w:p>
        </w:tc>
        <w:tc>
          <w:tcPr>
            <w:tcW w:w="3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校准体模（4mm厚度铝模）</w:t>
            </w:r>
          </w:p>
        </w:tc>
        <w:tc>
          <w:tcPr>
            <w:tcW w:w="13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个</w:t>
            </w:r>
          </w:p>
        </w:tc>
        <w:tc>
          <w:tcPr>
            <w:tcW w:w="13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rPr>
            </w:pPr>
          </w:p>
        </w:tc>
        <w:tc>
          <w:tcPr>
            <w:tcW w:w="11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Theme="minorEastAsia"/>
                <w:color w:val="auto"/>
                <w:lang w:val="en-US" w:eastAsia="zh-CN"/>
              </w:rPr>
            </w:pPr>
            <w:r>
              <w:rPr>
                <w:rFonts w:hint="eastAsia"/>
                <w:color w:val="auto"/>
                <w:lang w:val="en-US" w:eastAsia="zh-CN"/>
              </w:rPr>
              <w:t>9</w:t>
            </w:r>
          </w:p>
        </w:tc>
        <w:tc>
          <w:tcPr>
            <w:tcW w:w="3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系统电源线</w:t>
            </w:r>
          </w:p>
        </w:tc>
        <w:tc>
          <w:tcPr>
            <w:tcW w:w="13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根</w:t>
            </w:r>
          </w:p>
        </w:tc>
        <w:tc>
          <w:tcPr>
            <w:tcW w:w="13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Theme="minorEastAsia"/>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4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rPr>
            </w:pPr>
          </w:p>
        </w:tc>
        <w:tc>
          <w:tcPr>
            <w:tcW w:w="11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Theme="minorEastAsia"/>
                <w:color w:val="auto"/>
                <w:lang w:val="en-US" w:eastAsia="zh-CN"/>
              </w:rPr>
            </w:pPr>
            <w:r>
              <w:rPr>
                <w:rFonts w:hint="eastAsia"/>
                <w:color w:val="auto"/>
                <w:lang w:val="en-US" w:eastAsia="zh-CN"/>
              </w:rPr>
              <w:t>10</w:t>
            </w:r>
          </w:p>
        </w:tc>
        <w:tc>
          <w:tcPr>
            <w:tcW w:w="3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用户手册、合格证</w:t>
            </w:r>
          </w:p>
        </w:tc>
        <w:tc>
          <w:tcPr>
            <w:tcW w:w="13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套</w:t>
            </w:r>
          </w:p>
        </w:tc>
        <w:tc>
          <w:tcPr>
            <w:tcW w:w="13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4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rPr>
            </w:pPr>
          </w:p>
        </w:tc>
        <w:tc>
          <w:tcPr>
            <w:tcW w:w="11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Theme="minorEastAsia"/>
                <w:color w:val="auto"/>
                <w:lang w:val="en-US" w:eastAsia="zh-CN"/>
              </w:rPr>
            </w:pPr>
            <w:r>
              <w:rPr>
                <w:rFonts w:hint="eastAsia"/>
                <w:color w:val="auto"/>
                <w:lang w:val="en-US" w:eastAsia="zh-CN"/>
              </w:rPr>
              <w:t>11</w:t>
            </w:r>
          </w:p>
        </w:tc>
        <w:tc>
          <w:tcPr>
            <w:tcW w:w="3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曝光双保护急停开关</w:t>
            </w:r>
          </w:p>
        </w:tc>
        <w:tc>
          <w:tcPr>
            <w:tcW w:w="13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个</w:t>
            </w:r>
          </w:p>
        </w:tc>
        <w:tc>
          <w:tcPr>
            <w:tcW w:w="13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4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rPr>
            </w:pPr>
          </w:p>
        </w:tc>
        <w:tc>
          <w:tcPr>
            <w:tcW w:w="11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Theme="minorEastAsia"/>
                <w:color w:val="auto"/>
                <w:lang w:val="en-US" w:eastAsia="zh-CN"/>
              </w:rPr>
            </w:pPr>
            <w:r>
              <w:rPr>
                <w:rFonts w:hint="eastAsia"/>
                <w:color w:val="auto"/>
                <w:lang w:val="en-US" w:eastAsia="zh-CN"/>
              </w:rPr>
              <w:t>12</w:t>
            </w:r>
          </w:p>
        </w:tc>
        <w:tc>
          <w:tcPr>
            <w:tcW w:w="382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铅玻璃屏蔽防护</w:t>
            </w:r>
          </w:p>
        </w:tc>
        <w:tc>
          <w:tcPr>
            <w:tcW w:w="13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块</w:t>
            </w:r>
          </w:p>
        </w:tc>
        <w:tc>
          <w:tcPr>
            <w:tcW w:w="13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14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rPr>
            </w:pPr>
          </w:p>
        </w:tc>
        <w:tc>
          <w:tcPr>
            <w:tcW w:w="1127" w:type="dxa"/>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Theme="minorEastAsia"/>
                <w:color w:val="auto"/>
                <w:lang w:val="en-US" w:eastAsia="zh-CN"/>
              </w:rPr>
            </w:pPr>
            <w:r>
              <w:rPr>
                <w:rFonts w:hint="eastAsia"/>
                <w:color w:val="auto"/>
                <w:lang w:val="en-US" w:eastAsia="zh-CN"/>
              </w:rPr>
              <w:t>13</w:t>
            </w:r>
          </w:p>
        </w:tc>
        <w:tc>
          <w:tcPr>
            <w:tcW w:w="3827" w:type="dxa"/>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Theme="minorEastAsia"/>
                <w:color w:val="auto"/>
                <w:lang w:val="en-US" w:eastAsia="zh-CN"/>
              </w:rPr>
            </w:pPr>
            <w:r>
              <w:rPr>
                <w:rFonts w:hint="eastAsia"/>
                <w:color w:val="auto"/>
              </w:rPr>
              <w:t>监控摆位摄像系统</w:t>
            </w:r>
          </w:p>
        </w:tc>
        <w:tc>
          <w:tcPr>
            <w:tcW w:w="1392" w:type="dxa"/>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Theme="minorEastAsia"/>
                <w:color w:val="auto"/>
                <w:lang w:eastAsia="zh-CN"/>
              </w:rPr>
            </w:pPr>
            <w:r>
              <w:rPr>
                <w:rFonts w:hint="eastAsia"/>
                <w:color w:val="auto"/>
                <w:lang w:eastAsia="zh-CN"/>
              </w:rPr>
              <w:t>套</w:t>
            </w:r>
          </w:p>
        </w:tc>
        <w:tc>
          <w:tcPr>
            <w:tcW w:w="13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Theme="minorEastAsia"/>
                <w:color w:val="auto"/>
                <w:lang w:val="en-US" w:eastAsia="zh-CN"/>
              </w:rPr>
            </w:pPr>
            <w:r>
              <w:rPr>
                <w:rFonts w:hint="eastAsia"/>
                <w:color w:val="auto"/>
              </w:rPr>
              <w:t>1</w:t>
            </w:r>
          </w:p>
        </w:tc>
      </w:tr>
    </w:tbl>
    <w:p>
      <w:pPr>
        <w:pStyle w:val="6"/>
        <w:rPr>
          <w:color w:val="auto"/>
        </w:rPr>
      </w:pPr>
    </w:p>
    <w:p>
      <w:pPr>
        <w:snapToGrid w:val="0"/>
        <w:rPr>
          <w:rFonts w:hint="eastAsia" w:ascii="宋体" w:hAnsi="宋体" w:cs="宋体"/>
          <w:color w:val="auto"/>
          <w:kern w:val="0"/>
          <w:sz w:val="28"/>
          <w:szCs w:val="28"/>
        </w:rPr>
      </w:pPr>
    </w:p>
    <w:p>
      <w:pPr>
        <w:snapToGrid w:val="0"/>
        <w:rPr>
          <w:rFonts w:hint="eastAsia" w:ascii="宋体" w:hAnsi="宋体" w:cs="宋体"/>
          <w:color w:val="auto"/>
          <w:kern w:val="0"/>
          <w:sz w:val="28"/>
          <w:szCs w:val="28"/>
        </w:rPr>
      </w:pPr>
    </w:p>
    <w:p>
      <w:pPr>
        <w:snapToGrid w:val="0"/>
        <w:rPr>
          <w:rFonts w:hint="eastAsia" w:ascii="宋体" w:hAnsi="宋体" w:cs="宋体"/>
          <w:color w:val="auto"/>
          <w:kern w:val="0"/>
          <w:sz w:val="28"/>
          <w:szCs w:val="28"/>
        </w:rPr>
      </w:pPr>
    </w:p>
    <w:p>
      <w:pPr>
        <w:snapToGrid w:val="0"/>
        <w:ind w:left="0" w:leftChars="0" w:firstLine="0" w:firstLineChars="0"/>
        <w:rPr>
          <w:rFonts w:hint="eastAsia" w:ascii="宋体" w:hAnsi="宋体" w:cs="宋体"/>
          <w:color w:val="auto"/>
          <w:kern w:val="0"/>
          <w:sz w:val="28"/>
          <w:szCs w:val="28"/>
        </w:rPr>
      </w:pPr>
    </w:p>
    <w:p>
      <w:pPr>
        <w:pStyle w:val="2"/>
        <w:rPr>
          <w:rFonts w:hint="eastAsia"/>
          <w:color w:val="auto"/>
        </w:rPr>
      </w:pPr>
    </w:p>
    <w:p>
      <w:pPr>
        <w:snapToGrid w:val="0"/>
        <w:rPr>
          <w:rFonts w:ascii="宋体"/>
          <w:color w:val="auto"/>
          <w:sz w:val="28"/>
          <w:szCs w:val="28"/>
        </w:rPr>
      </w:pPr>
      <w:r>
        <w:rPr>
          <w:rFonts w:hint="eastAsia" w:ascii="宋体" w:hAnsi="宋体" w:cs="宋体"/>
          <w:color w:val="auto"/>
          <w:kern w:val="0"/>
          <w:sz w:val="28"/>
          <w:szCs w:val="28"/>
        </w:rPr>
        <w:t>附件</w:t>
      </w:r>
      <w:r>
        <w:rPr>
          <w:rFonts w:ascii="宋体" w:hAnsi="宋体" w:cs="宋体"/>
          <w:color w:val="auto"/>
          <w:kern w:val="0"/>
          <w:sz w:val="28"/>
          <w:szCs w:val="28"/>
        </w:rPr>
        <w:t>3</w:t>
      </w:r>
      <w:r>
        <w:rPr>
          <w:rFonts w:hint="eastAsia" w:ascii="宋体" w:hAnsi="宋体" w:cs="宋体"/>
          <w:color w:val="auto"/>
          <w:kern w:val="0"/>
          <w:sz w:val="28"/>
          <w:szCs w:val="28"/>
        </w:rPr>
        <w:t>：</w:t>
      </w:r>
      <w:r>
        <w:rPr>
          <w:rFonts w:ascii="宋体" w:hAnsi="宋体" w:cs="宋体"/>
          <w:color w:val="auto"/>
          <w:kern w:val="0"/>
          <w:sz w:val="28"/>
          <w:szCs w:val="28"/>
        </w:rPr>
        <w:t xml:space="preserve">            </w:t>
      </w:r>
      <w:r>
        <w:rPr>
          <w:rFonts w:ascii="宋体" w:hAnsi="宋体" w:cs="宋体"/>
          <w:color w:val="auto"/>
          <w:sz w:val="28"/>
          <w:szCs w:val="28"/>
        </w:rPr>
        <w:t xml:space="preserve">      </w:t>
      </w:r>
    </w:p>
    <w:p>
      <w:pPr>
        <w:snapToGrid w:val="0"/>
        <w:rPr>
          <w:rFonts w:hint="eastAsia" w:ascii="宋体" w:eastAsia="宋体"/>
          <w:b/>
          <w:bCs/>
          <w:color w:val="auto"/>
          <w:sz w:val="28"/>
          <w:szCs w:val="28"/>
          <w:lang w:eastAsia="zh-CN"/>
        </w:rPr>
      </w:pPr>
      <w:r>
        <w:rPr>
          <w:rFonts w:ascii="宋体" w:hAnsi="宋体" w:cs="宋体"/>
          <w:b/>
          <w:bCs/>
          <w:color w:val="auto"/>
          <w:sz w:val="28"/>
          <w:szCs w:val="28"/>
        </w:rPr>
        <w:t xml:space="preserve">                  </w:t>
      </w:r>
      <w:r>
        <w:rPr>
          <w:rFonts w:ascii="宋体" w:hAnsi="宋体" w:cs="宋体"/>
          <w:b/>
          <w:bCs/>
          <w:color w:val="auto"/>
          <w:sz w:val="36"/>
          <w:szCs w:val="36"/>
        </w:rPr>
        <w:t xml:space="preserve"> </w:t>
      </w:r>
      <w:r>
        <w:rPr>
          <w:rFonts w:hint="eastAsia" w:ascii="宋体" w:hAnsi="宋体" w:cs="宋体"/>
          <w:b/>
          <w:bCs/>
          <w:color w:val="auto"/>
          <w:sz w:val="36"/>
          <w:szCs w:val="36"/>
        </w:rPr>
        <w:t>售后服务计划及保障措施</w:t>
      </w:r>
    </w:p>
    <w:p>
      <w:pPr>
        <w:snapToGrid w:val="0"/>
        <w:rPr>
          <w:rFonts w:ascii="宋体"/>
          <w:b/>
          <w:bCs/>
          <w:color w:val="auto"/>
          <w:sz w:val="28"/>
          <w:szCs w:val="28"/>
        </w:rPr>
      </w:pPr>
      <w:r>
        <w:rPr>
          <w:rFonts w:hint="eastAsia"/>
          <w:color w:val="auto"/>
          <w:sz w:val="30"/>
          <w:szCs w:val="30"/>
          <w:lang w:val="en-US" w:eastAsia="zh-CN"/>
        </w:rPr>
        <w:drawing>
          <wp:inline distT="0" distB="0" distL="114300" distR="114300">
            <wp:extent cx="5267960" cy="7450455"/>
            <wp:effectExtent l="0" t="0" r="8890" b="17145"/>
            <wp:docPr id="74" name="图片 74" descr="扫描资料(1)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扫描资料(1)_24"/>
                    <pic:cNvPicPr>
                      <a:picLocks noChangeAspect="1"/>
                    </pic:cNvPicPr>
                  </pic:nvPicPr>
                  <pic:blipFill>
                    <a:blip r:embed="rId7"/>
                    <a:stretch>
                      <a:fillRect/>
                    </a:stretch>
                  </pic:blipFill>
                  <pic:spPr>
                    <a:xfrm>
                      <a:off x="0" y="0"/>
                      <a:ext cx="5267960" cy="7450455"/>
                    </a:xfrm>
                    <a:prstGeom prst="rect">
                      <a:avLst/>
                    </a:prstGeom>
                  </pic:spPr>
                </pic:pic>
              </a:graphicData>
            </a:graphic>
          </wp:inline>
        </w:drawing>
      </w:r>
    </w:p>
    <w:p>
      <w:pPr>
        <w:snapToGrid w:val="0"/>
        <w:rPr>
          <w:rFonts w:hint="eastAsia" w:ascii="宋体" w:eastAsia="宋体"/>
          <w:b/>
          <w:bCs/>
          <w:color w:val="auto"/>
          <w:sz w:val="28"/>
          <w:szCs w:val="28"/>
          <w:lang w:eastAsia="zh-CN"/>
        </w:rPr>
      </w:pPr>
    </w:p>
    <w:p>
      <w:pPr>
        <w:snapToGrid w:val="0"/>
        <w:ind w:left="0" w:leftChars="0" w:firstLine="0" w:firstLineChars="0"/>
        <w:rPr>
          <w:rFonts w:ascii="宋体"/>
          <w:b/>
          <w:bCs/>
          <w:color w:val="auto"/>
          <w:sz w:val="28"/>
          <w:szCs w:val="28"/>
        </w:rPr>
      </w:pPr>
      <w:r>
        <w:rPr>
          <w:rFonts w:hint="eastAsia"/>
          <w:color w:val="auto"/>
          <w:sz w:val="30"/>
          <w:szCs w:val="30"/>
          <w:lang w:val="en-US" w:eastAsia="zh-CN"/>
        </w:rPr>
        <w:drawing>
          <wp:inline distT="0" distB="0" distL="114300" distR="114300">
            <wp:extent cx="5267960" cy="7450455"/>
            <wp:effectExtent l="0" t="0" r="8890" b="17145"/>
            <wp:docPr id="73" name="图片 73" descr="扫描资料(1)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扫描资料(1)_25"/>
                    <pic:cNvPicPr>
                      <a:picLocks noChangeAspect="1"/>
                    </pic:cNvPicPr>
                  </pic:nvPicPr>
                  <pic:blipFill>
                    <a:blip r:embed="rId8"/>
                    <a:stretch>
                      <a:fillRect/>
                    </a:stretch>
                  </pic:blipFill>
                  <pic:spPr>
                    <a:xfrm>
                      <a:off x="0" y="0"/>
                      <a:ext cx="5267960" cy="7450455"/>
                    </a:xfrm>
                    <a:prstGeom prst="rect">
                      <a:avLst/>
                    </a:prstGeom>
                  </pic:spPr>
                </pic:pic>
              </a:graphicData>
            </a:graphic>
          </wp:inline>
        </w:drawing>
      </w:r>
    </w:p>
    <w:p>
      <w:pPr>
        <w:snapToGrid w:val="0"/>
        <w:rPr>
          <w:rFonts w:ascii="宋体"/>
          <w:b/>
          <w:bCs/>
          <w:color w:val="auto"/>
          <w:sz w:val="28"/>
          <w:szCs w:val="28"/>
        </w:rPr>
      </w:pPr>
      <w:r>
        <w:rPr>
          <w:rFonts w:ascii="宋体" w:hAnsi="宋体" w:cs="宋体"/>
          <w:b/>
          <w:bCs/>
          <w:color w:val="auto"/>
          <w:sz w:val="28"/>
          <w:szCs w:val="28"/>
        </w:rPr>
        <w:t xml:space="preserve">                           </w:t>
      </w:r>
      <w:r>
        <w:rPr>
          <w:rFonts w:hint="eastAsia" w:ascii="宋体" w:hAnsi="宋体" w:cs="宋体"/>
          <w:b/>
          <w:bCs/>
          <w:color w:val="auto"/>
          <w:sz w:val="28"/>
          <w:szCs w:val="28"/>
        </w:rPr>
        <w:t>（由制造商及中标商签字盖章确认）</w:t>
      </w:r>
      <w:r>
        <w:rPr>
          <w:rFonts w:ascii="宋体"/>
          <w:b/>
          <w:bCs/>
          <w:color w:val="auto"/>
          <w:sz w:val="28"/>
          <w:szCs w:val="28"/>
        </w:rPr>
        <w:br w:type="page"/>
      </w:r>
      <w:r>
        <w:rPr>
          <w:rFonts w:hint="eastAsia" w:ascii="宋体" w:hAnsi="宋体" w:cs="宋体"/>
          <w:color w:val="auto"/>
          <w:sz w:val="28"/>
          <w:szCs w:val="28"/>
        </w:rPr>
        <w:t>附件</w:t>
      </w:r>
      <w:r>
        <w:rPr>
          <w:rFonts w:ascii="宋体" w:hAnsi="宋体" w:cs="宋体"/>
          <w:color w:val="auto"/>
          <w:sz w:val="28"/>
          <w:szCs w:val="28"/>
        </w:rPr>
        <w:t>4</w:t>
      </w:r>
      <w:r>
        <w:rPr>
          <w:rFonts w:hint="eastAsia" w:ascii="宋体" w:hAnsi="宋体" w:cs="宋体"/>
          <w:color w:val="auto"/>
          <w:sz w:val="28"/>
          <w:szCs w:val="28"/>
        </w:rPr>
        <w:t>：</w:t>
      </w:r>
      <w:r>
        <w:rPr>
          <w:rFonts w:ascii="宋体" w:hAnsi="宋体" w:cs="宋体"/>
          <w:b/>
          <w:bCs/>
          <w:color w:val="auto"/>
          <w:sz w:val="28"/>
          <w:szCs w:val="28"/>
        </w:rPr>
        <w:t xml:space="preserve">       </w:t>
      </w:r>
    </w:p>
    <w:p>
      <w:pPr>
        <w:snapToGrid w:val="0"/>
        <w:rPr>
          <w:rFonts w:ascii="宋体"/>
          <w:b/>
          <w:bCs/>
          <w:color w:val="auto"/>
          <w:sz w:val="36"/>
          <w:szCs w:val="36"/>
        </w:rPr>
      </w:pPr>
      <w:r>
        <w:rPr>
          <w:rFonts w:ascii="宋体" w:hAnsi="宋体" w:cs="宋体"/>
          <w:b/>
          <w:bCs/>
          <w:color w:val="auto"/>
          <w:sz w:val="28"/>
          <w:szCs w:val="28"/>
        </w:rPr>
        <w:t xml:space="preserve">             </w:t>
      </w:r>
      <w:r>
        <w:rPr>
          <w:rFonts w:hint="eastAsia" w:ascii="宋体" w:hAnsi="宋体" w:cs="宋体"/>
          <w:b/>
          <w:bCs/>
          <w:color w:val="auto"/>
          <w:sz w:val="36"/>
          <w:szCs w:val="36"/>
        </w:rPr>
        <w:t>郑州大学仪器设备初步验收单</w:t>
      </w:r>
    </w:p>
    <w:p>
      <w:pPr>
        <w:ind w:firstLine="354" w:firstLineChars="147"/>
        <w:rPr>
          <w:rFonts w:ascii="宋体"/>
          <w:b/>
          <w:bCs/>
          <w:color w:val="auto"/>
          <w:sz w:val="24"/>
        </w:rPr>
      </w:pPr>
      <w:r>
        <w:rPr>
          <w:rFonts w:ascii="宋体" w:hAnsi="宋体" w:cs="宋体"/>
          <w:b/>
          <w:bCs/>
          <w:color w:val="auto"/>
          <w:sz w:val="24"/>
        </w:rPr>
        <w:t xml:space="preserve">No.                                         </w:t>
      </w:r>
      <w:r>
        <w:rPr>
          <w:rFonts w:hint="eastAsia" w:ascii="宋体" w:hAnsi="宋体" w:cs="宋体"/>
          <w:b/>
          <w:bCs/>
          <w:color w:val="auto"/>
          <w:sz w:val="24"/>
        </w:rPr>
        <w:t>年</w:t>
      </w:r>
      <w:r>
        <w:rPr>
          <w:rFonts w:ascii="宋体" w:hAnsi="宋体" w:cs="宋体"/>
          <w:b/>
          <w:bCs/>
          <w:color w:val="auto"/>
          <w:sz w:val="24"/>
        </w:rPr>
        <w:t xml:space="preserve">   </w:t>
      </w:r>
      <w:r>
        <w:rPr>
          <w:rFonts w:hint="eastAsia" w:ascii="宋体" w:hAnsi="宋体" w:cs="宋体"/>
          <w:b/>
          <w:bCs/>
          <w:color w:val="auto"/>
          <w:sz w:val="24"/>
        </w:rPr>
        <w:t>月</w:t>
      </w:r>
      <w:r>
        <w:rPr>
          <w:rFonts w:ascii="宋体" w:hAnsi="宋体" w:cs="宋体"/>
          <w:b/>
          <w:bCs/>
          <w:color w:val="auto"/>
          <w:sz w:val="24"/>
        </w:rPr>
        <w:t xml:space="preserve">   </w:t>
      </w:r>
      <w:r>
        <w:rPr>
          <w:rFonts w:hint="eastAsia" w:ascii="宋体" w:hAnsi="宋体" w:cs="宋体"/>
          <w:b/>
          <w:bCs/>
          <w:color w:val="auto"/>
          <w:sz w:val="24"/>
        </w:rPr>
        <w:t>日</w:t>
      </w:r>
    </w:p>
    <w:tbl>
      <w:tblPr>
        <w:tblStyle w:val="10"/>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536"/>
        <w:gridCol w:w="91"/>
        <w:gridCol w:w="725"/>
        <w:gridCol w:w="759"/>
        <w:gridCol w:w="726"/>
        <w:gridCol w:w="518"/>
        <w:gridCol w:w="1479"/>
        <w:gridCol w:w="6"/>
        <w:gridCol w:w="82"/>
        <w:gridCol w:w="795"/>
        <w:gridCol w:w="54"/>
        <w:gridCol w:w="704"/>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jc w:val="center"/>
        </w:trPr>
        <w:tc>
          <w:tcPr>
            <w:tcW w:w="1678" w:type="dxa"/>
            <w:gridSpan w:val="2"/>
            <w:tcBorders>
              <w:top w:val="single" w:color="auto" w:sz="12" w:space="0"/>
              <w:left w:val="single" w:color="auto" w:sz="12" w:space="0"/>
              <w:bottom w:val="single" w:color="auto" w:sz="2" w:space="0"/>
              <w:right w:val="single" w:color="auto" w:sz="2" w:space="0"/>
            </w:tcBorders>
            <w:vAlign w:val="center"/>
          </w:tcPr>
          <w:p>
            <w:pPr>
              <w:jc w:val="center"/>
              <w:rPr>
                <w:color w:val="auto"/>
                <w:sz w:val="24"/>
                <w:szCs w:val="24"/>
              </w:rPr>
            </w:pPr>
            <w:r>
              <w:rPr>
                <w:rFonts w:hint="eastAsia" w:cs="宋体"/>
                <w:color w:val="auto"/>
                <w:sz w:val="24"/>
                <w:szCs w:val="24"/>
              </w:rPr>
              <w:t>使用单位</w:t>
            </w:r>
          </w:p>
        </w:tc>
        <w:tc>
          <w:tcPr>
            <w:tcW w:w="1575" w:type="dxa"/>
            <w:gridSpan w:val="3"/>
            <w:tcBorders>
              <w:top w:val="single" w:color="auto" w:sz="12" w:space="0"/>
              <w:left w:val="single" w:color="auto" w:sz="2" w:space="0"/>
              <w:bottom w:val="single" w:color="auto" w:sz="2" w:space="0"/>
              <w:right w:val="single" w:color="auto" w:sz="2" w:space="0"/>
            </w:tcBorders>
            <w:vAlign w:val="center"/>
          </w:tcPr>
          <w:p>
            <w:pPr>
              <w:jc w:val="center"/>
              <w:rPr>
                <w:color w:val="auto"/>
                <w:sz w:val="24"/>
                <w:szCs w:val="24"/>
              </w:rPr>
            </w:pPr>
          </w:p>
        </w:tc>
        <w:tc>
          <w:tcPr>
            <w:tcW w:w="1244" w:type="dxa"/>
            <w:gridSpan w:val="2"/>
            <w:tcBorders>
              <w:top w:val="single" w:color="auto" w:sz="12" w:space="0"/>
              <w:left w:val="single" w:color="auto" w:sz="2" w:space="0"/>
              <w:bottom w:val="single" w:color="auto" w:sz="2" w:space="0"/>
              <w:right w:val="single" w:color="auto" w:sz="2" w:space="0"/>
            </w:tcBorders>
            <w:vAlign w:val="center"/>
          </w:tcPr>
          <w:p>
            <w:pPr>
              <w:jc w:val="center"/>
              <w:rPr>
                <w:color w:val="auto"/>
                <w:sz w:val="24"/>
                <w:szCs w:val="24"/>
              </w:rPr>
            </w:pPr>
            <w:r>
              <w:rPr>
                <w:rFonts w:hint="eastAsia" w:cs="宋体"/>
                <w:color w:val="auto"/>
                <w:sz w:val="24"/>
                <w:szCs w:val="24"/>
              </w:rPr>
              <w:t>使用人</w:t>
            </w:r>
          </w:p>
        </w:tc>
        <w:tc>
          <w:tcPr>
            <w:tcW w:w="1479" w:type="dxa"/>
            <w:tcBorders>
              <w:top w:val="single" w:color="auto" w:sz="12" w:space="0"/>
              <w:left w:val="single" w:color="auto" w:sz="2" w:space="0"/>
              <w:bottom w:val="single" w:color="auto" w:sz="2" w:space="0"/>
              <w:right w:val="single" w:color="auto" w:sz="2" w:space="0"/>
            </w:tcBorders>
            <w:vAlign w:val="center"/>
          </w:tcPr>
          <w:p>
            <w:pPr>
              <w:jc w:val="center"/>
              <w:rPr>
                <w:color w:val="auto"/>
                <w:sz w:val="24"/>
                <w:szCs w:val="24"/>
              </w:rPr>
            </w:pPr>
          </w:p>
        </w:tc>
        <w:tc>
          <w:tcPr>
            <w:tcW w:w="1641" w:type="dxa"/>
            <w:gridSpan w:val="5"/>
            <w:tcBorders>
              <w:top w:val="single" w:color="auto" w:sz="12" w:space="0"/>
              <w:left w:val="single" w:color="auto" w:sz="2" w:space="0"/>
              <w:bottom w:val="single" w:color="auto" w:sz="2" w:space="0"/>
              <w:right w:val="single" w:color="auto" w:sz="2" w:space="0"/>
            </w:tcBorders>
            <w:vAlign w:val="center"/>
          </w:tcPr>
          <w:p>
            <w:pPr>
              <w:jc w:val="center"/>
              <w:rPr>
                <w:color w:val="auto"/>
                <w:sz w:val="24"/>
                <w:szCs w:val="24"/>
              </w:rPr>
            </w:pPr>
            <w:r>
              <w:rPr>
                <w:rFonts w:hint="eastAsia" w:cs="宋体"/>
                <w:color w:val="auto"/>
                <w:sz w:val="24"/>
                <w:szCs w:val="24"/>
              </w:rPr>
              <w:t>合同编号</w:t>
            </w:r>
          </w:p>
        </w:tc>
        <w:tc>
          <w:tcPr>
            <w:tcW w:w="1677" w:type="dxa"/>
            <w:tcBorders>
              <w:top w:val="single" w:color="auto" w:sz="12" w:space="0"/>
              <w:left w:val="single" w:color="auto" w:sz="2" w:space="0"/>
              <w:bottom w:val="single" w:color="auto" w:sz="2" w:space="0"/>
              <w:right w:val="single" w:color="auto" w:sz="12" w:space="0"/>
            </w:tcBorders>
            <w:vAlign w:val="center"/>
          </w:tcPr>
          <w:p>
            <w:pPr>
              <w:ind w:left="0" w:leftChars="0" w:firstLine="0" w:firstLineChars="0"/>
              <w:jc w:val="center"/>
              <w:rPr>
                <w:color w:val="auto"/>
                <w:sz w:val="24"/>
                <w:szCs w:val="24"/>
              </w:rPr>
            </w:pPr>
            <w:r>
              <w:rPr>
                <w:rFonts w:hint="eastAsia"/>
                <w:color w:val="auto"/>
                <w:sz w:val="24"/>
                <w:szCs w:val="24"/>
              </w:rPr>
              <w:t>郑大-竞谈-2021-0136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678" w:type="dxa"/>
            <w:gridSpan w:val="2"/>
            <w:tcBorders>
              <w:left w:val="single" w:color="auto" w:sz="12" w:space="0"/>
              <w:right w:val="single" w:color="auto" w:sz="2" w:space="0"/>
            </w:tcBorders>
            <w:vAlign w:val="center"/>
          </w:tcPr>
          <w:p>
            <w:pPr>
              <w:jc w:val="center"/>
              <w:rPr>
                <w:color w:val="auto"/>
                <w:sz w:val="24"/>
                <w:szCs w:val="24"/>
              </w:rPr>
            </w:pPr>
            <w:r>
              <w:rPr>
                <w:rFonts w:hint="eastAsia" w:cs="宋体"/>
                <w:color w:val="auto"/>
                <w:sz w:val="24"/>
                <w:szCs w:val="24"/>
              </w:rPr>
              <w:t>供货商</w:t>
            </w:r>
          </w:p>
        </w:tc>
        <w:tc>
          <w:tcPr>
            <w:tcW w:w="4304" w:type="dxa"/>
            <w:gridSpan w:val="7"/>
            <w:tcBorders>
              <w:left w:val="single" w:color="auto" w:sz="2" w:space="0"/>
              <w:right w:val="single" w:color="auto" w:sz="2" w:space="0"/>
            </w:tcBorders>
            <w:vAlign w:val="center"/>
          </w:tcPr>
          <w:p>
            <w:pPr>
              <w:jc w:val="center"/>
              <w:rPr>
                <w:color w:val="auto"/>
                <w:sz w:val="24"/>
                <w:szCs w:val="24"/>
              </w:rPr>
            </w:pPr>
            <w:r>
              <w:rPr>
                <w:rFonts w:hint="eastAsia" w:hAnsi="宋体"/>
                <w:color w:val="auto"/>
                <w:sz w:val="24"/>
                <w:szCs w:val="24"/>
                <w:u w:val="none"/>
              </w:rPr>
              <w:t>河南科盛仪器设备有限公司</w:t>
            </w:r>
            <w:r>
              <w:rPr>
                <w:rFonts w:ascii="宋体" w:hAnsi="宋体" w:cs="宋体"/>
                <w:b/>
                <w:bCs/>
                <w:color w:val="auto"/>
                <w:sz w:val="24"/>
                <w:szCs w:val="24"/>
                <w:u w:val="none"/>
              </w:rPr>
              <w:t xml:space="preserve"> </w:t>
            </w:r>
          </w:p>
        </w:tc>
        <w:tc>
          <w:tcPr>
            <w:tcW w:w="1635" w:type="dxa"/>
            <w:gridSpan w:val="4"/>
            <w:tcBorders>
              <w:left w:val="single" w:color="auto" w:sz="2" w:space="0"/>
              <w:right w:val="single" w:color="auto" w:sz="2" w:space="0"/>
            </w:tcBorders>
            <w:vAlign w:val="center"/>
          </w:tcPr>
          <w:p>
            <w:pPr>
              <w:jc w:val="center"/>
              <w:rPr>
                <w:color w:val="auto"/>
                <w:sz w:val="24"/>
                <w:szCs w:val="24"/>
              </w:rPr>
            </w:pPr>
            <w:r>
              <w:rPr>
                <w:rFonts w:hint="eastAsia" w:cs="宋体"/>
                <w:color w:val="auto"/>
                <w:sz w:val="24"/>
                <w:szCs w:val="24"/>
              </w:rPr>
              <w:t>合同总金额</w:t>
            </w:r>
            <w:r>
              <w:rPr>
                <w:color w:val="auto"/>
                <w:sz w:val="24"/>
                <w:szCs w:val="24"/>
              </w:rPr>
              <w:t xml:space="preserve">   </w:t>
            </w:r>
          </w:p>
        </w:tc>
        <w:tc>
          <w:tcPr>
            <w:tcW w:w="1677" w:type="dxa"/>
            <w:tcBorders>
              <w:left w:val="single" w:color="auto" w:sz="2" w:space="0"/>
              <w:right w:val="single" w:color="auto" w:sz="12" w:space="0"/>
            </w:tcBorders>
            <w:vAlign w:val="center"/>
          </w:tcPr>
          <w:p>
            <w:pPr>
              <w:jc w:val="center"/>
              <w:rPr>
                <w:rFonts w:hint="default" w:eastAsia="宋体"/>
                <w:color w:val="auto"/>
                <w:sz w:val="24"/>
                <w:szCs w:val="24"/>
                <w:lang w:val="en-US" w:eastAsia="zh-CN"/>
              </w:rPr>
            </w:pPr>
            <w:r>
              <w:rPr>
                <w:rFonts w:hint="eastAsia"/>
                <w:color w:val="auto"/>
                <w:sz w:val="24"/>
                <w:szCs w:val="24"/>
                <w:lang w:val="en-US" w:eastAsia="zh-CN"/>
              </w:rPr>
              <w:t>256000.00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294" w:type="dxa"/>
            <w:gridSpan w:val="14"/>
            <w:tcBorders>
              <w:left w:val="single" w:color="auto" w:sz="12" w:space="0"/>
              <w:right w:val="single" w:color="auto" w:sz="12" w:space="0"/>
            </w:tcBorders>
            <w:vAlign w:val="center"/>
          </w:tcPr>
          <w:p>
            <w:pPr>
              <w:jc w:val="center"/>
              <w:rPr>
                <w:color w:val="auto"/>
                <w:sz w:val="24"/>
                <w:szCs w:val="24"/>
              </w:rPr>
            </w:pPr>
            <w:r>
              <w:rPr>
                <w:rFonts w:hint="eastAsia" w:cs="宋体"/>
                <w:color w:val="auto"/>
                <w:sz w:val="24"/>
                <w:szCs w:val="24"/>
              </w:rPr>
              <w:t>设备明细（品名、型号、规格、生产厂家、数量、金额等，不够可另附表）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142" w:type="dxa"/>
            <w:tcBorders>
              <w:left w:val="single" w:color="auto" w:sz="12" w:space="0"/>
              <w:bottom w:val="single" w:color="auto" w:sz="2" w:space="0"/>
              <w:right w:val="single" w:color="auto" w:sz="2" w:space="0"/>
            </w:tcBorders>
            <w:vAlign w:val="center"/>
          </w:tcPr>
          <w:p>
            <w:pPr>
              <w:ind w:left="0" w:leftChars="0" w:firstLine="0" w:firstLineChars="0"/>
              <w:jc w:val="center"/>
              <w:rPr>
                <w:b/>
                <w:bCs/>
                <w:color w:val="auto"/>
                <w:sz w:val="24"/>
                <w:szCs w:val="24"/>
              </w:rPr>
            </w:pPr>
            <w:r>
              <w:rPr>
                <w:rFonts w:hint="eastAsia" w:cs="宋体"/>
                <w:b/>
                <w:bCs/>
                <w:color w:val="auto"/>
                <w:sz w:val="24"/>
                <w:szCs w:val="24"/>
              </w:rPr>
              <w:t>序号</w:t>
            </w:r>
          </w:p>
        </w:tc>
        <w:tc>
          <w:tcPr>
            <w:tcW w:w="1352" w:type="dxa"/>
            <w:gridSpan w:val="3"/>
            <w:tcBorders>
              <w:left w:val="single" w:color="auto" w:sz="2" w:space="0"/>
              <w:bottom w:val="single" w:color="auto" w:sz="2" w:space="0"/>
              <w:right w:val="single" w:color="auto" w:sz="2" w:space="0"/>
            </w:tcBorders>
            <w:vAlign w:val="center"/>
          </w:tcPr>
          <w:p>
            <w:pPr>
              <w:jc w:val="center"/>
              <w:rPr>
                <w:b/>
                <w:bCs/>
                <w:color w:val="auto"/>
                <w:sz w:val="24"/>
                <w:szCs w:val="24"/>
              </w:rPr>
            </w:pPr>
            <w:r>
              <w:rPr>
                <w:rFonts w:hint="eastAsia" w:cs="宋体"/>
                <w:b/>
                <w:bCs/>
                <w:color w:val="auto"/>
                <w:sz w:val="24"/>
                <w:szCs w:val="24"/>
              </w:rPr>
              <w:t>品名</w:t>
            </w:r>
          </w:p>
        </w:tc>
        <w:tc>
          <w:tcPr>
            <w:tcW w:w="1485" w:type="dxa"/>
            <w:gridSpan w:val="2"/>
            <w:tcBorders>
              <w:left w:val="single" w:color="auto" w:sz="2" w:space="0"/>
              <w:bottom w:val="single" w:color="auto" w:sz="2" w:space="0"/>
              <w:right w:val="single" w:color="auto" w:sz="2" w:space="0"/>
            </w:tcBorders>
            <w:vAlign w:val="center"/>
          </w:tcPr>
          <w:p>
            <w:pPr>
              <w:jc w:val="both"/>
              <w:rPr>
                <w:b/>
                <w:bCs/>
                <w:color w:val="auto"/>
                <w:sz w:val="24"/>
                <w:szCs w:val="24"/>
              </w:rPr>
            </w:pPr>
            <w:r>
              <w:rPr>
                <w:rFonts w:hint="eastAsia" w:cs="宋体"/>
                <w:b/>
                <w:bCs/>
                <w:color w:val="auto"/>
                <w:sz w:val="24"/>
                <w:szCs w:val="24"/>
              </w:rPr>
              <w:t>技术参数</w:t>
            </w:r>
          </w:p>
          <w:p>
            <w:pPr>
              <w:ind w:left="1" w:leftChars="-95" w:hanging="200" w:firstLineChars="0"/>
              <w:jc w:val="center"/>
              <w:rPr>
                <w:b/>
                <w:bCs/>
                <w:color w:val="auto"/>
                <w:sz w:val="24"/>
                <w:szCs w:val="24"/>
              </w:rPr>
            </w:pPr>
            <w:r>
              <w:rPr>
                <w:rFonts w:hint="eastAsia" w:cs="宋体"/>
                <w:b/>
                <w:bCs/>
                <w:color w:val="auto"/>
                <w:sz w:val="24"/>
                <w:szCs w:val="24"/>
              </w:rPr>
              <w:t>（规格型号）</w:t>
            </w:r>
          </w:p>
        </w:tc>
        <w:tc>
          <w:tcPr>
            <w:tcW w:w="2085" w:type="dxa"/>
            <w:gridSpan w:val="4"/>
            <w:tcBorders>
              <w:left w:val="single" w:color="auto" w:sz="2" w:space="0"/>
              <w:bottom w:val="single" w:color="auto" w:sz="2" w:space="0"/>
              <w:right w:val="single" w:color="auto" w:sz="2" w:space="0"/>
            </w:tcBorders>
            <w:vAlign w:val="center"/>
          </w:tcPr>
          <w:p>
            <w:pPr>
              <w:tabs>
                <w:tab w:val="left" w:pos="420"/>
              </w:tabs>
              <w:ind w:left="0" w:leftChars="0" w:firstLine="0" w:firstLineChars="0"/>
              <w:jc w:val="center"/>
              <w:rPr>
                <w:b/>
                <w:bCs/>
                <w:color w:val="auto"/>
                <w:sz w:val="24"/>
                <w:szCs w:val="24"/>
              </w:rPr>
            </w:pPr>
            <w:r>
              <w:rPr>
                <w:rFonts w:hint="eastAsia" w:cs="宋体"/>
                <w:b/>
                <w:bCs/>
                <w:color w:val="auto"/>
                <w:sz w:val="24"/>
                <w:szCs w:val="24"/>
              </w:rPr>
              <w:t>生产厂家（产地）</w:t>
            </w:r>
          </w:p>
        </w:tc>
        <w:tc>
          <w:tcPr>
            <w:tcW w:w="795" w:type="dxa"/>
            <w:tcBorders>
              <w:top w:val="single" w:color="auto" w:sz="2" w:space="0"/>
              <w:left w:val="single" w:color="auto" w:sz="2" w:space="0"/>
              <w:bottom w:val="single" w:color="auto" w:sz="2" w:space="0"/>
              <w:right w:val="single" w:color="auto" w:sz="2" w:space="0"/>
            </w:tcBorders>
            <w:vAlign w:val="center"/>
          </w:tcPr>
          <w:p>
            <w:pPr>
              <w:ind w:left="0" w:leftChars="0" w:firstLine="0" w:firstLineChars="0"/>
              <w:jc w:val="center"/>
              <w:rPr>
                <w:b/>
                <w:bCs/>
                <w:color w:val="auto"/>
                <w:sz w:val="24"/>
                <w:szCs w:val="24"/>
              </w:rPr>
            </w:pPr>
            <w:r>
              <w:rPr>
                <w:rFonts w:hint="eastAsia" w:cs="宋体"/>
                <w:b/>
                <w:bCs/>
                <w:color w:val="auto"/>
                <w:sz w:val="24"/>
                <w:szCs w:val="24"/>
              </w:rPr>
              <w:t>数量</w:t>
            </w:r>
          </w:p>
        </w:tc>
        <w:tc>
          <w:tcPr>
            <w:tcW w:w="758" w:type="dxa"/>
            <w:gridSpan w:val="2"/>
            <w:tcBorders>
              <w:top w:val="single" w:color="auto" w:sz="2" w:space="0"/>
              <w:left w:val="single" w:color="auto" w:sz="2" w:space="0"/>
              <w:bottom w:val="single" w:color="auto" w:sz="2" w:space="0"/>
            </w:tcBorders>
            <w:vAlign w:val="center"/>
          </w:tcPr>
          <w:p>
            <w:pPr>
              <w:jc w:val="center"/>
              <w:rPr>
                <w:b/>
                <w:bCs/>
                <w:color w:val="auto"/>
                <w:sz w:val="24"/>
                <w:szCs w:val="24"/>
              </w:rPr>
            </w:pPr>
            <w:r>
              <w:rPr>
                <w:rFonts w:hint="eastAsia" w:cs="宋体"/>
                <w:b/>
                <w:bCs/>
                <w:color w:val="auto"/>
                <w:sz w:val="24"/>
                <w:szCs w:val="24"/>
              </w:rPr>
              <w:t>单位</w:t>
            </w:r>
          </w:p>
        </w:tc>
        <w:tc>
          <w:tcPr>
            <w:tcW w:w="1677" w:type="dxa"/>
            <w:tcBorders>
              <w:bottom w:val="single" w:color="auto" w:sz="2" w:space="0"/>
              <w:right w:val="single" w:color="auto" w:sz="12" w:space="0"/>
            </w:tcBorders>
            <w:vAlign w:val="center"/>
          </w:tcPr>
          <w:p>
            <w:pPr>
              <w:ind w:left="0" w:leftChars="0" w:firstLine="0" w:firstLineChars="0"/>
              <w:jc w:val="center"/>
              <w:rPr>
                <w:b/>
                <w:bCs/>
                <w:color w:val="auto"/>
                <w:sz w:val="24"/>
                <w:szCs w:val="24"/>
              </w:rPr>
            </w:pPr>
            <w:r>
              <w:rPr>
                <w:rFonts w:hint="eastAsia" w:cs="宋体"/>
                <w:b/>
                <w:bCs/>
                <w:color w:val="auto"/>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42" w:type="dxa"/>
            <w:tcBorders>
              <w:top w:val="single" w:color="auto" w:sz="2" w:space="0"/>
              <w:left w:val="single" w:color="auto" w:sz="12" w:space="0"/>
              <w:bottom w:val="single" w:color="auto" w:sz="2" w:space="0"/>
              <w:right w:val="single" w:color="auto" w:sz="2" w:space="0"/>
            </w:tcBorders>
            <w:vAlign w:val="center"/>
          </w:tcPr>
          <w:p>
            <w:pPr>
              <w:tabs>
                <w:tab w:val="left" w:pos="2880"/>
              </w:tabs>
              <w:snapToGrid w:val="0"/>
              <w:jc w:val="center"/>
              <w:rPr>
                <w:rFonts w:hint="eastAsia" w:ascii="宋体" w:eastAsia="宋体" w:cs="宋体"/>
                <w:color w:val="auto"/>
                <w:sz w:val="24"/>
                <w:szCs w:val="24"/>
                <w:lang w:val="en-US" w:eastAsia="zh-CN"/>
              </w:rPr>
            </w:pPr>
            <w:r>
              <w:rPr>
                <w:rFonts w:hint="eastAsia" w:ascii="宋体" w:cs="宋体"/>
                <w:color w:val="auto"/>
                <w:sz w:val="24"/>
                <w:szCs w:val="24"/>
                <w:lang w:val="en-US" w:eastAsia="zh-CN"/>
              </w:rPr>
              <w:t>1</w:t>
            </w:r>
          </w:p>
        </w:tc>
        <w:tc>
          <w:tcPr>
            <w:tcW w:w="1352" w:type="dxa"/>
            <w:gridSpan w:val="3"/>
            <w:tcBorders>
              <w:top w:val="single" w:color="auto" w:sz="2" w:space="0"/>
              <w:left w:val="single" w:color="auto" w:sz="2" w:space="0"/>
              <w:bottom w:val="single" w:color="auto" w:sz="2" w:space="0"/>
              <w:right w:val="single" w:color="auto" w:sz="2" w:space="0"/>
            </w:tcBorders>
            <w:vAlign w:val="center"/>
          </w:tcPr>
          <w:p>
            <w:pPr>
              <w:snapToGrid w:val="0"/>
              <w:ind w:left="0" w:leftChars="0" w:firstLine="0" w:firstLineChars="0"/>
              <w:jc w:val="center"/>
              <w:rPr>
                <w:rFonts w:ascii="宋体" w:cs="宋体"/>
                <w:color w:val="auto"/>
                <w:kern w:val="0"/>
                <w:sz w:val="24"/>
                <w:szCs w:val="24"/>
              </w:rPr>
            </w:pPr>
            <w:r>
              <w:rPr>
                <w:rFonts w:hint="eastAsia" w:ascii="宋体" w:hAnsi="宋体"/>
                <w:color w:val="auto"/>
                <w:sz w:val="24"/>
                <w:szCs w:val="24"/>
              </w:rPr>
              <w:t>双能X射线骨密度</w:t>
            </w:r>
          </w:p>
        </w:tc>
        <w:tc>
          <w:tcPr>
            <w:tcW w:w="1485" w:type="dxa"/>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napToGrid w:val="0"/>
              <w:jc w:val="center"/>
              <w:rPr>
                <w:rFonts w:ascii="宋体" w:cs="宋体"/>
                <w:color w:val="auto"/>
                <w:kern w:val="0"/>
                <w:sz w:val="24"/>
                <w:szCs w:val="24"/>
              </w:rPr>
            </w:pPr>
            <w:r>
              <w:rPr>
                <w:rFonts w:hint="eastAsia"/>
                <w:color w:val="auto"/>
                <w:sz w:val="24"/>
                <w:szCs w:val="24"/>
              </w:rPr>
              <w:t>PDXA LS-100</w:t>
            </w:r>
          </w:p>
        </w:tc>
        <w:tc>
          <w:tcPr>
            <w:tcW w:w="2085" w:type="dxa"/>
            <w:gridSpan w:val="4"/>
            <w:tcBorders>
              <w:top w:val="single" w:color="auto" w:sz="2" w:space="0"/>
              <w:left w:val="single" w:color="auto" w:sz="2" w:space="0"/>
              <w:bottom w:val="single" w:color="auto" w:sz="2" w:space="0"/>
              <w:right w:val="single" w:color="auto" w:sz="2" w:space="0"/>
            </w:tcBorders>
            <w:vAlign w:val="center"/>
          </w:tcPr>
          <w:p>
            <w:pPr>
              <w:snapToGrid w:val="0"/>
              <w:spacing w:line="240" w:lineRule="auto"/>
              <w:ind w:left="0" w:leftChars="0" w:firstLine="0" w:firstLineChars="0"/>
              <w:jc w:val="center"/>
              <w:rPr>
                <w:rFonts w:ascii="Tahoma" w:hAnsi="Tahoma" w:cs="Tahoma"/>
                <w:color w:val="auto"/>
                <w:sz w:val="24"/>
                <w:szCs w:val="24"/>
              </w:rPr>
            </w:pPr>
            <w:r>
              <w:rPr>
                <w:rFonts w:hint="eastAsia" w:ascii="宋体" w:cs="宋体"/>
                <w:color w:val="auto"/>
                <w:sz w:val="24"/>
                <w:szCs w:val="24"/>
                <w:lang w:val="en-US" w:eastAsia="zh-CN"/>
              </w:rPr>
              <w:t>西安乐思医疗科技有限公司</w:t>
            </w:r>
          </w:p>
        </w:tc>
        <w:tc>
          <w:tcPr>
            <w:tcW w:w="795"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宋体" w:eastAsia="宋体" w:cs="宋体"/>
                <w:color w:val="auto"/>
                <w:kern w:val="0"/>
                <w:sz w:val="24"/>
                <w:szCs w:val="24"/>
                <w:lang w:val="en-US" w:eastAsia="zh-CN"/>
              </w:rPr>
            </w:pPr>
            <w:r>
              <w:rPr>
                <w:rFonts w:hint="eastAsia" w:ascii="宋体" w:cs="宋体"/>
                <w:color w:val="auto"/>
                <w:kern w:val="0"/>
                <w:sz w:val="24"/>
                <w:szCs w:val="24"/>
                <w:lang w:val="en-US" w:eastAsia="zh-CN"/>
              </w:rPr>
              <w:t>壹</w:t>
            </w:r>
          </w:p>
        </w:tc>
        <w:tc>
          <w:tcPr>
            <w:tcW w:w="758" w:type="dxa"/>
            <w:gridSpan w:val="2"/>
            <w:tcBorders>
              <w:top w:val="single" w:color="auto" w:sz="2" w:space="0"/>
              <w:left w:val="single" w:color="auto" w:sz="2" w:space="0"/>
              <w:bottom w:val="single" w:color="auto" w:sz="2" w:space="0"/>
              <w:right w:val="single" w:color="auto" w:sz="2" w:space="0"/>
            </w:tcBorders>
            <w:vAlign w:val="center"/>
          </w:tcPr>
          <w:p>
            <w:pPr>
              <w:tabs>
                <w:tab w:val="left" w:pos="2880"/>
              </w:tabs>
              <w:snapToGrid w:val="0"/>
              <w:jc w:val="center"/>
              <w:rPr>
                <w:rFonts w:hint="eastAsia" w:ascii="宋体" w:eastAsia="宋体" w:cs="宋体"/>
                <w:color w:val="auto"/>
                <w:sz w:val="24"/>
                <w:szCs w:val="24"/>
                <w:lang w:val="en-US" w:eastAsia="zh-CN"/>
              </w:rPr>
            </w:pPr>
            <w:r>
              <w:rPr>
                <w:rFonts w:hint="eastAsia" w:ascii="宋体" w:cs="宋体"/>
                <w:color w:val="auto"/>
                <w:sz w:val="24"/>
                <w:szCs w:val="24"/>
                <w:lang w:val="en-US" w:eastAsia="zh-CN"/>
              </w:rPr>
              <w:t>台</w:t>
            </w:r>
          </w:p>
        </w:tc>
        <w:tc>
          <w:tcPr>
            <w:tcW w:w="1677" w:type="dxa"/>
            <w:tcBorders>
              <w:top w:val="single" w:color="auto" w:sz="2" w:space="0"/>
              <w:left w:val="single" w:color="auto" w:sz="2" w:space="0"/>
              <w:bottom w:val="single" w:color="auto" w:sz="2" w:space="0"/>
              <w:right w:val="single" w:color="auto" w:sz="2" w:space="0"/>
            </w:tcBorders>
            <w:vAlign w:val="center"/>
          </w:tcPr>
          <w:p>
            <w:pPr>
              <w:tabs>
                <w:tab w:val="left" w:pos="2880"/>
              </w:tabs>
              <w:snapToGrid w:val="0"/>
              <w:ind w:left="0" w:leftChars="0" w:firstLine="0" w:firstLineChars="0"/>
              <w:jc w:val="both"/>
              <w:rPr>
                <w:rFonts w:hint="default" w:ascii="宋体" w:eastAsia="宋体" w:cs="宋体"/>
                <w:color w:val="auto"/>
                <w:sz w:val="24"/>
                <w:szCs w:val="24"/>
                <w:lang w:val="en-US" w:eastAsia="zh-CN"/>
              </w:rPr>
            </w:pPr>
            <w:r>
              <w:rPr>
                <w:rFonts w:hint="eastAsia" w:ascii="宋体" w:cs="宋体"/>
                <w:color w:val="auto"/>
                <w:sz w:val="24"/>
                <w:szCs w:val="24"/>
                <w:lang w:val="en-US" w:eastAsia="zh-CN"/>
              </w:rPr>
              <w:t>256000.00元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42" w:type="dxa"/>
            <w:vMerge w:val="restart"/>
            <w:tcBorders>
              <w:top w:val="single" w:color="auto" w:sz="12" w:space="0"/>
              <w:left w:val="single" w:color="auto" w:sz="12" w:space="0"/>
            </w:tcBorders>
            <w:textDirection w:val="tbRlV"/>
            <w:vAlign w:val="center"/>
          </w:tcPr>
          <w:p>
            <w:pPr>
              <w:ind w:left="113" w:right="113"/>
              <w:jc w:val="center"/>
              <w:rPr>
                <w:color w:val="auto"/>
                <w:sz w:val="24"/>
                <w:szCs w:val="24"/>
              </w:rPr>
            </w:pPr>
            <w:r>
              <w:rPr>
                <w:rFonts w:hint="eastAsia" w:cs="宋体"/>
                <w:color w:val="auto"/>
                <w:sz w:val="24"/>
                <w:szCs w:val="24"/>
              </w:rPr>
              <w:t>实</w:t>
            </w:r>
            <w:r>
              <w:rPr>
                <w:color w:val="auto"/>
                <w:sz w:val="24"/>
                <w:szCs w:val="24"/>
              </w:rPr>
              <w:t xml:space="preserve"> </w:t>
            </w:r>
            <w:r>
              <w:rPr>
                <w:rFonts w:hint="eastAsia" w:cs="宋体"/>
                <w:color w:val="auto"/>
                <w:sz w:val="24"/>
                <w:szCs w:val="24"/>
              </w:rPr>
              <w:t>物</w:t>
            </w:r>
            <w:r>
              <w:rPr>
                <w:color w:val="auto"/>
                <w:sz w:val="24"/>
                <w:szCs w:val="24"/>
              </w:rPr>
              <w:t xml:space="preserve"> </w:t>
            </w:r>
            <w:r>
              <w:rPr>
                <w:rFonts w:hint="eastAsia" w:cs="宋体"/>
                <w:color w:val="auto"/>
                <w:sz w:val="24"/>
                <w:szCs w:val="24"/>
              </w:rPr>
              <w:t>验</w:t>
            </w:r>
            <w:r>
              <w:rPr>
                <w:color w:val="auto"/>
                <w:sz w:val="24"/>
                <w:szCs w:val="24"/>
              </w:rPr>
              <w:t xml:space="preserve"> </w:t>
            </w:r>
            <w:r>
              <w:rPr>
                <w:rFonts w:hint="eastAsia" w:cs="宋体"/>
                <w:color w:val="auto"/>
                <w:sz w:val="24"/>
                <w:szCs w:val="24"/>
              </w:rPr>
              <w:t>收</w:t>
            </w:r>
            <w:r>
              <w:rPr>
                <w:color w:val="auto"/>
                <w:sz w:val="24"/>
                <w:szCs w:val="24"/>
              </w:rPr>
              <w:t xml:space="preserve"> </w:t>
            </w:r>
            <w:r>
              <w:rPr>
                <w:rFonts w:hint="eastAsia" w:cs="宋体"/>
                <w:color w:val="auto"/>
                <w:sz w:val="24"/>
                <w:szCs w:val="24"/>
              </w:rPr>
              <w:t>情</w:t>
            </w:r>
            <w:r>
              <w:rPr>
                <w:color w:val="auto"/>
                <w:sz w:val="24"/>
                <w:szCs w:val="24"/>
              </w:rPr>
              <w:t xml:space="preserve"> </w:t>
            </w:r>
            <w:r>
              <w:rPr>
                <w:rFonts w:hint="eastAsia" w:cs="宋体"/>
                <w:color w:val="auto"/>
                <w:sz w:val="24"/>
                <w:szCs w:val="24"/>
              </w:rPr>
              <w:t>况</w:t>
            </w:r>
          </w:p>
        </w:tc>
        <w:tc>
          <w:tcPr>
            <w:tcW w:w="8152" w:type="dxa"/>
            <w:gridSpan w:val="13"/>
            <w:tcBorders>
              <w:top w:val="single" w:color="auto" w:sz="12" w:space="0"/>
              <w:right w:val="single" w:color="auto" w:sz="12" w:space="0"/>
            </w:tcBorders>
          </w:tcPr>
          <w:p>
            <w:pPr>
              <w:rPr>
                <w:color w:val="auto"/>
                <w:sz w:val="24"/>
                <w:szCs w:val="24"/>
              </w:rPr>
            </w:pPr>
            <w:r>
              <w:rPr>
                <w:rFonts w:hint="eastAsia" w:cs="宋体"/>
                <w:color w:val="auto"/>
                <w:sz w:val="24"/>
                <w:szCs w:val="24"/>
              </w:rPr>
              <w:t>外观质量（有无残损，程度如何）。</w:t>
            </w:r>
          </w:p>
          <w:p>
            <w:pPr>
              <w:rPr>
                <w:color w:val="auto"/>
                <w:sz w:val="24"/>
                <w:szCs w:val="24"/>
              </w:rPr>
            </w:pPr>
          </w:p>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142" w:type="dxa"/>
            <w:vMerge w:val="continue"/>
            <w:tcBorders>
              <w:left w:val="single" w:color="auto" w:sz="12" w:space="0"/>
            </w:tcBorders>
            <w:vAlign w:val="center"/>
          </w:tcPr>
          <w:p>
            <w:pPr>
              <w:jc w:val="center"/>
              <w:rPr>
                <w:color w:val="auto"/>
                <w:sz w:val="24"/>
                <w:szCs w:val="24"/>
              </w:rPr>
            </w:pPr>
          </w:p>
        </w:tc>
        <w:tc>
          <w:tcPr>
            <w:tcW w:w="8152" w:type="dxa"/>
            <w:gridSpan w:val="13"/>
            <w:tcBorders>
              <w:right w:val="single" w:color="auto" w:sz="12" w:space="0"/>
            </w:tcBorders>
          </w:tcPr>
          <w:p>
            <w:pPr>
              <w:rPr>
                <w:color w:val="auto"/>
                <w:sz w:val="24"/>
                <w:szCs w:val="24"/>
              </w:rPr>
            </w:pPr>
            <w:r>
              <w:rPr>
                <w:rFonts w:hint="eastAsia" w:cs="宋体"/>
                <w:color w:val="auto"/>
                <w:sz w:val="24"/>
                <w:szCs w:val="24"/>
              </w:rPr>
              <w:t>清点数量（主机、配件、型号、规格、产地是否与招投标文件、合同、发票、装箱单的数量相同，若有出入，说明缺件名称、规格、数量、金额）。</w:t>
            </w:r>
          </w:p>
          <w:p>
            <w:pPr>
              <w:rPr>
                <w:color w:val="auto"/>
                <w:sz w:val="24"/>
                <w:szCs w:val="24"/>
              </w:rPr>
            </w:pPr>
          </w:p>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142" w:type="dxa"/>
            <w:vMerge w:val="continue"/>
            <w:tcBorders>
              <w:left w:val="single" w:color="auto" w:sz="12" w:space="0"/>
            </w:tcBorders>
            <w:vAlign w:val="center"/>
          </w:tcPr>
          <w:p>
            <w:pPr>
              <w:jc w:val="center"/>
              <w:rPr>
                <w:color w:val="auto"/>
                <w:sz w:val="24"/>
                <w:szCs w:val="24"/>
              </w:rPr>
            </w:pPr>
          </w:p>
        </w:tc>
        <w:tc>
          <w:tcPr>
            <w:tcW w:w="8152" w:type="dxa"/>
            <w:gridSpan w:val="13"/>
            <w:tcBorders>
              <w:right w:val="single" w:color="auto" w:sz="12" w:space="0"/>
            </w:tcBorders>
          </w:tcPr>
          <w:p>
            <w:pPr>
              <w:rPr>
                <w:color w:val="auto"/>
                <w:sz w:val="24"/>
                <w:szCs w:val="24"/>
              </w:rPr>
            </w:pPr>
            <w:r>
              <w:rPr>
                <w:rFonts w:hint="eastAsia" w:cs="宋体"/>
                <w:color w:val="auto"/>
                <w:sz w:val="24"/>
                <w:szCs w:val="24"/>
              </w:rPr>
              <w:t>仪器设备安装调试及使用人员培训情况（是否完成整套设备安装、有无安装缺陷，使用人员是否经过培训）。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42" w:type="dxa"/>
            <w:tcBorders>
              <w:top w:val="single" w:color="auto" w:sz="12" w:space="0"/>
              <w:left w:val="single" w:color="auto" w:sz="12" w:space="0"/>
            </w:tcBorders>
            <w:textDirection w:val="tbRlV"/>
            <w:vAlign w:val="center"/>
          </w:tcPr>
          <w:p>
            <w:pPr>
              <w:ind w:left="113" w:right="113"/>
              <w:jc w:val="center"/>
              <w:rPr>
                <w:color w:val="auto"/>
                <w:sz w:val="24"/>
                <w:szCs w:val="24"/>
              </w:rPr>
            </w:pPr>
            <w:r>
              <w:rPr>
                <w:rFonts w:hint="eastAsia" w:cs="宋体"/>
                <w:color w:val="auto"/>
                <w:sz w:val="24"/>
                <w:szCs w:val="24"/>
              </w:rPr>
              <w:t>技术验收情况</w:t>
            </w:r>
          </w:p>
        </w:tc>
        <w:tc>
          <w:tcPr>
            <w:tcW w:w="8152" w:type="dxa"/>
            <w:gridSpan w:val="13"/>
            <w:tcBorders>
              <w:top w:val="single" w:color="auto" w:sz="12" w:space="0"/>
              <w:right w:val="single" w:color="auto" w:sz="12" w:space="0"/>
            </w:tcBorders>
          </w:tcPr>
          <w:p>
            <w:pPr>
              <w:rPr>
                <w:rFonts w:ascii="宋体" w:cs="宋体"/>
                <w:color w:val="auto"/>
                <w:sz w:val="24"/>
                <w:szCs w:val="24"/>
              </w:rPr>
            </w:pPr>
            <w:r>
              <w:rPr>
                <w:rFonts w:hint="eastAsia" w:ascii="宋体" w:hAnsi="宋体" w:cs="宋体"/>
                <w:color w:val="auto"/>
                <w:sz w:val="24"/>
                <w:szCs w:val="24"/>
              </w:rPr>
              <w:t>依据合同约定技术条款逐一测定设备的性能和各项技术指标，所测结果是否与合同约定技术条款规定的一样，性能是否稳定，配件是否齐全，是否有安全隐患，具体说明。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1142" w:type="dxa"/>
            <w:tcBorders>
              <w:top w:val="single" w:color="auto" w:sz="12" w:space="0"/>
              <w:left w:val="single" w:color="auto" w:sz="12" w:space="0"/>
              <w:bottom w:val="single" w:color="auto" w:sz="12" w:space="0"/>
            </w:tcBorders>
            <w:textDirection w:val="tbRlV"/>
            <w:vAlign w:val="center"/>
          </w:tcPr>
          <w:p>
            <w:pPr>
              <w:spacing w:after="120" w:line="360" w:lineRule="auto"/>
              <w:ind w:left="0" w:leftChars="0" w:right="113" w:firstLine="0" w:firstLineChars="0"/>
              <w:jc w:val="left"/>
              <w:rPr>
                <w:rFonts w:hint="default" w:eastAsia="宋体"/>
                <w:color w:val="auto"/>
                <w:sz w:val="24"/>
                <w:szCs w:val="24"/>
                <w:lang w:val="en-US" w:eastAsia="zh-CN"/>
              </w:rPr>
            </w:pPr>
            <w:r>
              <w:rPr>
                <w:rFonts w:hint="eastAsia"/>
                <w:color w:val="auto"/>
                <w:sz w:val="24"/>
                <w:szCs w:val="24"/>
                <w:lang w:val="en-US" w:eastAsia="zh-CN"/>
              </w:rPr>
              <w:t>初步验收情况</w:t>
            </w:r>
          </w:p>
        </w:tc>
        <w:tc>
          <w:tcPr>
            <w:tcW w:w="8152" w:type="dxa"/>
            <w:gridSpan w:val="13"/>
            <w:tcBorders>
              <w:top w:val="single" w:color="auto" w:sz="12" w:space="0"/>
              <w:bottom w:val="single" w:color="auto" w:sz="12" w:space="0"/>
              <w:right w:val="single" w:color="auto" w:sz="12" w:space="0"/>
            </w:tcBorders>
            <w:vAlign w:val="center"/>
          </w:tcPr>
          <w:p>
            <w:pPr>
              <w:spacing w:line="240" w:lineRule="atLeast"/>
              <w:rPr>
                <w:rFonts w:ascii="宋体" w:cs="宋体"/>
                <w:color w:val="auto"/>
                <w:sz w:val="24"/>
                <w:szCs w:val="24"/>
              </w:rPr>
            </w:pPr>
            <w:r>
              <w:rPr>
                <w:rFonts w:hint="eastAsia" w:ascii="宋体" w:hAnsi="宋体" w:cs="宋体"/>
                <w:color w:val="auto"/>
                <w:sz w:val="24"/>
                <w:szCs w:val="24"/>
              </w:rPr>
              <w:t>□通过验收</w:t>
            </w:r>
            <w:r>
              <w:rPr>
                <w:rFonts w:ascii="宋体" w:hAnsi="宋体" w:cs="宋体"/>
                <w:color w:val="auto"/>
                <w:sz w:val="24"/>
                <w:szCs w:val="24"/>
              </w:rPr>
              <w:t xml:space="preserve">                  </w:t>
            </w:r>
            <w:r>
              <w:rPr>
                <w:rFonts w:hint="eastAsia" w:ascii="宋体" w:hAnsi="宋体" w:cs="宋体"/>
                <w:color w:val="auto"/>
                <w:sz w:val="24"/>
                <w:szCs w:val="24"/>
              </w:rPr>
              <w:t>□整改后再组织验收</w:t>
            </w:r>
          </w:p>
          <w:p>
            <w:pPr>
              <w:spacing w:line="240" w:lineRule="atLeast"/>
              <w:rPr>
                <w:rFonts w:ascii="宋体" w:cs="宋体"/>
                <w:color w:val="auto"/>
                <w:sz w:val="24"/>
                <w:szCs w:val="24"/>
              </w:rPr>
            </w:pPr>
          </w:p>
          <w:p>
            <w:pPr>
              <w:adjustRightInd w:val="0"/>
              <w:snapToGrid w:val="0"/>
              <w:rPr>
                <w:color w:val="auto"/>
                <w:sz w:val="24"/>
                <w:szCs w:val="24"/>
              </w:rPr>
            </w:pPr>
            <w:r>
              <w:rPr>
                <w:rFonts w:hint="eastAsia" w:ascii="宋体" w:hAnsi="宋体" w:cs="宋体"/>
                <w:color w:val="auto"/>
                <w:sz w:val="24"/>
                <w:szCs w:val="24"/>
              </w:rPr>
              <w:t>□不通过验收</w:t>
            </w:r>
            <w:r>
              <w:rPr>
                <w:rFonts w:ascii="宋体" w:hAnsi="宋体" w:cs="宋体"/>
                <w:color w:val="auto"/>
                <w:sz w:val="24"/>
                <w:szCs w:val="24"/>
              </w:rPr>
              <w:t xml:space="preserve">  </w:t>
            </w:r>
            <w:r>
              <w:rPr>
                <w:rFonts w:hint="eastAsia" w:ascii="宋体" w:hAnsi="宋体" w:cs="宋体"/>
                <w:color w:val="auto"/>
                <w:sz w:val="24"/>
                <w:szCs w:val="24"/>
              </w:rPr>
              <w:t>索赔要求</w:t>
            </w:r>
            <w:r>
              <w:rPr>
                <w:rFonts w:ascii="宋体" w:hAnsi="宋体" w:cs="宋体"/>
                <w:color w:val="auto"/>
                <w:sz w:val="24"/>
                <w:szCs w:val="24"/>
              </w:rPr>
              <w:t xml:space="preserve">      </w:t>
            </w:r>
            <w:r>
              <w:rPr>
                <w:rFonts w:hint="eastAsia" w:ascii="宋体" w:hAnsi="宋体" w:cs="宋体"/>
                <w:color w:val="auto"/>
                <w:sz w:val="24"/>
                <w:szCs w:val="24"/>
              </w:rPr>
              <w:t>□其他结论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jc w:val="center"/>
        </w:trPr>
        <w:tc>
          <w:tcPr>
            <w:tcW w:w="1769" w:type="dxa"/>
            <w:gridSpan w:val="3"/>
            <w:tcBorders>
              <w:top w:val="single" w:color="auto" w:sz="12" w:space="0"/>
              <w:left w:val="single" w:color="auto" w:sz="12" w:space="0"/>
              <w:right w:val="single" w:color="auto" w:sz="2" w:space="0"/>
            </w:tcBorders>
            <w:vAlign w:val="center"/>
          </w:tcPr>
          <w:p>
            <w:pPr>
              <w:spacing w:line="240" w:lineRule="atLeast"/>
              <w:jc w:val="center"/>
              <w:rPr>
                <w:rFonts w:ascii="宋体" w:cs="宋体"/>
                <w:color w:val="auto"/>
                <w:sz w:val="24"/>
                <w:szCs w:val="24"/>
              </w:rPr>
            </w:pPr>
            <w:r>
              <w:rPr>
                <w:rFonts w:hint="eastAsia" w:ascii="宋体" w:hAnsi="宋体" w:cs="宋体"/>
                <w:color w:val="auto"/>
                <w:sz w:val="24"/>
                <w:szCs w:val="24"/>
              </w:rPr>
              <w:t>验收小组</w:t>
            </w:r>
          </w:p>
          <w:p>
            <w:pPr>
              <w:spacing w:line="240" w:lineRule="atLeast"/>
              <w:jc w:val="center"/>
              <w:rPr>
                <w:rFonts w:ascii="宋体" w:cs="宋体"/>
                <w:color w:val="auto"/>
                <w:sz w:val="24"/>
                <w:szCs w:val="24"/>
              </w:rPr>
            </w:pPr>
            <w:r>
              <w:rPr>
                <w:rFonts w:hint="eastAsia" w:ascii="宋体" w:hAnsi="宋体" w:cs="宋体"/>
                <w:color w:val="auto"/>
                <w:sz w:val="24"/>
                <w:szCs w:val="24"/>
              </w:rPr>
              <w:t>成员签字</w:t>
            </w:r>
          </w:p>
        </w:tc>
        <w:tc>
          <w:tcPr>
            <w:tcW w:w="2210" w:type="dxa"/>
            <w:gridSpan w:val="3"/>
            <w:tcBorders>
              <w:top w:val="single" w:color="auto" w:sz="12" w:space="0"/>
              <w:left w:val="single" w:color="auto" w:sz="2" w:space="0"/>
              <w:right w:val="single" w:color="auto" w:sz="2" w:space="0"/>
            </w:tcBorders>
            <w:vAlign w:val="center"/>
          </w:tcPr>
          <w:p>
            <w:pPr>
              <w:spacing w:line="240" w:lineRule="atLeast"/>
              <w:jc w:val="center"/>
              <w:rPr>
                <w:rFonts w:ascii="宋体" w:cs="宋体"/>
                <w:color w:val="auto"/>
                <w:sz w:val="24"/>
                <w:szCs w:val="24"/>
              </w:rPr>
            </w:pPr>
          </w:p>
        </w:tc>
        <w:tc>
          <w:tcPr>
            <w:tcW w:w="2934" w:type="dxa"/>
            <w:gridSpan w:val="6"/>
            <w:tcBorders>
              <w:top w:val="single" w:color="auto" w:sz="12" w:space="0"/>
              <w:left w:val="single" w:color="auto" w:sz="2" w:space="0"/>
              <w:right w:val="single" w:color="auto" w:sz="2" w:space="0"/>
            </w:tcBorders>
            <w:vAlign w:val="center"/>
          </w:tcPr>
          <w:p>
            <w:pPr>
              <w:spacing w:line="240" w:lineRule="atLeast"/>
              <w:rPr>
                <w:rFonts w:asci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供货商</w:t>
            </w:r>
          </w:p>
          <w:p>
            <w:pPr>
              <w:spacing w:line="240" w:lineRule="atLeast"/>
              <w:jc w:val="center"/>
              <w:rPr>
                <w:rFonts w:ascii="宋体" w:cs="宋体"/>
                <w:color w:val="auto"/>
                <w:sz w:val="24"/>
                <w:szCs w:val="24"/>
              </w:rPr>
            </w:pPr>
            <w:r>
              <w:rPr>
                <w:rFonts w:hint="eastAsia" w:ascii="宋体" w:hAnsi="宋体" w:cs="宋体"/>
                <w:color w:val="auto"/>
                <w:sz w:val="24"/>
                <w:szCs w:val="24"/>
              </w:rPr>
              <w:t>授权代表签字</w:t>
            </w:r>
          </w:p>
        </w:tc>
        <w:tc>
          <w:tcPr>
            <w:tcW w:w="2381" w:type="dxa"/>
            <w:gridSpan w:val="2"/>
            <w:tcBorders>
              <w:top w:val="single" w:color="auto" w:sz="12" w:space="0"/>
              <w:left w:val="single" w:color="auto" w:sz="2" w:space="0"/>
              <w:bottom w:val="single" w:color="auto" w:sz="12" w:space="0"/>
              <w:right w:val="single" w:color="auto" w:sz="12" w:space="0"/>
            </w:tcBorders>
            <w:vAlign w:val="center"/>
          </w:tcPr>
          <w:p>
            <w:pPr>
              <w:spacing w:line="240" w:lineRule="atLeast"/>
              <w:jc w:val="center"/>
              <w:rPr>
                <w:rFonts w:ascii="宋体" w:cs="宋体"/>
                <w:color w:val="auto"/>
                <w:sz w:val="24"/>
                <w:szCs w:val="24"/>
              </w:rPr>
            </w:pPr>
          </w:p>
        </w:tc>
      </w:tr>
    </w:tbl>
    <w:p>
      <w:pPr>
        <w:snapToGrid w:val="0"/>
        <w:ind w:left="0" w:leftChars="0" w:firstLine="0" w:firstLineChars="0"/>
        <w:rPr>
          <w:rFonts w:hint="eastAsia" w:ascii="宋体" w:hAnsi="宋体" w:cs="宋体"/>
          <w:color w:val="auto"/>
          <w:sz w:val="28"/>
          <w:szCs w:val="28"/>
        </w:rPr>
      </w:pPr>
    </w:p>
    <w:p>
      <w:pPr>
        <w:snapToGrid w:val="0"/>
        <w:ind w:left="0" w:leftChars="0" w:firstLine="0" w:firstLineChars="0"/>
        <w:rPr>
          <w:rFonts w:ascii="宋体"/>
          <w:color w:val="auto"/>
          <w:sz w:val="28"/>
          <w:szCs w:val="28"/>
        </w:rPr>
      </w:pPr>
      <w:r>
        <w:rPr>
          <w:rFonts w:hint="eastAsia" w:ascii="宋体" w:hAnsi="宋体" w:cs="宋体"/>
          <w:color w:val="auto"/>
          <w:sz w:val="28"/>
          <w:szCs w:val="28"/>
        </w:rPr>
        <w:t>附件</w:t>
      </w:r>
      <w:r>
        <w:rPr>
          <w:rFonts w:ascii="宋体" w:hAnsi="宋体" w:cs="宋体"/>
          <w:color w:val="auto"/>
          <w:sz w:val="28"/>
          <w:szCs w:val="28"/>
        </w:rPr>
        <w:t>5</w:t>
      </w:r>
      <w:r>
        <w:rPr>
          <w:rFonts w:hint="eastAsia" w:ascii="宋体" w:hAnsi="宋体" w:cs="宋体"/>
          <w:color w:val="auto"/>
          <w:sz w:val="28"/>
          <w:szCs w:val="28"/>
        </w:rPr>
        <w:t>：</w:t>
      </w:r>
      <w:r>
        <w:rPr>
          <w:rFonts w:ascii="宋体" w:hAnsi="宋体" w:cs="宋体"/>
          <w:color w:val="auto"/>
          <w:sz w:val="28"/>
          <w:szCs w:val="28"/>
        </w:rPr>
        <w:t xml:space="preserve">                </w:t>
      </w:r>
    </w:p>
    <w:p>
      <w:pPr>
        <w:snapToGrid w:val="0"/>
        <w:rPr>
          <w:rFonts w:ascii="宋体" w:hAnsi="宋体" w:cs="宋体"/>
          <w:b/>
          <w:bCs/>
          <w:color w:val="auto"/>
          <w:sz w:val="36"/>
          <w:szCs w:val="36"/>
        </w:rPr>
      </w:pPr>
      <w:r>
        <w:rPr>
          <w:rFonts w:ascii="宋体" w:hAnsi="宋体" w:cs="宋体"/>
          <w:b/>
          <w:bCs/>
          <w:color w:val="auto"/>
          <w:sz w:val="28"/>
          <w:szCs w:val="28"/>
        </w:rPr>
        <w:t xml:space="preserve">                      </w:t>
      </w:r>
      <w:r>
        <w:rPr>
          <w:rFonts w:hint="eastAsia" w:ascii="宋体" w:hAnsi="宋体" w:cs="宋体"/>
          <w:b/>
          <w:bCs/>
          <w:color w:val="auto"/>
          <w:sz w:val="36"/>
          <w:szCs w:val="36"/>
        </w:rPr>
        <w:t>中标通知书</w:t>
      </w:r>
      <w:r>
        <w:rPr>
          <w:rFonts w:ascii="宋体" w:hAnsi="宋体" w:cs="宋体"/>
          <w:b/>
          <w:bCs/>
          <w:color w:val="auto"/>
          <w:sz w:val="36"/>
          <w:szCs w:val="36"/>
        </w:rPr>
        <w:t xml:space="preserve"> </w:t>
      </w:r>
    </w:p>
    <w:p>
      <w:pPr>
        <w:snapToGrid w:val="0"/>
        <w:rPr>
          <w:rFonts w:hint="default"/>
          <w:color w:val="auto"/>
          <w:lang w:val="en-US" w:eastAsia="zh-CN"/>
        </w:rPr>
      </w:pPr>
      <w:r>
        <w:rPr>
          <w:iCs/>
          <w:color w:val="auto"/>
          <w:sz w:val="28"/>
          <w:szCs w:val="28"/>
        </w:rPr>
        <w:drawing>
          <wp:inline distT="0" distB="0" distL="114300" distR="114300">
            <wp:extent cx="5267960" cy="7459980"/>
            <wp:effectExtent l="0" t="0" r="5080" b="7620"/>
            <wp:docPr id="3" name="图片 3" descr="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age0001"/>
                    <pic:cNvPicPr>
                      <a:picLocks noChangeAspect="1"/>
                    </pic:cNvPicPr>
                  </pic:nvPicPr>
                  <pic:blipFill>
                    <a:blip r:embed="rId9"/>
                    <a:stretch>
                      <a:fillRect/>
                    </a:stretch>
                  </pic:blipFill>
                  <pic:spPr>
                    <a:xfrm>
                      <a:off x="0" y="0"/>
                      <a:ext cx="5267960" cy="74599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693FC"/>
    <w:multiLevelType w:val="singleLevel"/>
    <w:tmpl w:val="9C1693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N2IzMGE2OGI1MWRlNzUwYTcxOWE3MzQ4NmI4YTYifQ=="/>
  </w:docVars>
  <w:rsids>
    <w:rsidRoot w:val="39FE2307"/>
    <w:rsid w:val="00BC24EA"/>
    <w:rsid w:val="0B8274CF"/>
    <w:rsid w:val="0F77080B"/>
    <w:rsid w:val="12A958E3"/>
    <w:rsid w:val="12D15F00"/>
    <w:rsid w:val="14411E19"/>
    <w:rsid w:val="144B2CB0"/>
    <w:rsid w:val="159F7693"/>
    <w:rsid w:val="1828373A"/>
    <w:rsid w:val="1C45540F"/>
    <w:rsid w:val="2130749E"/>
    <w:rsid w:val="236E5A9A"/>
    <w:rsid w:val="26C54B2C"/>
    <w:rsid w:val="281573ED"/>
    <w:rsid w:val="28C3038B"/>
    <w:rsid w:val="304B4E18"/>
    <w:rsid w:val="313E014F"/>
    <w:rsid w:val="32120BE7"/>
    <w:rsid w:val="33E95A9D"/>
    <w:rsid w:val="34CF11F8"/>
    <w:rsid w:val="36462E68"/>
    <w:rsid w:val="39FE2307"/>
    <w:rsid w:val="3CB667D2"/>
    <w:rsid w:val="406439EF"/>
    <w:rsid w:val="424F6B0E"/>
    <w:rsid w:val="4BBA78ED"/>
    <w:rsid w:val="4C9D2AC8"/>
    <w:rsid w:val="5C025496"/>
    <w:rsid w:val="631C253B"/>
    <w:rsid w:val="66A470DA"/>
    <w:rsid w:val="7A280359"/>
    <w:rsid w:val="7D6D2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539" w:hanging="539"/>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40" w:lineRule="exact"/>
      <w:ind w:firstLine="482" w:firstLineChars="200"/>
      <w:textAlignment w:val="baseline"/>
    </w:pPr>
    <w:rPr>
      <w:rFonts w:eastAsia="仿宋_GB2312"/>
      <w:kern w:val="0"/>
      <w:sz w:val="24"/>
      <w:szCs w:val="20"/>
    </w:rPr>
  </w:style>
  <w:style w:type="paragraph" w:styleId="5">
    <w:name w:val="Body Text"/>
    <w:basedOn w:val="1"/>
    <w:next w:val="6"/>
    <w:qFormat/>
    <w:uiPriority w:val="0"/>
    <w:pPr>
      <w:jc w:val="center"/>
    </w:pPr>
    <w:rPr>
      <w:b/>
      <w:bCs/>
      <w:sz w:val="28"/>
    </w:rPr>
  </w:style>
  <w:style w:type="paragraph" w:styleId="6">
    <w:name w:val="Body Text 2"/>
    <w:basedOn w:val="1"/>
    <w:next w:val="5"/>
    <w:unhideWhenUsed/>
    <w:qFormat/>
    <w:uiPriority w:val="99"/>
    <w:pPr>
      <w:spacing w:beforeAutospacing="1" w:afterAutospacing="1"/>
      <w:jc w:val="center"/>
    </w:pPr>
    <w:rPr>
      <w:rFonts w:ascii="楷体_GB2312" w:eastAsia="楷体_GB2312"/>
      <w:b/>
      <w:sz w:val="36"/>
      <w:szCs w:val="20"/>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2 字符"/>
    <w:link w:val="4"/>
    <w:qFormat/>
    <w:uiPriority w:val="0"/>
    <w:rPr>
      <w:rFonts w:ascii="Arial" w:hAnsi="Arial" w:eastAsia="黑体"/>
      <w:b/>
      <w:kern w:val="0"/>
      <w:sz w:val="30"/>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numbering" Target="numbering.xml"/>
  <Relationship Id="rId12"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4231</Words>
  <Characters>4516</Characters>
  <Lines>0</Lines>
  <Paragraphs>0</Paragraphs>
  <TotalTime>260</TotalTime>
  <ScaleCrop>false</ScaleCrop>
  <LinksUpToDate>false</LinksUpToDate>
  <CharactersWithSpaces>5088</CharactersWithSpaces>
  <Application>WPS Office_11.1.0.11372_F1E327BC-269C-435d-A152-05C5408002CA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2022-05-06T08:00:00Z</dcterms:created>
  <dc:creator>Administrator</dc:creator>
  <lastModifiedBy>小小的太阳。</lastModifiedBy>
  <lastPrinted>2022-05-06T08:00:00Z</lastPrinted>
  <dcterms:modified xsi:type="dcterms:W3CDTF">2022-05-26T08:34:35Z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8A46659B8C4C48C8AEA8F1792581232E</vt:lpwstr>
  </property>
</Properties>
</file>