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20" w:firstLine="800"/>
        <w:jc w:val="center"/>
        <w:rPr>
          <w:rFonts w:ascii="黑体" w:hAnsi="黑体" w:eastAsia="黑体" w:cs="黑体"/>
          <w:kern w:val="0"/>
          <w:sz w:val="40"/>
          <w:szCs w:val="40"/>
        </w:rPr>
      </w:pPr>
    </w:p>
    <w:p>
      <w:pPr>
        <w:ind w:left="-120" w:firstLine="800"/>
        <w:jc w:val="center"/>
        <w:rPr>
          <w:rFonts w:ascii="黑体" w:hAnsi="黑体" w:eastAsia="黑体" w:cs="黑体"/>
          <w:kern w:val="0"/>
          <w:sz w:val="40"/>
          <w:szCs w:val="40"/>
        </w:rPr>
      </w:pPr>
    </w:p>
    <w:p>
      <w:pPr>
        <w:ind w:left="-120" w:firstLine="800"/>
        <w:jc w:val="center"/>
        <w:rPr>
          <w:rFonts w:ascii="黑体" w:hAnsi="黑体" w:eastAsia="黑体" w:cs="黑体"/>
          <w:kern w:val="0"/>
          <w:sz w:val="40"/>
          <w:szCs w:val="40"/>
        </w:rPr>
      </w:pPr>
    </w:p>
    <w:p>
      <w:pPr>
        <w:ind w:left="-120" w:firstLine="960"/>
        <w:jc w:val="center"/>
        <w:rPr>
          <w:rFonts w:ascii="黑体" w:hAnsi="黑体" w:eastAsia="黑体" w:cs="黑体"/>
          <w:kern w:val="0"/>
          <w:sz w:val="48"/>
          <w:szCs w:val="40"/>
        </w:rPr>
      </w:pPr>
      <w:r>
        <w:rPr>
          <w:rFonts w:hint="eastAsia" w:ascii="黑体" w:hAnsi="黑体" w:eastAsia="黑体" w:cs="黑体"/>
          <w:kern w:val="0"/>
          <w:sz w:val="48"/>
          <w:szCs w:val="40"/>
        </w:rPr>
        <w:t>郑州大学社会调查与数据分析中心</w:t>
      </w:r>
    </w:p>
    <w:p>
      <w:pPr>
        <w:ind w:left="-120" w:firstLine="960"/>
        <w:jc w:val="center"/>
        <w:rPr>
          <w:rFonts w:ascii="黑体" w:hAnsi="黑体" w:eastAsia="黑体" w:cs="黑体"/>
          <w:kern w:val="0"/>
          <w:sz w:val="48"/>
          <w:szCs w:val="40"/>
        </w:rPr>
      </w:pPr>
      <w:r>
        <w:rPr>
          <w:rFonts w:hint="eastAsia" w:ascii="黑体" w:hAnsi="黑体" w:eastAsia="黑体" w:cs="黑体"/>
          <w:kern w:val="0"/>
          <w:sz w:val="48"/>
          <w:szCs w:val="40"/>
        </w:rPr>
        <w:t>网络调查系统采购项目</w:t>
      </w:r>
    </w:p>
    <w:p>
      <w:pPr>
        <w:ind w:left="-120" w:firstLine="574"/>
        <w:jc w:val="center"/>
        <w:rPr>
          <w:rFonts w:ascii="宋体" w:hAnsi="宋体" w:cs="黑体"/>
          <w:b/>
          <w:bCs/>
          <w:w w:val="80"/>
          <w:sz w:val="36"/>
          <w:szCs w:val="36"/>
        </w:rPr>
      </w:pPr>
      <w:r>
        <w:rPr>
          <w:rFonts w:hint="eastAsia" w:ascii="宋体" w:hAnsi="宋体" w:cs="黑体"/>
          <w:b/>
          <w:bCs/>
          <w:w w:val="80"/>
          <w:sz w:val="36"/>
          <w:szCs w:val="36"/>
        </w:rPr>
        <w:tab/>
      </w:r>
    </w:p>
    <w:p>
      <w:pPr>
        <w:pStyle w:val="7"/>
        <w:ind w:left="-120" w:firstLine="720"/>
        <w:jc w:val="center"/>
        <w:rPr>
          <w:rFonts w:ascii="Times New Roman" w:hAnsi="Times New Roman" w:eastAsia="宋体" w:cs="Times New Roman"/>
          <w:b/>
          <w:kern w:val="0"/>
          <w:sz w:val="36"/>
          <w:szCs w:val="36"/>
        </w:rPr>
      </w:pPr>
    </w:p>
    <w:p>
      <w:pPr>
        <w:pStyle w:val="7"/>
        <w:ind w:left="-120" w:firstLine="720"/>
        <w:jc w:val="center"/>
        <w:rPr>
          <w:rFonts w:ascii="Times New Roman" w:hAnsi="Times New Roman" w:eastAsia="宋体" w:cs="Times New Roman"/>
          <w:b/>
          <w:kern w:val="0"/>
          <w:sz w:val="36"/>
          <w:szCs w:val="36"/>
        </w:rPr>
      </w:pPr>
    </w:p>
    <w:p>
      <w:pPr>
        <w:pStyle w:val="7"/>
        <w:ind w:left="-120" w:firstLine="720"/>
        <w:jc w:val="center"/>
        <w:rPr>
          <w:rFonts w:ascii="Times New Roman" w:hAnsi="Times New Roman" w:eastAsia="宋体" w:cs="Times New Roman"/>
          <w:b/>
          <w:sz w:val="36"/>
          <w:szCs w:val="24"/>
        </w:rPr>
      </w:pPr>
      <w:r>
        <w:rPr>
          <w:rFonts w:ascii="Times New Roman" w:hAnsi="Times New Roman" w:eastAsia="宋体" w:cs="Times New Roman"/>
          <w:b/>
          <w:kern w:val="0"/>
          <w:sz w:val="36"/>
          <w:szCs w:val="36"/>
        </w:rPr>
        <w:t>招标编号：</w:t>
      </w:r>
      <w:r>
        <w:rPr>
          <w:rFonts w:hint="eastAsia" w:ascii="Times New Roman" w:hAnsi="Times New Roman" w:eastAsia="宋体" w:cs="Times New Roman"/>
          <w:b/>
          <w:kern w:val="0"/>
          <w:sz w:val="36"/>
          <w:szCs w:val="36"/>
        </w:rPr>
        <w:t>郑大-竞磋-</w:t>
      </w:r>
      <w:r>
        <w:rPr>
          <w:rFonts w:ascii="Times New Roman" w:hAnsi="Times New Roman" w:eastAsia="宋体" w:cs="Times New Roman"/>
          <w:b/>
          <w:kern w:val="0"/>
          <w:sz w:val="36"/>
          <w:szCs w:val="36"/>
        </w:rPr>
        <w:t>2021-0088</w:t>
      </w:r>
    </w:p>
    <w:p>
      <w:pPr>
        <w:ind w:left="-120" w:firstLine="720"/>
        <w:rPr>
          <w:rFonts w:ascii="Arial" w:hAnsi="Arial" w:cs="Arial"/>
          <w:b/>
          <w:sz w:val="36"/>
        </w:rPr>
      </w:pPr>
    </w:p>
    <w:p>
      <w:pPr>
        <w:pStyle w:val="11"/>
        <w:ind w:left="480" w:firstLine="720"/>
        <w:rPr>
          <w:rFonts w:ascii="Arial" w:hAnsi="Arial" w:cs="Arial"/>
          <w:b/>
          <w:sz w:val="36"/>
        </w:rPr>
      </w:pPr>
    </w:p>
    <w:p>
      <w:pPr>
        <w:pStyle w:val="11"/>
        <w:ind w:left="480" w:firstLine="720"/>
        <w:rPr>
          <w:rFonts w:ascii="Arial" w:hAnsi="Arial" w:cs="Arial"/>
          <w:b/>
          <w:sz w:val="36"/>
        </w:rPr>
      </w:pPr>
    </w:p>
    <w:p>
      <w:pPr>
        <w:pStyle w:val="11"/>
        <w:ind w:left="0" w:leftChars="0" w:firstLine="0" w:firstLineChars="0"/>
        <w:jc w:val="center"/>
        <w:rPr>
          <w:rFonts w:ascii="Arial" w:hAnsi="Arial" w:cs="Arial"/>
          <w:b/>
          <w:sz w:val="52"/>
          <w:szCs w:val="52"/>
        </w:rPr>
      </w:pPr>
      <w:r>
        <w:rPr>
          <w:rFonts w:hint="eastAsia" w:ascii="Arial" w:hAnsi="Arial" w:cs="Arial"/>
          <w:b/>
          <w:sz w:val="52"/>
          <w:szCs w:val="52"/>
        </w:rPr>
        <w:t>用户验收报告</w:t>
      </w:r>
    </w:p>
    <w:p>
      <w:pPr>
        <w:pStyle w:val="11"/>
        <w:ind w:left="0" w:leftChars="0" w:firstLine="0" w:firstLineChars="0"/>
        <w:jc w:val="center"/>
        <w:rPr>
          <w:rFonts w:ascii="Arial" w:hAnsi="Arial" w:cs="Arial"/>
          <w:b/>
          <w:sz w:val="52"/>
          <w:szCs w:val="52"/>
        </w:rPr>
      </w:pPr>
    </w:p>
    <w:p>
      <w:pPr>
        <w:ind w:left="-120" w:firstLine="960"/>
        <w:jc w:val="center"/>
        <w:rPr>
          <w:rFonts w:ascii="Times New Roman" w:hAnsi="Times New Roman" w:cs="Times New Roman"/>
          <w:b/>
          <w:sz w:val="48"/>
          <w:szCs w:val="48"/>
        </w:rPr>
      </w:pPr>
    </w:p>
    <w:p>
      <w:pPr>
        <w:ind w:left="-120" w:firstLine="960"/>
        <w:jc w:val="center"/>
        <w:rPr>
          <w:rFonts w:ascii="Times New Roman" w:hAnsi="Times New Roman" w:cs="Times New Roman"/>
          <w:b/>
          <w:sz w:val="48"/>
          <w:szCs w:val="48"/>
        </w:rPr>
      </w:pPr>
    </w:p>
    <w:p>
      <w:pPr>
        <w:ind w:left="-120" w:firstLine="960"/>
        <w:jc w:val="center"/>
        <w:rPr>
          <w:rFonts w:ascii="Times New Roman" w:hAnsi="Times New Roman" w:cs="Times New Roman"/>
          <w:b/>
          <w:sz w:val="48"/>
          <w:szCs w:val="48"/>
        </w:rPr>
      </w:pPr>
    </w:p>
    <w:p>
      <w:pPr>
        <w:ind w:left="-120" w:firstLine="960"/>
        <w:jc w:val="center"/>
        <w:rPr>
          <w:rFonts w:ascii="Times New Roman" w:hAnsi="Times New Roman" w:cs="Times New Roman"/>
          <w:b/>
          <w:sz w:val="48"/>
          <w:szCs w:val="48"/>
        </w:rPr>
      </w:pPr>
    </w:p>
    <w:p>
      <w:pPr>
        <w:ind w:left="-120" w:firstLine="960"/>
        <w:jc w:val="center"/>
        <w:rPr>
          <w:rFonts w:ascii="Times New Roman" w:hAnsi="Times New Roman" w:cs="Times New Roman"/>
          <w:b/>
          <w:sz w:val="48"/>
          <w:szCs w:val="48"/>
        </w:rPr>
      </w:pPr>
    </w:p>
    <w:p>
      <w:pPr>
        <w:ind w:left="-120" w:firstLine="960"/>
        <w:jc w:val="center"/>
        <w:rPr>
          <w:rFonts w:ascii="Times New Roman" w:hAnsi="Times New Roman" w:cs="Times New Roman"/>
          <w:b/>
          <w:sz w:val="48"/>
          <w:szCs w:val="48"/>
        </w:rPr>
      </w:pPr>
    </w:p>
    <w:p>
      <w:pPr>
        <w:ind w:left="-120" w:firstLine="960"/>
        <w:jc w:val="center"/>
        <w:rPr>
          <w:rFonts w:ascii="Times New Roman" w:hAnsi="Times New Roman" w:cs="Times New Roman"/>
          <w:b/>
          <w:sz w:val="48"/>
          <w:szCs w:val="48"/>
        </w:rPr>
      </w:pPr>
    </w:p>
    <w:p>
      <w:pPr>
        <w:ind w:left="-120" w:firstLine="960"/>
        <w:rPr>
          <w:rFonts w:ascii="Times New Roman" w:hAnsi="Times New Roman" w:cs="Times New Roman"/>
          <w:b/>
          <w:sz w:val="48"/>
          <w:szCs w:val="48"/>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pPr>
        <w:ind w:left="-120" w:firstLine="960"/>
        <w:rPr>
          <w:rFonts w:ascii="Times New Roman" w:hAnsi="Times New Roman" w:cs="Times New Roman"/>
          <w:b/>
          <w:sz w:val="48"/>
          <w:szCs w:val="48"/>
        </w:rPr>
      </w:pPr>
    </w:p>
    <w:p>
      <w:pPr>
        <w:ind w:left="-120" w:firstLine="960"/>
        <w:jc w:val="center"/>
        <w:rPr>
          <w:rFonts w:ascii="Times New Roman" w:hAnsi="Times New Roman" w:cs="Times New Roman"/>
          <w:b/>
          <w:sz w:val="48"/>
          <w:szCs w:val="48"/>
        </w:rPr>
      </w:pPr>
      <w:r>
        <w:rPr>
          <w:rFonts w:hint="eastAsia" w:ascii="Times New Roman" w:hAnsi="Times New Roman" w:cs="Times New Roman"/>
          <w:b/>
          <w:sz w:val="48"/>
          <w:szCs w:val="48"/>
        </w:rPr>
        <w:t>用户</w:t>
      </w:r>
      <w:r>
        <w:rPr>
          <w:rFonts w:ascii="Times New Roman" w:hAnsi="Times New Roman" w:cs="Times New Roman"/>
          <w:b/>
          <w:sz w:val="48"/>
          <w:szCs w:val="48"/>
        </w:rPr>
        <w:t>验收报告</w:t>
      </w:r>
    </w:p>
    <w:p>
      <w:pPr>
        <w:pStyle w:val="2"/>
        <w:spacing w:before="240" w:after="120" w:line="360" w:lineRule="auto"/>
        <w:ind w:left="-120" w:firstLine="720"/>
        <w:rPr>
          <w:rFonts w:ascii="Times New Roman" w:hAnsi="Times New Roman" w:cs="Times New Roman"/>
          <w:sz w:val="36"/>
          <w:szCs w:val="36"/>
        </w:rPr>
      </w:pPr>
      <w:bookmarkStart w:id="0" w:name="_Toc400"/>
      <w:bookmarkStart w:id="1" w:name="_Toc9729"/>
      <w:r>
        <w:rPr>
          <w:rFonts w:ascii="Times New Roman" w:hAnsi="Times New Roman" w:cs="Times New Roman"/>
          <w:sz w:val="36"/>
          <w:szCs w:val="36"/>
        </w:rPr>
        <w:t>一、项目概况和要求</w:t>
      </w:r>
    </w:p>
    <w:p>
      <w:pPr>
        <w:pStyle w:val="3"/>
        <w:numPr>
          <w:ilvl w:val="0"/>
          <w:numId w:val="1"/>
        </w:numPr>
        <w:spacing w:before="240" w:after="120" w:line="360" w:lineRule="auto"/>
        <w:ind w:left="-120" w:firstLine="640"/>
        <w:rPr>
          <w:rFonts w:ascii="Times New Roman" w:hAnsi="Times New Roman" w:cs="Times New Roman" w:eastAsiaTheme="minorEastAsia"/>
        </w:rPr>
      </w:pPr>
      <w:r>
        <w:rPr>
          <w:rFonts w:ascii="Times New Roman" w:hAnsi="Times New Roman" w:cs="Times New Roman" w:eastAsiaTheme="minorEastAsia"/>
        </w:rPr>
        <w:t>项目概况</w:t>
      </w:r>
      <w:bookmarkEnd w:id="0"/>
      <w:bookmarkEnd w:id="1"/>
    </w:p>
    <w:p>
      <w:pPr>
        <w:pStyle w:val="17"/>
        <w:tabs>
          <w:tab w:val="left" w:pos="0"/>
        </w:tabs>
        <w:ind w:left="-120" w:firstLine="480"/>
        <w:jc w:val="left"/>
        <w:rPr>
          <w:rFonts w:ascii="Times New Roman" w:hAnsi="Times New Roman" w:cs="Times New Roman"/>
          <w:szCs w:val="24"/>
        </w:rPr>
      </w:pPr>
      <w:r>
        <w:rPr>
          <w:rFonts w:ascii="Times New Roman" w:hAnsi="Times New Roman" w:cs="Times New Roman"/>
          <w:szCs w:val="24"/>
        </w:rPr>
        <w:t>提供</w:t>
      </w:r>
      <w:r>
        <w:rPr>
          <w:rFonts w:hint="eastAsia" w:ascii="Times New Roman" w:hAnsi="Times New Roman" w:cs="Times New Roman"/>
          <w:szCs w:val="24"/>
        </w:rPr>
        <w:t>网络调查系统问卷管理、样本管理、排班管理、配额管理、数据管理、访员管理、权限管理、督导员管理、客户管理信息系统的集成管理，实现整体流程的信息化，达成各个部门环节的信息共享，提供决策分析的各类数据指标。</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后台系统遵循</w:t>
      </w:r>
      <w:r>
        <w:rPr>
          <w:rFonts w:ascii="Times New Roman" w:hAnsi="Times New Roman" w:cs="Times New Roman"/>
          <w:szCs w:val="24"/>
        </w:rPr>
        <w:t>PHP</w:t>
      </w:r>
      <w:r>
        <w:rPr>
          <w:rFonts w:hint="eastAsia" w:ascii="Times New Roman" w:hAnsi="Times New Roman" w:cs="Times New Roman"/>
          <w:szCs w:val="24"/>
        </w:rPr>
        <w:t>开发语言、前端采用</w:t>
      </w:r>
      <w:r>
        <w:rPr>
          <w:rFonts w:ascii="Times New Roman" w:hAnsi="Times New Roman" w:cs="Times New Roman"/>
          <w:szCs w:val="24"/>
        </w:rPr>
        <w:t>VUE</w:t>
      </w:r>
      <w:r>
        <w:rPr>
          <w:rFonts w:hint="eastAsia" w:ascii="Times New Roman" w:hAnsi="Times New Roman" w:cs="Times New Roman"/>
          <w:szCs w:val="24"/>
        </w:rPr>
        <w:t>框架；</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采用</w:t>
      </w:r>
      <w:r>
        <w:rPr>
          <w:rFonts w:ascii="Times New Roman" w:hAnsi="Times New Roman" w:cs="Times New Roman"/>
          <w:szCs w:val="24"/>
        </w:rPr>
        <w:t>Browser/Server</w:t>
      </w:r>
      <w:r>
        <w:rPr>
          <w:rFonts w:hint="eastAsia" w:ascii="Times New Roman" w:hAnsi="Times New Roman" w:cs="Times New Roman"/>
          <w:szCs w:val="24"/>
        </w:rPr>
        <w:t>模式体系结构；</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应用服务器系统使用</w:t>
      </w:r>
      <w:r>
        <w:rPr>
          <w:rFonts w:ascii="Times New Roman" w:hAnsi="Times New Roman" w:cs="Times New Roman"/>
          <w:szCs w:val="24"/>
        </w:rPr>
        <w:t>Linux Ubuntu,</w:t>
      </w:r>
      <w:r>
        <w:rPr>
          <w:rFonts w:hint="eastAsia" w:ascii="Times New Roman" w:hAnsi="Times New Roman" w:cs="Times New Roman"/>
          <w:szCs w:val="24"/>
        </w:rPr>
        <w:t>中间件采用</w:t>
      </w:r>
      <w:r>
        <w:rPr>
          <w:rFonts w:ascii="Times New Roman" w:hAnsi="Times New Roman" w:cs="Times New Roman"/>
          <w:szCs w:val="24"/>
        </w:rPr>
        <w:t>Apache</w:t>
      </w:r>
      <w:r>
        <w:rPr>
          <w:rFonts w:hint="eastAsia" w:ascii="Times New Roman" w:hAnsi="Times New Roman" w:cs="Times New Roman"/>
          <w:szCs w:val="24"/>
        </w:rPr>
        <w:t>；</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使用</w:t>
      </w:r>
      <w:r>
        <w:rPr>
          <w:rFonts w:ascii="Times New Roman" w:hAnsi="Times New Roman" w:cs="Times New Roman"/>
          <w:szCs w:val="24"/>
        </w:rPr>
        <w:t>MySQL</w:t>
      </w:r>
      <w:r>
        <w:rPr>
          <w:rFonts w:hint="eastAsia" w:ascii="Times New Roman" w:hAnsi="Times New Roman" w:cs="Times New Roman"/>
          <w:szCs w:val="24"/>
        </w:rPr>
        <w:t>关系型数据库；</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采用</w:t>
      </w:r>
      <w:r>
        <w:rPr>
          <w:rFonts w:ascii="Times New Roman" w:hAnsi="Times New Roman" w:cs="Times New Roman"/>
          <w:szCs w:val="24"/>
        </w:rPr>
        <w:t>JSON</w:t>
      </w:r>
      <w:r>
        <w:rPr>
          <w:rFonts w:hint="eastAsia" w:ascii="Times New Roman" w:hAnsi="Times New Roman" w:cs="Times New Roman"/>
          <w:szCs w:val="24"/>
        </w:rPr>
        <w:t>数据格式作为系统内部信息交换格式</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系统支持谷歌</w:t>
      </w:r>
      <w:r>
        <w:rPr>
          <w:rFonts w:ascii="Times New Roman" w:hAnsi="Times New Roman" w:cs="Times New Roman"/>
          <w:szCs w:val="24"/>
        </w:rPr>
        <w:t>chrome 72</w:t>
      </w:r>
      <w:r>
        <w:rPr>
          <w:rFonts w:hint="eastAsia" w:ascii="Times New Roman" w:hAnsi="Times New Roman" w:cs="Times New Roman"/>
          <w:szCs w:val="24"/>
        </w:rPr>
        <w:t>版本以上浏览器；</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系统支持</w:t>
      </w:r>
      <w:r>
        <w:rPr>
          <w:rFonts w:ascii="Times New Roman" w:hAnsi="Times New Roman" w:cs="Times New Roman"/>
          <w:szCs w:val="24"/>
        </w:rPr>
        <w:t>Mac</w:t>
      </w:r>
      <w:r>
        <w:rPr>
          <w:rFonts w:hint="eastAsia" w:ascii="Times New Roman" w:hAnsi="Times New Roman" w:cs="Times New Roman"/>
          <w:szCs w:val="24"/>
        </w:rPr>
        <w:t>、</w:t>
      </w:r>
      <w:r>
        <w:rPr>
          <w:rFonts w:ascii="Times New Roman" w:hAnsi="Times New Roman" w:cs="Times New Roman"/>
          <w:szCs w:val="24"/>
        </w:rPr>
        <w:t>Windows64</w:t>
      </w:r>
      <w:r>
        <w:rPr>
          <w:rFonts w:hint="eastAsia" w:ascii="Times New Roman" w:hAnsi="Times New Roman" w:cs="Times New Roman"/>
          <w:szCs w:val="24"/>
        </w:rPr>
        <w:t>位的</w:t>
      </w:r>
      <w:r>
        <w:rPr>
          <w:rFonts w:ascii="Times New Roman" w:hAnsi="Times New Roman" w:cs="Times New Roman"/>
          <w:szCs w:val="24"/>
        </w:rPr>
        <w:t>Win7</w:t>
      </w:r>
      <w:r>
        <w:rPr>
          <w:rFonts w:hint="eastAsia" w:ascii="Times New Roman" w:hAnsi="Times New Roman" w:cs="Times New Roman"/>
          <w:szCs w:val="24"/>
        </w:rPr>
        <w:t>以上操作系统</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系统采用</w:t>
      </w:r>
      <w:r>
        <w:rPr>
          <w:rFonts w:ascii="Times New Roman" w:hAnsi="Times New Roman" w:cs="Times New Roman"/>
          <w:szCs w:val="24"/>
        </w:rPr>
        <w:t>Https</w:t>
      </w:r>
      <w:r>
        <w:rPr>
          <w:rFonts w:hint="eastAsia" w:ascii="Times New Roman" w:hAnsi="Times New Roman" w:cs="Times New Roman"/>
          <w:szCs w:val="24"/>
        </w:rPr>
        <w:t>加密传输协议，用户身份验证采用</w:t>
      </w:r>
      <w:r>
        <w:rPr>
          <w:rFonts w:ascii="Times New Roman" w:hAnsi="Times New Roman" w:cs="Times New Roman"/>
          <w:szCs w:val="24"/>
        </w:rPr>
        <w:t>AES</w:t>
      </w:r>
      <w:r>
        <w:rPr>
          <w:rFonts w:hint="eastAsia" w:ascii="Times New Roman" w:hAnsi="Times New Roman" w:cs="Times New Roman"/>
          <w:szCs w:val="24"/>
        </w:rPr>
        <w:t>数据加密；</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系统数据交互传输采用</w:t>
      </w:r>
      <w:r>
        <w:rPr>
          <w:rFonts w:ascii="Times New Roman" w:hAnsi="Times New Roman" w:cs="Times New Roman"/>
          <w:szCs w:val="24"/>
        </w:rPr>
        <w:t>REST API</w:t>
      </w:r>
      <w:r>
        <w:rPr>
          <w:rFonts w:hint="eastAsia" w:ascii="Times New Roman" w:hAnsi="Times New Roman" w:cs="Times New Roman"/>
          <w:szCs w:val="24"/>
        </w:rPr>
        <w:t>远程调用协议；</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系统包含基于云端的语音呼叫</w:t>
      </w:r>
      <w:r>
        <w:rPr>
          <w:rFonts w:ascii="Times New Roman" w:hAnsi="Times New Roman" w:cs="Times New Roman"/>
          <w:szCs w:val="24"/>
        </w:rPr>
        <w:t>Saa</w:t>
      </w:r>
      <w:r>
        <w:rPr>
          <w:rFonts w:hint="eastAsia" w:ascii="Times New Roman" w:hAnsi="Times New Roman" w:cs="Times New Roman"/>
          <w:szCs w:val="24"/>
        </w:rPr>
        <w:t>S云呼叫中心服务；</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语音服务采用</w:t>
      </w:r>
      <w:r>
        <w:rPr>
          <w:rFonts w:ascii="Times New Roman" w:hAnsi="Times New Roman" w:cs="Times New Roman"/>
          <w:szCs w:val="24"/>
        </w:rPr>
        <w:t>Asterisk SIP</w:t>
      </w:r>
      <w:r>
        <w:rPr>
          <w:rFonts w:hint="eastAsia" w:ascii="Times New Roman" w:hAnsi="Times New Roman" w:cs="Times New Roman"/>
          <w:szCs w:val="24"/>
        </w:rPr>
        <w:t>协议的</w:t>
      </w:r>
      <w:r>
        <w:rPr>
          <w:rFonts w:ascii="Times New Roman" w:hAnsi="Times New Roman" w:cs="Times New Roman"/>
          <w:szCs w:val="24"/>
        </w:rPr>
        <w:t>VOIP PBX</w:t>
      </w:r>
      <w:r>
        <w:rPr>
          <w:rFonts w:hint="eastAsia" w:ascii="Times New Roman" w:hAnsi="Times New Roman" w:cs="Times New Roman"/>
          <w:szCs w:val="24"/>
        </w:rPr>
        <w:t>语音服务框架；</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使用</w:t>
      </w:r>
      <w:r>
        <w:rPr>
          <w:rFonts w:ascii="Times New Roman" w:hAnsi="Times New Roman" w:cs="Times New Roman"/>
          <w:szCs w:val="24"/>
        </w:rPr>
        <w:t>sipML5/JsSip+Asterisk</w:t>
      </w:r>
      <w:r>
        <w:rPr>
          <w:rFonts w:hint="eastAsia" w:ascii="Times New Roman" w:hAnsi="Times New Roman" w:cs="Times New Roman"/>
          <w:szCs w:val="24"/>
        </w:rPr>
        <w:t>实现基于</w:t>
      </w:r>
      <w:r>
        <w:rPr>
          <w:rFonts w:ascii="Times New Roman" w:hAnsi="Times New Roman" w:cs="Times New Roman"/>
          <w:szCs w:val="24"/>
        </w:rPr>
        <w:t>webrtc</w:t>
      </w:r>
      <w:r>
        <w:rPr>
          <w:rFonts w:hint="eastAsia" w:ascii="Times New Roman" w:hAnsi="Times New Roman" w:cs="Times New Roman"/>
          <w:szCs w:val="24"/>
        </w:rPr>
        <w:t>方式的呼叫通话；</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采用</w:t>
      </w:r>
      <w:r>
        <w:rPr>
          <w:rFonts w:ascii="Times New Roman" w:hAnsi="Times New Roman" w:cs="Times New Roman"/>
          <w:szCs w:val="24"/>
        </w:rPr>
        <w:t>webrtc2sip</w:t>
      </w:r>
      <w:r>
        <w:rPr>
          <w:rFonts w:hint="eastAsia" w:ascii="Times New Roman" w:hAnsi="Times New Roman" w:cs="Times New Roman"/>
          <w:szCs w:val="24"/>
        </w:rPr>
        <w:t>网关转换协议；</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系统支持</w:t>
      </w:r>
      <w:r>
        <w:rPr>
          <w:rFonts w:ascii="Times New Roman" w:hAnsi="Times New Roman" w:cs="Times New Roman"/>
          <w:szCs w:val="24"/>
        </w:rPr>
        <w:t>xls(x)</w:t>
      </w:r>
      <w:r>
        <w:rPr>
          <w:rFonts w:hint="eastAsia" w:ascii="Times New Roman" w:hAnsi="Times New Roman" w:cs="Times New Roman"/>
          <w:szCs w:val="24"/>
        </w:rPr>
        <w:t>、</w:t>
      </w:r>
      <w:r>
        <w:rPr>
          <w:rFonts w:ascii="Times New Roman" w:hAnsi="Times New Roman" w:cs="Times New Roman"/>
          <w:szCs w:val="24"/>
        </w:rPr>
        <w:t>csv</w:t>
      </w:r>
      <w:r>
        <w:rPr>
          <w:rFonts w:hint="eastAsia" w:ascii="Times New Roman" w:hAnsi="Times New Roman" w:cs="Times New Roman"/>
          <w:szCs w:val="24"/>
        </w:rPr>
        <w:t>等格式文件的导入导出；</w:t>
      </w:r>
    </w:p>
    <w:p>
      <w:pPr>
        <w:pStyle w:val="17"/>
        <w:numPr>
          <w:ilvl w:val="0"/>
          <w:numId w:val="2"/>
        </w:numPr>
        <w:tabs>
          <w:tab w:val="left" w:pos="0"/>
        </w:tabs>
        <w:ind w:leftChars="0" w:firstLineChars="0"/>
        <w:jc w:val="left"/>
        <w:rPr>
          <w:rFonts w:ascii="Times New Roman" w:hAnsi="Times New Roman" w:cs="Times New Roman"/>
          <w:szCs w:val="24"/>
        </w:rPr>
      </w:pPr>
      <w:r>
        <w:rPr>
          <w:rFonts w:ascii="Times New Roman" w:hAnsi="Times New Roman" w:cs="Times New Roman"/>
          <w:szCs w:val="24"/>
        </w:rPr>
        <w:t xml:space="preserve"> </w:t>
      </w:r>
      <w:r>
        <w:rPr>
          <w:rFonts w:hint="eastAsia" w:ascii="Times New Roman" w:hAnsi="Times New Roman" w:cs="Times New Roman"/>
          <w:szCs w:val="24"/>
        </w:rPr>
        <w:t>系统采用</w:t>
      </w:r>
      <w:r>
        <w:rPr>
          <w:rFonts w:ascii="Times New Roman" w:hAnsi="Times New Roman" w:cs="Times New Roman"/>
          <w:szCs w:val="24"/>
        </w:rPr>
        <w:t>Echarts Javascript</w:t>
      </w:r>
      <w:r>
        <w:rPr>
          <w:rFonts w:hint="eastAsia" w:ascii="Times New Roman" w:hAnsi="Times New Roman" w:cs="Times New Roman"/>
          <w:szCs w:val="24"/>
        </w:rPr>
        <w:t>数据可视化框架实现系统各类数据结果的统计分析图表。</w:t>
      </w:r>
    </w:p>
    <w:p>
      <w:pPr>
        <w:pStyle w:val="17"/>
        <w:tabs>
          <w:tab w:val="left" w:pos="0"/>
        </w:tabs>
        <w:ind w:left="-120" w:firstLine="480"/>
        <w:jc w:val="left"/>
        <w:rPr>
          <w:rFonts w:ascii="Times New Roman" w:hAnsi="Times New Roman" w:cs="Times New Roman"/>
          <w:szCs w:val="24"/>
        </w:rPr>
      </w:pPr>
    </w:p>
    <w:p>
      <w:pPr>
        <w:pStyle w:val="17"/>
        <w:tabs>
          <w:tab w:val="left" w:pos="0"/>
        </w:tabs>
        <w:ind w:left="-120" w:firstLine="480"/>
        <w:jc w:val="left"/>
        <w:rPr>
          <w:rFonts w:ascii="Times New Roman" w:hAnsi="Times New Roman" w:cs="Times New Roman"/>
          <w:szCs w:val="24"/>
        </w:rPr>
      </w:pPr>
    </w:p>
    <w:p>
      <w:pPr>
        <w:pStyle w:val="17"/>
        <w:tabs>
          <w:tab w:val="left" w:pos="0"/>
        </w:tabs>
        <w:ind w:left="-120" w:firstLine="480"/>
        <w:jc w:val="left"/>
        <w:rPr>
          <w:rFonts w:ascii="Times New Roman" w:hAnsi="Times New Roman" w:cs="Times New Roman"/>
          <w:szCs w:val="24"/>
        </w:rPr>
      </w:pPr>
    </w:p>
    <w:p>
      <w:pPr>
        <w:pStyle w:val="3"/>
        <w:numPr>
          <w:ilvl w:val="0"/>
          <w:numId w:val="1"/>
        </w:numPr>
        <w:spacing w:before="240" w:after="120" w:line="360" w:lineRule="auto"/>
        <w:ind w:left="-120" w:firstLine="640"/>
        <w:rPr>
          <w:rFonts w:ascii="Times New Roman" w:hAnsi="Times New Roman" w:cs="Times New Roman" w:eastAsiaTheme="minorEastAsia"/>
        </w:rPr>
      </w:pPr>
      <w:bookmarkStart w:id="2" w:name="_Toc15836"/>
      <w:bookmarkStart w:id="3" w:name="_Toc31998"/>
      <w:r>
        <w:rPr>
          <w:rFonts w:ascii="Times New Roman" w:hAnsi="Times New Roman" w:cs="Times New Roman" w:eastAsiaTheme="minorEastAsia"/>
        </w:rPr>
        <w:t>交付内容</w:t>
      </w:r>
      <w:bookmarkEnd w:id="2"/>
      <w:bookmarkEnd w:id="3"/>
    </w:p>
    <w:tbl>
      <w:tblPr>
        <w:tblStyle w:val="12"/>
        <w:tblW w:w="84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2319"/>
        <w:gridCol w:w="5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795" w:type="dxa"/>
            <w:vAlign w:val="center"/>
          </w:tcPr>
          <w:p>
            <w:pPr>
              <w:ind w:left="0" w:leftChars="0" w:firstLine="0" w:firstLineChars="0"/>
              <w:jc w:val="center"/>
            </w:pPr>
            <w:r>
              <w:t>序号</w:t>
            </w:r>
          </w:p>
        </w:tc>
        <w:tc>
          <w:tcPr>
            <w:tcW w:w="2319" w:type="dxa"/>
            <w:vAlign w:val="center"/>
          </w:tcPr>
          <w:p>
            <w:pPr>
              <w:ind w:left="0" w:leftChars="0" w:firstLine="148" w:firstLineChars="62"/>
              <w:jc w:val="center"/>
            </w:pPr>
            <w:r>
              <w:t>内容</w:t>
            </w:r>
          </w:p>
        </w:tc>
        <w:tc>
          <w:tcPr>
            <w:tcW w:w="5293" w:type="dxa"/>
            <w:vAlign w:val="center"/>
          </w:tcPr>
          <w:p>
            <w:pPr>
              <w:ind w:left="0" w:leftChars="0" w:firstLine="148" w:firstLineChars="62"/>
              <w:jc w:val="center"/>
            </w:pPr>
            <w:r>
              <w:t>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795" w:type="dxa"/>
            <w:vAlign w:val="center"/>
          </w:tcPr>
          <w:p>
            <w:pPr>
              <w:ind w:left="0" w:leftChars="0" w:firstLine="148" w:firstLineChars="62"/>
            </w:pPr>
            <w:r>
              <w:rPr>
                <w:rFonts w:hint="eastAsia"/>
              </w:rPr>
              <w:t>1</w:t>
            </w:r>
          </w:p>
        </w:tc>
        <w:tc>
          <w:tcPr>
            <w:tcW w:w="2319" w:type="dxa"/>
            <w:vAlign w:val="center"/>
          </w:tcPr>
          <w:p>
            <w:pPr>
              <w:pStyle w:val="21"/>
            </w:pPr>
            <w:r>
              <w:rPr>
                <w:rFonts w:hint="eastAsia"/>
              </w:rPr>
              <w:t>网络调查系统管理端</w:t>
            </w:r>
          </w:p>
        </w:tc>
        <w:tc>
          <w:tcPr>
            <w:tcW w:w="5293" w:type="dxa"/>
            <w:vAlign w:val="center"/>
          </w:tcPr>
          <w:p>
            <w:pPr>
              <w:pStyle w:val="21"/>
            </w:pPr>
            <w:r>
              <w:rPr>
                <w:rFonts w:hint="eastAsia"/>
              </w:rPr>
              <w:t>包括问卷管理、样本管理、排班管理、配额管理、反馈管理、调查员管理、坐席管理、督导员管理、客户管理、质控管理、系统管理和用户权限管理功能模块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95" w:type="dxa"/>
            <w:vAlign w:val="center"/>
          </w:tcPr>
          <w:p>
            <w:pPr>
              <w:ind w:left="0" w:leftChars="0" w:firstLine="148" w:firstLineChars="62"/>
            </w:pPr>
            <w:r>
              <w:rPr>
                <w:rFonts w:hint="eastAsia"/>
              </w:rPr>
              <w:t>2</w:t>
            </w:r>
          </w:p>
        </w:tc>
        <w:tc>
          <w:tcPr>
            <w:tcW w:w="2319" w:type="dxa"/>
            <w:vAlign w:val="center"/>
          </w:tcPr>
          <w:p>
            <w:pPr>
              <w:pStyle w:val="21"/>
            </w:pPr>
            <w:r>
              <w:rPr>
                <w:rFonts w:hint="eastAsia"/>
              </w:rPr>
              <w:t>网络调查系统访员端</w:t>
            </w:r>
          </w:p>
        </w:tc>
        <w:tc>
          <w:tcPr>
            <w:tcW w:w="5293" w:type="dxa"/>
            <w:vAlign w:val="center"/>
          </w:tcPr>
          <w:p>
            <w:pPr>
              <w:pStyle w:val="21"/>
            </w:pPr>
            <w:r>
              <w:rPr>
                <w:rFonts w:hint="eastAsia"/>
              </w:rPr>
              <w:t>包括选择调查、访问功能和个人中心功能模块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795" w:type="dxa"/>
            <w:vAlign w:val="center"/>
          </w:tcPr>
          <w:p>
            <w:pPr>
              <w:ind w:left="0" w:leftChars="0" w:firstLine="148" w:firstLineChars="62"/>
            </w:pPr>
            <w:r>
              <w:rPr>
                <w:rFonts w:hint="eastAsia"/>
              </w:rPr>
              <w:t>3</w:t>
            </w:r>
          </w:p>
        </w:tc>
        <w:tc>
          <w:tcPr>
            <w:tcW w:w="2319" w:type="dxa"/>
          </w:tcPr>
          <w:p>
            <w:pPr>
              <w:pStyle w:val="21"/>
            </w:pPr>
            <w:r>
              <w:rPr>
                <w:rFonts w:hint="eastAsia"/>
              </w:rPr>
              <w:t>系统坐席语音包</w:t>
            </w:r>
          </w:p>
        </w:tc>
        <w:tc>
          <w:tcPr>
            <w:tcW w:w="5293" w:type="dxa"/>
          </w:tcPr>
          <w:p>
            <w:pPr>
              <w:pStyle w:val="21"/>
            </w:pPr>
            <w:r>
              <w:rPr>
                <w:rFonts w:hint="eastAsia"/>
              </w:rPr>
              <w:t>坐席通话费、号码月租费、WebSip软电话坐席授权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jc w:val="center"/>
        </w:trPr>
        <w:tc>
          <w:tcPr>
            <w:tcW w:w="795" w:type="dxa"/>
            <w:vAlign w:val="center"/>
          </w:tcPr>
          <w:p>
            <w:pPr>
              <w:ind w:left="0" w:leftChars="0" w:firstLine="148" w:firstLineChars="62"/>
            </w:pPr>
            <w:r>
              <w:t>4</w:t>
            </w:r>
          </w:p>
        </w:tc>
        <w:tc>
          <w:tcPr>
            <w:tcW w:w="2319" w:type="dxa"/>
          </w:tcPr>
          <w:p>
            <w:pPr>
              <w:pStyle w:val="21"/>
            </w:pPr>
            <w:r>
              <w:rPr>
                <w:rFonts w:hint="eastAsia"/>
              </w:rPr>
              <w:t>触控触摸屏显示器</w:t>
            </w:r>
          </w:p>
        </w:tc>
        <w:tc>
          <w:tcPr>
            <w:tcW w:w="5293" w:type="dxa"/>
          </w:tcPr>
          <w:p>
            <w:pPr>
              <w:pStyle w:val="21"/>
            </w:pPr>
            <w:r>
              <w:rPr>
                <w:rFonts w:hint="eastAsia"/>
              </w:rPr>
              <w:t>飞利浦55英寸4K 触控触摸屏显示器/电话调查中控显示器</w:t>
            </w:r>
          </w:p>
        </w:tc>
      </w:tr>
    </w:tbl>
    <w:p>
      <w:pPr>
        <w:pStyle w:val="3"/>
        <w:numPr>
          <w:ilvl w:val="0"/>
          <w:numId w:val="1"/>
        </w:numPr>
        <w:spacing w:before="240" w:after="120" w:line="360" w:lineRule="auto"/>
        <w:ind w:left="-120" w:firstLine="640"/>
        <w:rPr>
          <w:rFonts w:ascii="Times New Roman" w:hAnsi="Times New Roman" w:cs="Times New Roman" w:eastAsiaTheme="minorEastAsia"/>
        </w:rPr>
      </w:pPr>
      <w:bookmarkStart w:id="4" w:name="_Toc13209"/>
      <w:bookmarkStart w:id="5" w:name="_Toc403"/>
      <w:r>
        <w:rPr>
          <w:rFonts w:ascii="Times New Roman" w:hAnsi="Times New Roman" w:cs="Times New Roman" w:eastAsiaTheme="minorEastAsia"/>
        </w:rPr>
        <w:t>工期要求</w:t>
      </w:r>
      <w:bookmarkEnd w:id="4"/>
      <w:bookmarkEnd w:id="5"/>
    </w:p>
    <w:p>
      <w:pPr>
        <w:pStyle w:val="18"/>
        <w:ind w:left="-120" w:firstLine="480"/>
        <w:jc w:val="left"/>
        <w:rPr>
          <w:rFonts w:ascii="Times New Roman" w:hAnsi="Times New Roman" w:cs="Times New Roman"/>
          <w:b/>
          <w:bCs/>
          <w:szCs w:val="24"/>
        </w:rPr>
      </w:pPr>
      <w:r>
        <w:rPr>
          <w:rFonts w:ascii="Times New Roman" w:hAnsi="Times New Roman" w:cs="Times New Roman"/>
          <w:szCs w:val="24"/>
        </w:rPr>
        <w:t>*4周内完成</w:t>
      </w:r>
      <w:r>
        <w:rPr>
          <w:rFonts w:hint="eastAsia" w:ascii="Times New Roman" w:hAnsi="Times New Roman" w:cs="Times New Roman"/>
          <w:szCs w:val="24"/>
        </w:rPr>
        <w:t>系统搭建</w:t>
      </w:r>
      <w:r>
        <w:rPr>
          <w:rFonts w:ascii="Times New Roman" w:hAnsi="Times New Roman" w:cs="Times New Roman"/>
          <w:szCs w:val="24"/>
        </w:rPr>
        <w:t>工作，其余技术服务工作于1个月内完成，并将工作成果交付采购人。</w:t>
      </w:r>
    </w:p>
    <w:p>
      <w:pPr>
        <w:pStyle w:val="3"/>
        <w:numPr>
          <w:ilvl w:val="0"/>
          <w:numId w:val="1"/>
        </w:numPr>
        <w:spacing w:before="240" w:after="120" w:line="360" w:lineRule="auto"/>
        <w:ind w:left="-120" w:firstLine="640"/>
        <w:rPr>
          <w:rFonts w:ascii="Times New Roman" w:hAnsi="Times New Roman" w:cs="Times New Roman" w:eastAsiaTheme="minorEastAsia"/>
        </w:rPr>
      </w:pPr>
      <w:bookmarkStart w:id="6" w:name="_Toc9477"/>
      <w:bookmarkStart w:id="7" w:name="_Toc10182"/>
      <w:r>
        <w:rPr>
          <w:rFonts w:ascii="Times New Roman" w:hAnsi="Times New Roman" w:cs="Times New Roman" w:eastAsiaTheme="minorEastAsia"/>
        </w:rPr>
        <w:t>验收</w:t>
      </w:r>
      <w:r>
        <w:rPr>
          <w:rFonts w:hint="eastAsia" w:ascii="Times New Roman" w:hAnsi="Times New Roman" w:cs="Times New Roman" w:eastAsiaTheme="minorEastAsia"/>
        </w:rPr>
        <w:t>内容</w:t>
      </w:r>
    </w:p>
    <w:p>
      <w:pPr>
        <w:pStyle w:val="18"/>
        <w:numPr>
          <w:ilvl w:val="0"/>
          <w:numId w:val="3"/>
        </w:numPr>
        <w:ind w:leftChars="0" w:firstLineChars="0"/>
        <w:rPr>
          <w:b/>
          <w:sz w:val="28"/>
        </w:rPr>
      </w:pPr>
      <w:r>
        <w:rPr>
          <w:rFonts w:hint="eastAsia"/>
          <w:b/>
          <w:sz w:val="28"/>
        </w:rPr>
        <w:t>管理端功能模块</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问卷管理模块</w:t>
      </w:r>
    </w:p>
    <w:p>
      <w:pPr>
        <w:ind w:left="-120" w:firstLine="480"/>
      </w:pPr>
      <w:r>
        <w:rPr>
          <w:rFonts w:hint="eastAsia"/>
        </w:rPr>
        <w:t>问卷管理模块是用于显示系统内的问卷状态及信息，进行新建问卷、编辑问卷、设置访问结果、答案预设等操作。</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样本管理模块</w:t>
      </w:r>
    </w:p>
    <w:p>
      <w:pPr>
        <w:ind w:left="-120" w:firstLine="480"/>
      </w:pPr>
      <w:r>
        <w:rPr>
          <w:rFonts w:hint="eastAsia"/>
        </w:rPr>
        <w:t>样本管理模块是用于</w:t>
      </w:r>
      <w:r>
        <w:t>显示系统内的样本状态及信息，进行导入样本、编辑样本、查看样本、</w:t>
      </w:r>
      <w:r>
        <w:rPr>
          <w:rFonts w:hint="eastAsia"/>
        </w:rPr>
        <w:t>追加样本、</w:t>
      </w:r>
      <w:r>
        <w:t>分派</w:t>
      </w:r>
      <w:r>
        <w:rPr>
          <w:rFonts w:hint="eastAsia"/>
        </w:rPr>
        <w:t>问卷等操作。</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排班管理模块</w:t>
      </w:r>
    </w:p>
    <w:p>
      <w:pPr>
        <w:ind w:left="-120" w:firstLine="480"/>
      </w:pPr>
      <w:r>
        <w:rPr>
          <w:rFonts w:hint="eastAsia"/>
        </w:rPr>
        <w:t>排班管理模块是用户设置</w:t>
      </w:r>
      <w:r>
        <w:t>分派</w:t>
      </w:r>
      <w:r>
        <w:rPr>
          <w:rFonts w:hint="eastAsia"/>
        </w:rPr>
        <w:t>样本的</w:t>
      </w:r>
      <w:r>
        <w:t>时间</w:t>
      </w:r>
      <w:r>
        <w:rPr>
          <w:rFonts w:hint="eastAsia"/>
        </w:rPr>
        <w:t>、次数和问卷调查时段等，对样本分派和问卷访问进行限制。</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配额管理模块</w:t>
      </w:r>
    </w:p>
    <w:p>
      <w:pPr>
        <w:ind w:left="-120" w:firstLine="480"/>
      </w:pPr>
      <w:r>
        <w:rPr>
          <w:rFonts w:hint="eastAsia"/>
        </w:rPr>
        <w:t>配额管理是用于对样本分派进行数量限制，分为问题配额和样本配额两种方式。</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反馈管理模块</w:t>
      </w:r>
    </w:p>
    <w:p>
      <w:pPr>
        <w:ind w:left="-120" w:firstLine="480"/>
      </w:pPr>
      <w:r>
        <w:rPr>
          <w:rFonts w:hint="eastAsia"/>
        </w:rPr>
        <w:t>反馈管理模块主要实现统计和展示呼叫记录列表、样本尝试呼叫记录、访问结果、预约列表和访问时段报告。</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调查员管理模块</w:t>
      </w:r>
    </w:p>
    <w:p>
      <w:pPr>
        <w:ind w:left="-120" w:firstLine="480"/>
      </w:pPr>
      <w:r>
        <w:rPr>
          <w:rFonts w:hint="eastAsia"/>
        </w:rPr>
        <w:t>调查员管理模块包括添加、编辑和批量导入调查员、对调查员进行分组管理、为调查员分派问卷、分派职能、切换分机运营商和调查员的绩效管理。</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坐席管理模块</w:t>
      </w:r>
    </w:p>
    <w:p>
      <w:pPr>
        <w:ind w:left="-120" w:firstLine="480"/>
      </w:pPr>
      <w:r>
        <w:rPr>
          <w:rFonts w:hint="eastAsia"/>
        </w:rPr>
        <w:t>坐席管理模块主要实现添加并管理坐席以及坐席组。</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督导员管理模块</w:t>
      </w:r>
    </w:p>
    <w:p>
      <w:pPr>
        <w:ind w:left="-120" w:firstLine="480"/>
      </w:pPr>
      <w:r>
        <w:rPr>
          <w:rFonts w:hint="eastAsia"/>
        </w:rPr>
        <w:t>督导员管理模块主要实现督导员查看样本的状态、根据样本状态分派样本、批量预约，以及核查员对问卷数据进行录音核查、录音复核。</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客户管理模块</w:t>
      </w:r>
    </w:p>
    <w:p>
      <w:pPr>
        <w:ind w:left="-120" w:firstLine="480"/>
      </w:pPr>
      <w:r>
        <w:rPr>
          <w:rFonts w:hint="eastAsia"/>
        </w:rPr>
        <w:t>客户管理模板主要实现为合作客户提供账号及分配查看指定问卷数据的权限。</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质控管理模块</w:t>
      </w:r>
    </w:p>
    <w:p>
      <w:pPr>
        <w:ind w:left="-120" w:firstLine="480"/>
      </w:pPr>
      <w:r>
        <w:rPr>
          <w:rFonts w:hint="eastAsia"/>
        </w:rPr>
        <w:t>质控管理模块主要用于展示数据核查结果、创建录音核查指标、抽取核查任务、展示质控统计情况。</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系统管理模块</w:t>
      </w:r>
    </w:p>
    <w:p>
      <w:pPr>
        <w:ind w:left="-120" w:firstLine="480"/>
      </w:pPr>
      <w:r>
        <w:rPr>
          <w:rFonts w:hint="eastAsia"/>
        </w:rPr>
        <w:t>系统管理模块进行系统默认设置，包括RPC服务设置、默认结果设置、时段设置、公告设置和VOIP监控设置，以及系统内通知公告的发布及管理。</w:t>
      </w:r>
    </w:p>
    <w:p>
      <w:pPr>
        <w:pStyle w:val="3"/>
        <w:numPr>
          <w:ilvl w:val="0"/>
          <w:numId w:val="4"/>
        </w:numPr>
        <w:tabs>
          <w:tab w:val="left" w:pos="312"/>
        </w:tabs>
        <w:spacing w:before="240" w:after="120" w:line="360" w:lineRule="auto"/>
        <w:ind w:left="-120" w:firstLine="480"/>
        <w:rPr>
          <w:rFonts w:asciiTheme="majorEastAsia" w:hAnsiTheme="majorEastAsia" w:eastAsiaTheme="majorEastAsia"/>
          <w:sz w:val="24"/>
          <w:szCs w:val="24"/>
        </w:rPr>
      </w:pPr>
      <w:r>
        <w:rPr>
          <w:rFonts w:hint="eastAsia" w:asciiTheme="majorEastAsia" w:hAnsiTheme="majorEastAsia" w:eastAsiaTheme="majorEastAsia"/>
          <w:sz w:val="24"/>
          <w:szCs w:val="24"/>
        </w:rPr>
        <w:t>权限管理模块</w:t>
      </w:r>
      <w:bookmarkEnd w:id="6"/>
      <w:bookmarkEnd w:id="7"/>
    </w:p>
    <w:p>
      <w:pPr>
        <w:ind w:left="-120" w:firstLine="480"/>
      </w:pPr>
      <w:r>
        <w:rPr>
          <w:rFonts w:hint="eastAsia"/>
        </w:rPr>
        <w:t>权限管理模块主要用于进行用户、部门、角色权限和公司/机构的信息设置与管理。</w:t>
      </w:r>
    </w:p>
    <w:p>
      <w:pPr>
        <w:pStyle w:val="18"/>
        <w:numPr>
          <w:ilvl w:val="0"/>
          <w:numId w:val="3"/>
        </w:numPr>
        <w:ind w:left="0" w:leftChars="0" w:firstLine="150" w:firstLineChars="0"/>
        <w:rPr>
          <w:rFonts w:asciiTheme="majorEastAsia" w:hAnsiTheme="majorEastAsia" w:eastAsiaTheme="majorEastAsia"/>
          <w:b/>
        </w:rPr>
      </w:pPr>
      <w:r>
        <w:rPr>
          <w:rFonts w:hint="eastAsia"/>
          <w:b/>
          <w:sz w:val="28"/>
        </w:rPr>
        <w:t>访员端功能模块</w:t>
      </w:r>
    </w:p>
    <w:p>
      <w:pPr>
        <w:pStyle w:val="3"/>
        <w:numPr>
          <w:ilvl w:val="0"/>
          <w:numId w:val="5"/>
        </w:numPr>
        <w:tabs>
          <w:tab w:val="left" w:pos="312"/>
        </w:tabs>
        <w:spacing w:before="240" w:after="120" w:line="360" w:lineRule="auto"/>
        <w:ind w:leftChars="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选择调查模块</w:t>
      </w:r>
    </w:p>
    <w:p>
      <w:pPr>
        <w:ind w:left="-120" w:firstLine="480"/>
      </w:pPr>
      <w:r>
        <w:rPr>
          <w:rFonts w:hint="eastAsia"/>
        </w:rPr>
        <w:t>选择调查模块主要实现调查员登录后选择某一拥有权限的调查进行访问。</w:t>
      </w:r>
    </w:p>
    <w:p>
      <w:pPr>
        <w:pStyle w:val="3"/>
        <w:numPr>
          <w:ilvl w:val="0"/>
          <w:numId w:val="5"/>
        </w:numPr>
        <w:tabs>
          <w:tab w:val="left" w:pos="312"/>
        </w:tabs>
        <w:spacing w:before="240" w:after="120" w:line="360" w:lineRule="auto"/>
        <w:ind w:leftChars="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访问功能模块</w:t>
      </w:r>
    </w:p>
    <w:p>
      <w:pPr>
        <w:ind w:left="-120" w:firstLine="480"/>
      </w:pPr>
      <w:r>
        <w:rPr>
          <w:rFonts w:hint="eastAsia"/>
        </w:rPr>
        <w:t>访问功能模块主要用于调查员选择调查进入后进行获取样本、呼叫、预约、填写并提交问卷、备注等操作。</w:t>
      </w:r>
    </w:p>
    <w:p>
      <w:pPr>
        <w:pStyle w:val="3"/>
        <w:numPr>
          <w:ilvl w:val="0"/>
          <w:numId w:val="5"/>
        </w:numPr>
        <w:tabs>
          <w:tab w:val="left" w:pos="312"/>
        </w:tabs>
        <w:spacing w:before="240" w:after="120" w:line="360" w:lineRule="auto"/>
        <w:ind w:leftChars="0" w:firstLineChars="0"/>
        <w:rPr>
          <w:rFonts w:asciiTheme="majorEastAsia" w:hAnsiTheme="majorEastAsia" w:eastAsiaTheme="majorEastAsia"/>
          <w:sz w:val="24"/>
          <w:szCs w:val="24"/>
        </w:rPr>
      </w:pPr>
      <w:r>
        <w:rPr>
          <w:rFonts w:hint="eastAsia" w:asciiTheme="majorEastAsia" w:hAnsiTheme="majorEastAsia" w:eastAsiaTheme="majorEastAsia"/>
          <w:sz w:val="24"/>
          <w:szCs w:val="24"/>
        </w:rPr>
        <w:t>个人中心模块</w:t>
      </w:r>
    </w:p>
    <w:p>
      <w:pPr>
        <w:ind w:left="-120" w:firstLine="480"/>
        <w:rPr>
          <w:rFonts w:asciiTheme="majorEastAsia" w:hAnsiTheme="majorEastAsia" w:eastAsiaTheme="majorEastAsia"/>
          <w:b/>
        </w:rPr>
      </w:pPr>
      <w:r>
        <w:rPr>
          <w:rFonts w:hint="eastAsia"/>
        </w:rPr>
        <w:t>个人中心模块主要实现调查员登录后查看自我工作表现、备注和预约记录等信息。</w:t>
      </w:r>
    </w:p>
    <w:p>
      <w:pPr>
        <w:pStyle w:val="3"/>
        <w:numPr>
          <w:ilvl w:val="0"/>
          <w:numId w:val="1"/>
        </w:numPr>
        <w:spacing w:before="240" w:after="120" w:line="360" w:lineRule="auto"/>
        <w:ind w:left="-120" w:firstLine="640"/>
        <w:rPr>
          <w:rFonts w:ascii="Times New Roman" w:hAnsi="Times New Roman" w:cs="Times New Roman" w:eastAsiaTheme="minorEastAsia"/>
        </w:rPr>
      </w:pPr>
      <w:bookmarkStart w:id="8" w:name="_Toc31035"/>
      <w:bookmarkStart w:id="9" w:name="_Toc3988"/>
      <w:r>
        <w:rPr>
          <w:rFonts w:ascii="Times New Roman" w:hAnsi="Times New Roman" w:cs="Times New Roman" w:eastAsiaTheme="minorEastAsia"/>
        </w:rPr>
        <w:t>服务要求</w:t>
      </w:r>
      <w:bookmarkEnd w:id="8"/>
      <w:bookmarkEnd w:id="9"/>
    </w:p>
    <w:p>
      <w:pPr>
        <w:ind w:left="-120" w:firstLine="480"/>
        <w:jc w:val="left"/>
        <w:rPr>
          <w:rFonts w:ascii="Times New Roman" w:hAnsi="Times New Roman" w:cs="Times New Roman"/>
          <w:szCs w:val="24"/>
        </w:rPr>
      </w:pPr>
      <w:r>
        <w:rPr>
          <w:rFonts w:ascii="Times New Roman" w:hAnsi="Times New Roman" w:cs="Times New Roman"/>
          <w:szCs w:val="24"/>
        </w:rPr>
        <w:t>供应商需按照采购方的要求，按合同约定按时完成外包需求内容，交付相关成果和文档。</w:t>
      </w:r>
    </w:p>
    <w:p>
      <w:pPr>
        <w:ind w:left="-120" w:firstLine="480"/>
        <w:jc w:val="left"/>
        <w:rPr>
          <w:rFonts w:ascii="Times New Roman" w:hAnsi="Times New Roman" w:cs="Times New Roman"/>
          <w:szCs w:val="24"/>
        </w:rPr>
      </w:pPr>
      <w:r>
        <w:rPr>
          <w:rFonts w:ascii="Times New Roman" w:hAnsi="Times New Roman" w:cs="Times New Roman"/>
          <w:szCs w:val="24"/>
        </w:rPr>
        <w:t>采购方有权对供应商的技术方案、实施过程提出建议、思路和修改意见，以使供应商提供的服务和成果更符合采购方需求。供应商对本合同约定服务内容范围内工作成果做出的修改不另行收费。</w:t>
      </w:r>
    </w:p>
    <w:p>
      <w:pPr>
        <w:ind w:left="-120" w:firstLine="480"/>
        <w:jc w:val="left"/>
        <w:rPr>
          <w:rFonts w:ascii="Times New Roman" w:hAnsi="Times New Roman" w:cs="Times New Roman"/>
          <w:szCs w:val="24"/>
        </w:rPr>
      </w:pPr>
      <w:r>
        <w:rPr>
          <w:rFonts w:ascii="Times New Roman" w:hAnsi="Times New Roman" w:cs="Times New Roman"/>
          <w:szCs w:val="24"/>
        </w:rPr>
        <w:t>如技术文档中有遗漏或错误，供应商应负责更正并对由此给采购方造成的损失进行赔偿。</w:t>
      </w:r>
    </w:p>
    <w:p>
      <w:pPr>
        <w:widowControl/>
        <w:spacing w:line="360" w:lineRule="atLeast"/>
        <w:ind w:left="-120" w:firstLine="480"/>
        <w:rPr>
          <w:rFonts w:ascii="Times New Roman" w:hAnsi="Times New Roman" w:cs="Times New Roman"/>
          <w:szCs w:val="24"/>
        </w:rPr>
      </w:pPr>
      <w:r>
        <w:rPr>
          <w:rFonts w:ascii="Times New Roman" w:hAnsi="Times New Roman" w:cs="Times New Roman"/>
          <w:szCs w:val="24"/>
        </w:rPr>
        <w:t>供应商向采购方交付成果后，应根据采购方需求，免费向采购方指定的人员提供技术指导和培训，确保采购方能够完全掌握使用本项目的成果。</w:t>
      </w:r>
    </w:p>
    <w:p>
      <w:pPr>
        <w:pStyle w:val="3"/>
        <w:numPr>
          <w:ilvl w:val="0"/>
          <w:numId w:val="1"/>
        </w:numPr>
        <w:spacing w:before="240" w:after="120" w:line="360" w:lineRule="auto"/>
        <w:ind w:left="-120" w:firstLine="640"/>
        <w:rPr>
          <w:rFonts w:ascii="Times New Roman" w:hAnsi="Times New Roman" w:cs="Times New Roman" w:eastAsiaTheme="minorEastAsia"/>
        </w:rPr>
      </w:pPr>
      <w:bookmarkStart w:id="10" w:name="_Toc2711"/>
      <w:bookmarkStart w:id="11" w:name="_Toc32171"/>
      <w:r>
        <w:rPr>
          <w:rFonts w:ascii="Times New Roman" w:hAnsi="Times New Roman" w:cs="Times New Roman" w:eastAsiaTheme="minorEastAsia"/>
        </w:rPr>
        <w:t>知识产权约定</w:t>
      </w:r>
      <w:bookmarkEnd w:id="10"/>
      <w:bookmarkEnd w:id="11"/>
    </w:p>
    <w:p>
      <w:pPr>
        <w:ind w:left="-120" w:firstLine="480"/>
        <w:jc w:val="left"/>
        <w:rPr>
          <w:rFonts w:ascii="Times New Roman" w:hAnsi="Times New Roman" w:cs="Times New Roman"/>
          <w:szCs w:val="24"/>
        </w:rPr>
      </w:pPr>
      <w:r>
        <w:rPr>
          <w:rFonts w:ascii="Times New Roman" w:hAnsi="Times New Roman" w:cs="Times New Roman"/>
          <w:szCs w:val="24"/>
        </w:rPr>
        <w:t>*采购方享有使用、许可的权利；未经采购方同意，供应商不得擅自使用、许可、</w:t>
      </w:r>
      <w:r>
        <w:rPr>
          <w:rFonts w:hint="eastAsia" w:ascii="Times New Roman" w:hAnsi="Times New Roman" w:cs="Times New Roman"/>
          <w:szCs w:val="24"/>
        </w:rPr>
        <w:t>转让采购方使用过程中产生的知识产权</w:t>
      </w:r>
      <w:r>
        <w:rPr>
          <w:rFonts w:ascii="Times New Roman" w:hAnsi="Times New Roman" w:cs="Times New Roman"/>
          <w:szCs w:val="24"/>
        </w:rPr>
        <w:t>；</w:t>
      </w:r>
    </w:p>
    <w:p>
      <w:pPr>
        <w:ind w:left="-120" w:firstLine="480"/>
        <w:jc w:val="left"/>
        <w:rPr>
          <w:rFonts w:ascii="Times New Roman" w:hAnsi="Times New Roman" w:cs="Times New Roman"/>
          <w:szCs w:val="24"/>
        </w:rPr>
      </w:pPr>
      <w:r>
        <w:rPr>
          <w:rFonts w:ascii="Times New Roman" w:hAnsi="Times New Roman" w:cs="Times New Roman"/>
          <w:szCs w:val="24"/>
        </w:rPr>
        <w:t>*采购方有权利用外包单位按照本合同约定提供的研究开发成果进行后续改进，由此产生的具有实质性或创造性技术进步特征的新的技术成果及其权属，由采购方享有。</w:t>
      </w:r>
    </w:p>
    <w:p>
      <w:pPr>
        <w:ind w:left="-120" w:firstLine="480"/>
        <w:jc w:val="left"/>
        <w:rPr>
          <w:rFonts w:ascii="Times New Roman" w:hAnsi="Times New Roman" w:cs="Times New Roman"/>
          <w:szCs w:val="24"/>
        </w:rPr>
      </w:pPr>
      <w:r>
        <w:rPr>
          <w:rFonts w:ascii="Times New Roman" w:hAnsi="Times New Roman" w:cs="Times New Roman"/>
          <w:szCs w:val="24"/>
        </w:rPr>
        <w:t>本采购需求中标注“*”号的为关键参数，对这些关键技术参数的任何负偏离将导致废标。</w:t>
      </w:r>
    </w:p>
    <w:p>
      <w:pPr>
        <w:ind w:left="-120" w:firstLine="720"/>
        <w:rPr>
          <w:rFonts w:ascii="Times New Roman" w:hAnsi="Times New Roman" w:cs="Times New Roman"/>
          <w:b/>
          <w:sz w:val="36"/>
          <w:szCs w:val="36"/>
        </w:rPr>
      </w:pPr>
      <w:bookmarkStart w:id="12" w:name="_Toc26231"/>
      <w:r>
        <w:rPr>
          <w:rFonts w:ascii="Times New Roman" w:hAnsi="Times New Roman" w:cs="Times New Roman"/>
          <w:b/>
          <w:sz w:val="36"/>
          <w:szCs w:val="36"/>
        </w:rPr>
        <w:br w:type="page"/>
      </w:r>
    </w:p>
    <w:p>
      <w:pPr>
        <w:pStyle w:val="2"/>
        <w:spacing w:before="240" w:after="120" w:line="360" w:lineRule="auto"/>
        <w:ind w:left="-120" w:firstLine="720"/>
        <w:rPr>
          <w:rFonts w:ascii="Times New Roman" w:hAnsi="Times New Roman" w:cs="Times New Roman"/>
          <w:sz w:val="36"/>
          <w:szCs w:val="36"/>
        </w:rPr>
      </w:pPr>
      <w:r>
        <w:rPr>
          <w:rFonts w:ascii="Times New Roman" w:hAnsi="Times New Roman" w:cs="Times New Roman"/>
          <w:sz w:val="36"/>
          <w:szCs w:val="36"/>
        </w:rPr>
        <w:t>二、验收情况</w:t>
      </w:r>
      <w:bookmarkEnd w:id="12"/>
    </w:p>
    <w:p>
      <w:pPr>
        <w:pStyle w:val="3"/>
        <w:numPr>
          <w:ilvl w:val="0"/>
          <w:numId w:val="6"/>
        </w:numPr>
        <w:spacing w:before="240" w:after="120" w:line="360" w:lineRule="auto"/>
        <w:ind w:left="-120" w:firstLine="640"/>
        <w:rPr>
          <w:rFonts w:ascii="Times New Roman" w:hAnsi="Times New Roman" w:cs="Times New Roman" w:eastAsiaTheme="minorEastAsia"/>
        </w:rPr>
      </w:pPr>
      <w:bookmarkStart w:id="13" w:name="_Toc18283"/>
      <w:r>
        <w:rPr>
          <w:rFonts w:hint="eastAsia" w:ascii="Times New Roman" w:hAnsi="Times New Roman" w:cs="Times New Roman" w:eastAsiaTheme="minorEastAsia"/>
        </w:rPr>
        <w:t>网络调查系统管理端</w:t>
      </w:r>
      <w:r>
        <w:rPr>
          <w:rFonts w:ascii="Times New Roman" w:hAnsi="Times New Roman" w:cs="Times New Roman" w:eastAsiaTheme="minorEastAsia"/>
        </w:rPr>
        <w:t>情况</w:t>
      </w:r>
      <w:bookmarkEnd w:id="13"/>
    </w:p>
    <w:tbl>
      <w:tblPr>
        <w:tblStyle w:val="13"/>
        <w:tblW w:w="5000" w:type="pct"/>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05"/>
        <w:gridCol w:w="6015"/>
        <w:gridCol w:w="12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vAlign w:val="center"/>
          </w:tcPr>
          <w:p>
            <w:pPr>
              <w:ind w:left="0" w:leftChars="0" w:firstLine="0" w:firstLineChars="0"/>
              <w:jc w:val="center"/>
            </w:pPr>
            <w:r>
              <w:t>验收内容</w:t>
            </w:r>
          </w:p>
        </w:tc>
        <w:tc>
          <w:tcPr>
            <w:tcW w:w="3529" w:type="pct"/>
            <w:vAlign w:val="center"/>
          </w:tcPr>
          <w:p>
            <w:pPr>
              <w:ind w:left="-120" w:firstLine="480"/>
              <w:jc w:val="center"/>
              <w:rPr>
                <w:rFonts w:ascii="Times New Roman" w:hAnsi="Times New Roman" w:cs="Times New Roman"/>
                <w:szCs w:val="24"/>
              </w:rPr>
            </w:pPr>
            <w:r>
              <w:rPr>
                <w:rFonts w:ascii="Times New Roman" w:hAnsi="Times New Roman" w:cs="Times New Roman"/>
                <w:szCs w:val="24"/>
              </w:rPr>
              <w:t>验收情况</w:t>
            </w:r>
          </w:p>
        </w:tc>
        <w:tc>
          <w:tcPr>
            <w:tcW w:w="705" w:type="pct"/>
            <w:vAlign w:val="center"/>
          </w:tcPr>
          <w:p>
            <w:pPr>
              <w:ind w:left="0" w:leftChars="0" w:firstLine="0" w:firstLineChars="0"/>
              <w:jc w:val="center"/>
              <w:rPr>
                <w:rFonts w:ascii="Times New Roman" w:hAnsi="Times New Roman" w:cs="Times New Roman"/>
                <w:szCs w:val="24"/>
              </w:rPr>
            </w:pPr>
            <w:r>
              <w:rPr>
                <w:rFonts w:ascii="Times New Roman" w:hAnsi="Times New Roman" w:cs="Times New Roman"/>
                <w:szCs w:val="24"/>
              </w:rPr>
              <w:t>验收</w:t>
            </w:r>
          </w:p>
          <w:p>
            <w:pPr>
              <w:ind w:left="0" w:leftChars="0" w:firstLine="0" w:firstLineChars="0"/>
              <w:jc w:val="center"/>
              <w:rPr>
                <w:rFonts w:ascii="Times New Roman" w:hAnsi="Times New Roman" w:cs="Times New Roman"/>
                <w:szCs w:val="24"/>
              </w:rPr>
            </w:pPr>
            <w:r>
              <w:rPr>
                <w:rFonts w:ascii="Times New Roman" w:hAnsi="Times New Roman" w:cs="Times New Roman"/>
                <w:szCs w:val="24"/>
              </w:rPr>
              <w:t>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登录功能</w:t>
            </w:r>
          </w:p>
        </w:tc>
        <w:tc>
          <w:tcPr>
            <w:tcW w:w="3529" w:type="pct"/>
            <w:vAlign w:val="center"/>
          </w:tcPr>
          <w:p>
            <w:pPr>
              <w:pStyle w:val="21"/>
            </w:pPr>
            <w:r>
              <w:rPr>
                <w:rFonts w:hint="eastAsia" w:asciiTheme="minorEastAsia" w:hAnsiTheme="minorEastAsia"/>
                <w:lang w:eastAsia="zh-CN"/>
              </w:rPr>
              <w:t>☑</w:t>
            </w:r>
            <w:r>
              <w:t xml:space="preserve"> </w:t>
            </w:r>
            <w:r>
              <w:rPr>
                <w:rFonts w:hint="eastAsia"/>
              </w:rPr>
              <w:t xml:space="preserve">无异常 </w:t>
            </w:r>
            <w:r>
              <w:t xml:space="preserve"> </w:t>
            </w:r>
            <w:r>
              <w:rPr>
                <w:rFonts w:hint="eastAsia"/>
              </w:rPr>
              <w:t>□部分账户登录异常 □所有账户登录异常</w:t>
            </w:r>
          </w:p>
        </w:tc>
        <w:tc>
          <w:tcPr>
            <w:tcW w:w="705" w:type="pct"/>
            <w:vAlign w:val="center"/>
          </w:tcPr>
          <w:p>
            <w:pPr>
              <w:ind w:left="0" w:leftChars="0" w:firstLine="0" w:firstLineChars="0"/>
              <w:rPr>
                <w:rFonts w:hint="eastAsia" w:ascii="Times New Roman" w:hAnsi="Times New Roman" w:cs="Times New Roman" w:eastAsiaTheme="minorEastAsia"/>
                <w:szCs w:val="24"/>
                <w:lang w:val="en-US" w:eastAsia="zh-CN"/>
              </w:rPr>
            </w:pPr>
            <w:r>
              <w:rPr>
                <w:rFonts w:hint="eastAsia" w:ascii="Times New Roman" w:hAnsi="Times New Roman" w:cs="Times New Roman"/>
                <w:szCs w:val="24"/>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系统首页</w:t>
            </w:r>
          </w:p>
        </w:tc>
        <w:tc>
          <w:tcPr>
            <w:tcW w:w="3529" w:type="pct"/>
            <w:vAlign w:val="center"/>
          </w:tcPr>
          <w:p>
            <w:pPr>
              <w:pStyle w:val="21"/>
            </w:pPr>
            <w:r>
              <w:rPr>
                <w:rFonts w:hint="eastAsia" w:ascii="宋体" w:hAnsi="宋体"/>
                <w:lang w:eastAsia="zh-CN"/>
              </w:rPr>
              <w:t>☑</w:t>
            </w:r>
            <w:r>
              <w:rPr>
                <w:rFonts w:hint="eastAsia"/>
              </w:rPr>
              <w:t xml:space="preserve">数据统计正常 </w:t>
            </w:r>
            <w:r>
              <w:rPr>
                <w:rFonts w:hint="eastAsia" w:ascii="宋体" w:hAnsi="宋体"/>
              </w:rPr>
              <w:t>□</w:t>
            </w:r>
            <w:r>
              <w:rPr>
                <w:rFonts w:hint="eastAsia"/>
              </w:rPr>
              <w:t>数据异常</w:t>
            </w:r>
          </w:p>
        </w:tc>
        <w:tc>
          <w:tcPr>
            <w:tcW w:w="705" w:type="pct"/>
            <w:vAlign w:val="center"/>
          </w:tcPr>
          <w:p>
            <w:pPr>
              <w:pStyle w:val="21"/>
              <w:rPr>
                <w:rFonts w:hint="eastAsia" w:eastAsia="宋体"/>
                <w:lang w:val="en-US" w:eastAsia="zh-CN"/>
              </w:rPr>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问卷管理</w:t>
            </w:r>
          </w:p>
        </w:tc>
        <w:tc>
          <w:tcPr>
            <w:tcW w:w="3529" w:type="pct"/>
            <w:vAlign w:val="center"/>
          </w:tcPr>
          <w:p>
            <w:pPr>
              <w:pStyle w:val="21"/>
            </w:pPr>
            <w:r>
              <w:rPr>
                <w:rFonts w:hint="eastAsia"/>
              </w:rPr>
              <w:t xml:space="preserve">新建问卷功能是否正常 </w:t>
            </w:r>
            <w:r>
              <w:t xml:space="preserve">               </w:t>
            </w:r>
            <w:r>
              <w:rPr>
                <w:rFonts w:hint="eastAsia" w:ascii="宋体" w:hAnsi="宋体"/>
                <w:lang w:eastAsia="zh-CN"/>
              </w:rPr>
              <w:t>☑</w:t>
            </w:r>
            <w:r>
              <w:rPr>
                <w:rFonts w:hint="eastAsia"/>
              </w:rPr>
              <w:t>是/</w:t>
            </w:r>
            <w:r>
              <w:rPr>
                <w:rFonts w:hint="eastAsia" w:ascii="宋体" w:hAnsi="宋体"/>
                <w:lang w:eastAsia="zh-CN"/>
              </w:rPr>
              <w:t>□</w:t>
            </w:r>
            <w:r>
              <w:rPr>
                <w:rFonts w:hint="eastAsia"/>
              </w:rPr>
              <w:t>否</w:t>
            </w:r>
          </w:p>
          <w:p>
            <w:pPr>
              <w:pStyle w:val="21"/>
            </w:pPr>
            <w:r>
              <w:rPr>
                <w:rFonts w:hint="eastAsia"/>
              </w:rPr>
              <w:t xml:space="preserve">编辑问卷功能是否正常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显示问卷列表数据是否正常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rPr>
                <w:rFonts w:hint="eastAsia" w:eastAsia="宋体"/>
                <w:lang w:val="en-US" w:eastAsia="zh-CN"/>
              </w:rPr>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样本管理</w:t>
            </w:r>
          </w:p>
        </w:tc>
        <w:tc>
          <w:tcPr>
            <w:tcW w:w="3529" w:type="pct"/>
            <w:vAlign w:val="center"/>
          </w:tcPr>
          <w:p>
            <w:pPr>
              <w:pStyle w:val="21"/>
            </w:pPr>
            <w:r>
              <w:rPr>
                <w:rFonts w:hint="eastAsia"/>
              </w:rPr>
              <w:t xml:space="preserve">上传样本功能是否正常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追加样本功能是否正常 </w:t>
            </w:r>
            <w:r>
              <w:t xml:space="preserve">               </w:t>
            </w:r>
            <w:r>
              <w:rPr>
                <w:rFonts w:hint="eastAsia"/>
                <w:lang w:eastAsia="zh-CN"/>
              </w:rPr>
              <w:t>☑</w:t>
            </w:r>
            <w:r>
              <w:t>是</w:t>
            </w:r>
            <w:r>
              <w:rPr>
                <w:rFonts w:hint="eastAsia"/>
              </w:rPr>
              <w:t>/□</w:t>
            </w:r>
            <w:r>
              <w:t>否</w:t>
            </w:r>
          </w:p>
          <w:p>
            <w:pPr>
              <w:pStyle w:val="21"/>
            </w:pPr>
            <w:r>
              <w:rPr>
                <w:rFonts w:hint="eastAsia"/>
              </w:rPr>
              <w:t xml:space="preserve">分派样本功能是否正常 </w:t>
            </w:r>
            <w:r>
              <w:t xml:space="preserve">               </w:t>
            </w:r>
            <w:r>
              <w:rPr>
                <w:rFonts w:hint="eastAsia"/>
                <w:lang w:eastAsia="zh-CN"/>
              </w:rPr>
              <w:t>☑</w:t>
            </w:r>
            <w:r>
              <w:t>是</w:t>
            </w:r>
            <w:r>
              <w:rPr>
                <w:rFonts w:hint="eastAsia"/>
              </w:rPr>
              <w:t>/□</w:t>
            </w:r>
            <w:r>
              <w:t>否</w:t>
            </w:r>
          </w:p>
          <w:p>
            <w:pPr>
              <w:pStyle w:val="21"/>
            </w:pPr>
            <w:r>
              <w:rPr>
                <w:rFonts w:hint="eastAsia"/>
              </w:rPr>
              <w:t xml:space="preserve">显示样本数据是否正常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显示样本列表是否正常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排班管理</w:t>
            </w:r>
          </w:p>
        </w:tc>
        <w:tc>
          <w:tcPr>
            <w:tcW w:w="3529" w:type="pct"/>
            <w:vAlign w:val="center"/>
          </w:tcPr>
          <w:p>
            <w:pPr>
              <w:pStyle w:val="21"/>
            </w:pPr>
            <w:r>
              <w:rPr>
                <w:rFonts w:hint="eastAsia"/>
              </w:rPr>
              <w:t xml:space="preserve">添加访问时段功能是否正常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添加问卷排班功能是否正常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配额管理</w:t>
            </w:r>
          </w:p>
        </w:tc>
        <w:tc>
          <w:tcPr>
            <w:tcW w:w="3529" w:type="pct"/>
            <w:vAlign w:val="center"/>
          </w:tcPr>
          <w:p>
            <w:pPr>
              <w:pStyle w:val="21"/>
            </w:pPr>
            <w:r>
              <w:rPr>
                <w:rFonts w:hint="eastAsia"/>
              </w:rPr>
              <w:t xml:space="preserve">添加问题配额功能是否正常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添加样本配额功能是否正常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反馈管理</w:t>
            </w:r>
          </w:p>
        </w:tc>
        <w:tc>
          <w:tcPr>
            <w:tcW w:w="3529" w:type="pct"/>
            <w:vAlign w:val="center"/>
          </w:tcPr>
          <w:p>
            <w:pPr>
              <w:pStyle w:val="21"/>
            </w:pPr>
            <w:r>
              <w:rPr>
                <w:rFonts w:hint="eastAsia"/>
              </w:rPr>
              <w:t xml:space="preserve">显示呼叫记录数据是否正常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显示样本尝试呼叫记录是否正常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显示访问结果数据是否正常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显示预约列表数据是否正常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显示访问时段报告是否正常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调查员管理</w:t>
            </w:r>
          </w:p>
        </w:tc>
        <w:tc>
          <w:tcPr>
            <w:tcW w:w="3529" w:type="pct"/>
            <w:vAlign w:val="center"/>
          </w:tcPr>
          <w:p>
            <w:pPr>
              <w:pStyle w:val="21"/>
            </w:pPr>
            <w:r>
              <w:rPr>
                <w:rFonts w:hint="eastAsia"/>
              </w:rPr>
              <w:t xml:space="preserve">添加和编辑调查员账户是否正常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添加和编辑调查员分组是否正常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管理分机分配规则功能是否正常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调查员问卷分配功能是否正常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调查员职能分派功能是否正常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统计调查员绩效数据是否正常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坐席管理</w:t>
            </w:r>
          </w:p>
        </w:tc>
        <w:tc>
          <w:tcPr>
            <w:tcW w:w="3529" w:type="pct"/>
            <w:vAlign w:val="center"/>
          </w:tcPr>
          <w:p>
            <w:pPr>
              <w:pStyle w:val="21"/>
            </w:pPr>
            <w:r>
              <w:rPr>
                <w:rFonts w:hint="eastAsia"/>
              </w:rPr>
              <w:t xml:space="preserve">添加和编辑坐席功能是否正常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添加和管理坐席组功能是否正常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督导员管理</w:t>
            </w:r>
          </w:p>
        </w:tc>
        <w:tc>
          <w:tcPr>
            <w:tcW w:w="3529" w:type="pct"/>
            <w:vAlign w:val="center"/>
          </w:tcPr>
          <w:p>
            <w:pPr>
              <w:pStyle w:val="21"/>
            </w:pPr>
            <w:r>
              <w:rPr>
                <w:rFonts w:hint="eastAsia"/>
              </w:rPr>
              <w:t xml:space="preserve">访问分派功能是否正常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批量预约功能是否正常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录音核查功能是否正常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录音复核功能是否正常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客户管理</w:t>
            </w:r>
          </w:p>
        </w:tc>
        <w:tc>
          <w:tcPr>
            <w:tcW w:w="3529" w:type="pct"/>
            <w:vAlign w:val="center"/>
          </w:tcPr>
          <w:p>
            <w:pPr>
              <w:pStyle w:val="21"/>
            </w:pPr>
            <w:r>
              <w:rPr>
                <w:rFonts w:hint="eastAsia"/>
              </w:rPr>
              <w:t xml:space="preserve">添加客户账号是否正常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分配客户问卷权限是否正常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质控管理</w:t>
            </w:r>
          </w:p>
        </w:tc>
        <w:tc>
          <w:tcPr>
            <w:tcW w:w="3529" w:type="pct"/>
            <w:vAlign w:val="center"/>
          </w:tcPr>
          <w:p>
            <w:pPr>
              <w:pStyle w:val="21"/>
            </w:pPr>
            <w:r>
              <w:rPr>
                <w:rFonts w:hint="eastAsia"/>
              </w:rPr>
              <w:t xml:space="preserve">数据核查功能是否正常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添加核查指标功能是否正常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显示任务列表是否正常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显示核查列表是否正常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显示质控统计是否正常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系统管理</w:t>
            </w:r>
          </w:p>
        </w:tc>
        <w:tc>
          <w:tcPr>
            <w:tcW w:w="3529" w:type="pct"/>
            <w:vAlign w:val="center"/>
          </w:tcPr>
          <w:p>
            <w:pPr>
              <w:pStyle w:val="21"/>
            </w:pPr>
            <w:r>
              <w:rPr>
                <w:rFonts w:hint="eastAsia"/>
              </w:rPr>
              <w:t xml:space="preserve">RPC服务设置功能是否正常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时段设置功能是否正常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公告设置功能是否正常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VOIP设置功能是否正常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766" w:type="pct"/>
          </w:tcPr>
          <w:p>
            <w:pPr>
              <w:ind w:left="0" w:leftChars="0" w:firstLine="0" w:firstLineChars="0"/>
            </w:pPr>
            <w:r>
              <w:rPr>
                <w:rFonts w:hint="eastAsia"/>
              </w:rPr>
              <w:t>权限管理</w:t>
            </w:r>
          </w:p>
        </w:tc>
        <w:tc>
          <w:tcPr>
            <w:tcW w:w="3529" w:type="pct"/>
            <w:vAlign w:val="center"/>
          </w:tcPr>
          <w:p>
            <w:pPr>
              <w:pStyle w:val="21"/>
            </w:pPr>
            <w:r>
              <w:rPr>
                <w:rFonts w:hint="eastAsia"/>
              </w:rPr>
              <w:t xml:space="preserve">添加和编辑用户账户是否正常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添加部门是否正常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添加角色是否正常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管理角色视图权限是否正常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公司/机构设置是否正常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705" w:type="pct"/>
            <w:vAlign w:val="center"/>
          </w:tcPr>
          <w:p>
            <w:pPr>
              <w:pStyle w:val="21"/>
            </w:pPr>
            <w:r>
              <w:rPr>
                <w:rFonts w:hint="eastAsia"/>
                <w:lang w:val="en-US" w:eastAsia="zh-CN"/>
              </w:rPr>
              <w:t>通过</w:t>
            </w:r>
          </w:p>
        </w:tc>
      </w:tr>
    </w:tbl>
    <w:p>
      <w:pPr>
        <w:pStyle w:val="11"/>
        <w:ind w:left="0" w:leftChars="0" w:firstLine="0" w:firstLineChars="0"/>
        <w:rPr>
          <w:rFonts w:ascii="Times New Roman" w:hAnsi="Times New Roman" w:cs="Times New Roman"/>
        </w:rPr>
      </w:pPr>
    </w:p>
    <w:p>
      <w:pPr>
        <w:pStyle w:val="3"/>
        <w:numPr>
          <w:ilvl w:val="0"/>
          <w:numId w:val="6"/>
        </w:numPr>
        <w:spacing w:before="240" w:after="120" w:line="360" w:lineRule="auto"/>
        <w:ind w:left="-120" w:firstLine="640"/>
        <w:rPr>
          <w:rFonts w:ascii="Times New Roman" w:hAnsi="Times New Roman" w:cs="Times New Roman"/>
        </w:rPr>
      </w:pPr>
      <w:bookmarkStart w:id="14" w:name="_Toc18839"/>
      <w:r>
        <w:rPr>
          <w:rFonts w:hint="eastAsia" w:ascii="Times New Roman" w:hAnsi="Times New Roman" w:cs="Times New Roman" w:eastAsiaTheme="minorEastAsia"/>
        </w:rPr>
        <w:t>网络调查系统访员端</w:t>
      </w:r>
      <w:r>
        <w:rPr>
          <w:rFonts w:ascii="Times New Roman" w:hAnsi="Times New Roman" w:cs="Times New Roman" w:eastAsiaTheme="minorEastAsia"/>
        </w:rPr>
        <w:t>情况</w:t>
      </w:r>
      <w:bookmarkEnd w:id="14"/>
    </w:p>
    <w:tbl>
      <w:tblPr>
        <w:tblStyle w:val="13"/>
        <w:tblW w:w="8338"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24"/>
        <w:gridCol w:w="5670"/>
        <w:gridCol w:w="124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4" w:type="dxa"/>
            <w:vAlign w:val="center"/>
          </w:tcPr>
          <w:p>
            <w:pPr>
              <w:ind w:left="0" w:leftChars="0" w:firstLine="0" w:firstLineChars="0"/>
              <w:jc w:val="center"/>
              <w:rPr>
                <w:rFonts w:ascii="Times New Roman" w:hAnsi="Times New Roman" w:cs="Times New Roman"/>
                <w:szCs w:val="24"/>
              </w:rPr>
            </w:pPr>
            <w:r>
              <w:rPr>
                <w:rFonts w:ascii="Times New Roman" w:hAnsi="Times New Roman" w:cs="Times New Roman"/>
                <w:szCs w:val="24"/>
              </w:rPr>
              <w:t>验收内容</w:t>
            </w:r>
          </w:p>
        </w:tc>
        <w:tc>
          <w:tcPr>
            <w:tcW w:w="5670" w:type="dxa"/>
            <w:vAlign w:val="center"/>
          </w:tcPr>
          <w:p>
            <w:pPr>
              <w:ind w:left="-120" w:firstLine="480"/>
              <w:jc w:val="center"/>
              <w:rPr>
                <w:rFonts w:ascii="Times New Roman" w:hAnsi="Times New Roman" w:eastAsia="宋体" w:cs="Times New Roman"/>
                <w:szCs w:val="24"/>
              </w:rPr>
            </w:pPr>
            <w:r>
              <w:rPr>
                <w:rFonts w:ascii="Times New Roman" w:hAnsi="Times New Roman" w:eastAsia="宋体" w:cs="Times New Roman"/>
                <w:szCs w:val="24"/>
              </w:rPr>
              <w:t>验收情况</w:t>
            </w:r>
          </w:p>
        </w:tc>
        <w:tc>
          <w:tcPr>
            <w:tcW w:w="1244" w:type="dxa"/>
            <w:vAlign w:val="center"/>
          </w:tcPr>
          <w:p>
            <w:pPr>
              <w:ind w:left="0" w:leftChars="0" w:firstLine="0" w:firstLineChars="0"/>
              <w:jc w:val="center"/>
              <w:rPr>
                <w:rFonts w:ascii="Times New Roman" w:hAnsi="Times New Roman" w:cs="Times New Roman"/>
                <w:szCs w:val="24"/>
              </w:rPr>
            </w:pPr>
            <w:r>
              <w:rPr>
                <w:rFonts w:ascii="Times New Roman" w:hAnsi="Times New Roman" w:cs="Times New Roman"/>
                <w:szCs w:val="24"/>
              </w:rPr>
              <w:t>验收结果</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4" w:type="dxa"/>
          </w:tcPr>
          <w:p>
            <w:pPr>
              <w:ind w:left="0" w:leftChars="0" w:firstLine="0" w:firstLineChars="0"/>
            </w:pPr>
            <w:r>
              <w:rPr>
                <w:rFonts w:hint="eastAsia"/>
              </w:rPr>
              <w:t>登录</w:t>
            </w:r>
          </w:p>
        </w:tc>
        <w:tc>
          <w:tcPr>
            <w:tcW w:w="5670" w:type="dxa"/>
            <w:vAlign w:val="center"/>
          </w:tcPr>
          <w:p>
            <w:pPr>
              <w:pStyle w:val="21"/>
              <w:rPr>
                <w:sz w:val="24"/>
              </w:rPr>
            </w:pPr>
            <w:r>
              <w:rPr>
                <w:rFonts w:hint="eastAsia"/>
                <w:lang w:eastAsia="zh-CN"/>
              </w:rPr>
              <w:t>☑</w:t>
            </w:r>
            <w:r>
              <w:rPr>
                <w:rFonts w:hint="eastAsia"/>
              </w:rPr>
              <w:t xml:space="preserve"> 无异常  □部分账户登录异常 □所有账户登录异常</w:t>
            </w:r>
          </w:p>
        </w:tc>
        <w:tc>
          <w:tcPr>
            <w:tcW w:w="1244" w:type="dxa"/>
            <w:vAlign w:val="center"/>
          </w:tcPr>
          <w:p>
            <w:pPr>
              <w:ind w:left="0" w:leftChars="0" w:firstLine="148" w:firstLineChars="62"/>
              <w:rPr>
                <w:rFonts w:ascii="Times New Roman" w:hAnsi="Times New Roman" w:cs="Times New Roman"/>
                <w:szCs w:val="24"/>
              </w:rPr>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4" w:type="dxa"/>
          </w:tcPr>
          <w:p>
            <w:pPr>
              <w:ind w:left="0" w:leftChars="0" w:firstLine="0" w:firstLineChars="0"/>
            </w:pPr>
            <w:r>
              <w:rPr>
                <w:rFonts w:hint="eastAsia"/>
              </w:rPr>
              <w:t>选择调查</w:t>
            </w:r>
          </w:p>
        </w:tc>
        <w:tc>
          <w:tcPr>
            <w:tcW w:w="5670" w:type="dxa"/>
            <w:vAlign w:val="center"/>
          </w:tcPr>
          <w:p>
            <w:pPr>
              <w:pStyle w:val="21"/>
            </w:pPr>
            <w:r>
              <w:rPr>
                <w:rFonts w:hint="eastAsia"/>
              </w:rPr>
              <w:t xml:space="preserve">选择调查功能是否正常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1244" w:type="dxa"/>
            <w:vAlign w:val="center"/>
          </w:tcPr>
          <w:p>
            <w:pPr>
              <w:ind w:left="-120" w:firstLine="480"/>
              <w:jc w:val="center"/>
              <w:rPr>
                <w:rFonts w:ascii="Times New Roman" w:hAnsi="Times New Roman" w:cs="Times New Roman"/>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4" w:type="dxa"/>
          </w:tcPr>
          <w:p>
            <w:pPr>
              <w:pStyle w:val="21"/>
            </w:pPr>
            <w:r>
              <w:rPr>
                <w:rFonts w:hint="eastAsia"/>
                <w:sz w:val="24"/>
              </w:rPr>
              <w:t>访问功能</w:t>
            </w:r>
          </w:p>
        </w:tc>
        <w:tc>
          <w:tcPr>
            <w:tcW w:w="5670" w:type="dxa"/>
            <w:vAlign w:val="center"/>
          </w:tcPr>
          <w:p>
            <w:pPr>
              <w:pStyle w:val="21"/>
            </w:pPr>
            <w:r>
              <w:rPr>
                <w:rFonts w:hint="eastAsia"/>
              </w:rPr>
              <w:t xml:space="preserve">获取样本功能是否正常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呼叫功能是否正常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挂断功能是否正常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预约功能是否正常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填写和提交问卷功能是否正常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备注功能是否正常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1244" w:type="dxa"/>
            <w:vAlign w:val="center"/>
          </w:tcPr>
          <w:p>
            <w:pPr>
              <w:ind w:left="-120" w:firstLine="480"/>
              <w:jc w:val="center"/>
              <w:rPr>
                <w:rFonts w:ascii="Times New Roman" w:hAnsi="Times New Roman" w:cs="Times New Roman"/>
                <w:szCs w:val="24"/>
              </w:rPr>
            </w:pPr>
            <w:r>
              <w:rPr>
                <w:rFonts w:hint="eastAsia"/>
                <w:lang w:val="en-US" w:eastAsia="zh-CN"/>
              </w:rPr>
              <w:t>通过</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24" w:type="dxa"/>
          </w:tcPr>
          <w:p>
            <w:pPr>
              <w:pStyle w:val="21"/>
              <w:rPr>
                <w:sz w:val="24"/>
              </w:rPr>
            </w:pPr>
            <w:r>
              <w:rPr>
                <w:rFonts w:hint="eastAsia"/>
                <w:sz w:val="24"/>
              </w:rPr>
              <w:t>个人中心</w:t>
            </w:r>
          </w:p>
        </w:tc>
        <w:tc>
          <w:tcPr>
            <w:tcW w:w="5670" w:type="dxa"/>
            <w:vAlign w:val="center"/>
          </w:tcPr>
          <w:p>
            <w:pPr>
              <w:pStyle w:val="21"/>
            </w:pPr>
            <w:r>
              <w:rPr>
                <w:rFonts w:hint="eastAsia"/>
              </w:rPr>
              <w:t xml:space="preserve">显示工作记录数据是否正常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p>
            <w:pPr>
              <w:pStyle w:val="21"/>
            </w:pPr>
            <w:r>
              <w:rPr>
                <w:rFonts w:hint="eastAsia"/>
              </w:rPr>
              <w:t xml:space="preserve">显示我的表现数据是否正常 </w:t>
            </w:r>
            <w:r>
              <w:t xml:space="preserve">               </w:t>
            </w:r>
            <w:r>
              <w:rPr>
                <w:rFonts w:hint="eastAsia" w:ascii="宋体" w:hAnsi="宋体"/>
                <w:lang w:eastAsia="zh-CN"/>
              </w:rPr>
              <w:t>☑</w:t>
            </w:r>
            <w:r>
              <w:rPr>
                <w:rFonts w:hint="eastAsia"/>
              </w:rPr>
              <w:t>是/</w:t>
            </w:r>
            <w:r>
              <w:rPr>
                <w:rFonts w:hint="eastAsia" w:ascii="宋体" w:hAnsi="宋体"/>
              </w:rPr>
              <w:t>□</w:t>
            </w:r>
            <w:r>
              <w:rPr>
                <w:rFonts w:hint="eastAsia"/>
              </w:rPr>
              <w:t>否</w:t>
            </w:r>
          </w:p>
        </w:tc>
        <w:tc>
          <w:tcPr>
            <w:tcW w:w="1244" w:type="dxa"/>
            <w:vAlign w:val="center"/>
          </w:tcPr>
          <w:p>
            <w:pPr>
              <w:ind w:left="-120" w:firstLine="480"/>
              <w:jc w:val="center"/>
              <w:rPr>
                <w:rFonts w:ascii="Times New Roman" w:hAnsi="Times New Roman" w:cs="Times New Roman"/>
                <w:szCs w:val="24"/>
              </w:rPr>
            </w:pPr>
            <w:r>
              <w:rPr>
                <w:rFonts w:hint="eastAsia"/>
                <w:lang w:val="en-US" w:eastAsia="zh-CN"/>
              </w:rPr>
              <w:t>通过</w:t>
            </w:r>
          </w:p>
        </w:tc>
      </w:tr>
    </w:tbl>
    <w:p>
      <w:pPr>
        <w:ind w:left="-120" w:firstLine="480"/>
        <w:jc w:val="center"/>
        <w:rPr>
          <w:rFonts w:ascii="Times New Roman" w:hAnsi="Times New Roman" w:cs="Times New Roman"/>
          <w:b/>
          <w:sz w:val="24"/>
          <w:szCs w:val="24"/>
        </w:rPr>
      </w:pPr>
      <w:r>
        <w:rPr>
          <w:rFonts w:ascii="Times New Roman" w:hAnsi="Times New Roman" w:cs="Times New Roman"/>
          <w:b/>
          <w:szCs w:val="24"/>
        </w:rPr>
        <w:t xml:space="preserve">                                    </w:t>
      </w:r>
    </w:p>
    <w:p>
      <w:pPr>
        <w:pStyle w:val="11"/>
        <w:ind w:left="480" w:firstLine="5542" w:firstLineChars="2300"/>
        <w:rPr>
          <w:rFonts w:ascii="Times New Roman" w:hAnsi="Times New Roman" w:cs="Times New Roman"/>
          <w:b/>
          <w:sz w:val="24"/>
          <w:szCs w:val="24"/>
        </w:rPr>
      </w:pPr>
    </w:p>
    <w:p>
      <w:pPr>
        <w:ind w:left="0" w:leftChars="0" w:firstLine="0" w:firstLineChars="0"/>
        <w:rPr>
          <w:rFonts w:ascii="Times New Roman" w:hAnsi="Times New Roman" w:cs="Times New Roman"/>
        </w:rPr>
      </w:pPr>
      <w:bookmarkStart w:id="15" w:name="_Toc32412"/>
      <w:r>
        <w:rPr>
          <w:rFonts w:ascii="Times New Roman" w:hAnsi="Times New Roman" w:cs="Times New Roman"/>
          <w:b/>
          <w:sz w:val="32"/>
        </w:rPr>
        <w:t>5.验收结论</w:t>
      </w:r>
      <w:bookmarkEnd w:id="15"/>
      <w:r>
        <w:rPr>
          <w:rFonts w:ascii="Times New Roman" w:hAnsi="Times New Roman" w:cs="Times New Roman"/>
          <w:b/>
          <w:sz w:val="32"/>
        </w:rPr>
        <w:t xml:space="preserve">  </w:t>
      </w:r>
      <w:r>
        <w:rPr>
          <w:rFonts w:ascii="Times New Roman" w:hAnsi="Times New Roman" w:cs="Times New Roman"/>
        </w:rPr>
        <w:t xml:space="preserve">                               </w:t>
      </w:r>
    </w:p>
    <w:tbl>
      <w:tblPr>
        <w:tblStyle w:val="13"/>
        <w:tblW w:w="889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16"/>
        <w:gridCol w:w="3303"/>
        <w:gridCol w:w="2835"/>
        <w:gridCol w:w="184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tcPr>
          <w:p>
            <w:pPr>
              <w:pStyle w:val="21"/>
            </w:pPr>
            <w:r>
              <w:t>序号</w:t>
            </w:r>
          </w:p>
        </w:tc>
        <w:tc>
          <w:tcPr>
            <w:tcW w:w="3303" w:type="dxa"/>
          </w:tcPr>
          <w:p>
            <w:pPr>
              <w:pStyle w:val="21"/>
            </w:pPr>
            <w:r>
              <w:t>内容</w:t>
            </w:r>
          </w:p>
        </w:tc>
        <w:tc>
          <w:tcPr>
            <w:tcW w:w="2835" w:type="dxa"/>
          </w:tcPr>
          <w:p>
            <w:pPr>
              <w:pStyle w:val="21"/>
            </w:pPr>
            <w:r>
              <w:t>验收结果</w:t>
            </w:r>
          </w:p>
        </w:tc>
        <w:tc>
          <w:tcPr>
            <w:tcW w:w="1843" w:type="dxa"/>
          </w:tcPr>
          <w:p>
            <w:pPr>
              <w:pStyle w:val="21"/>
            </w:pPr>
            <w: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Align w:val="center"/>
          </w:tcPr>
          <w:p>
            <w:pPr>
              <w:ind w:left="-120" w:firstLine="480"/>
              <w:jc w:val="center"/>
              <w:rPr>
                <w:rFonts w:ascii="Times New Roman" w:hAnsi="Times New Roman" w:cs="Times New Roman"/>
              </w:rPr>
            </w:pPr>
            <w:r>
              <w:rPr>
                <w:rFonts w:ascii="Times New Roman" w:hAnsi="Times New Roman" w:cs="Times New Roman"/>
              </w:rPr>
              <w:t>1</w:t>
            </w:r>
          </w:p>
        </w:tc>
        <w:tc>
          <w:tcPr>
            <w:tcW w:w="3303" w:type="dxa"/>
            <w:vAlign w:val="center"/>
          </w:tcPr>
          <w:p>
            <w:pPr>
              <w:ind w:left="-120" w:firstLine="480"/>
              <w:jc w:val="left"/>
              <w:rPr>
                <w:rFonts w:ascii="Times New Roman" w:hAnsi="Times New Roman" w:cs="Times New Roman"/>
              </w:rPr>
            </w:pPr>
            <w:r>
              <w:rPr>
                <w:rFonts w:hint="eastAsia" w:ascii="Times New Roman" w:hAnsi="Times New Roman" w:cs="Times New Roman"/>
              </w:rPr>
              <w:t>网络调查系统管理端</w:t>
            </w:r>
          </w:p>
        </w:tc>
        <w:tc>
          <w:tcPr>
            <w:tcW w:w="2835" w:type="dxa"/>
            <w:vAlign w:val="center"/>
          </w:tcPr>
          <w:p>
            <w:pPr>
              <w:ind w:left="-120" w:firstLine="480"/>
              <w:jc w:val="center"/>
              <w:rPr>
                <w:rFonts w:ascii="Times New Roman" w:hAnsi="Times New Roman" w:eastAsia="宋体" w:cs="Times New Roman"/>
              </w:rPr>
            </w:pPr>
            <w:r>
              <w:rPr>
                <w:rFonts w:hint="default" w:ascii="Arial" w:hAnsi="Arial" w:eastAsia="宋体" w:cs="Arial"/>
              </w:rPr>
              <w:t>√</w:t>
            </w:r>
            <w:r>
              <w:rPr>
                <w:rFonts w:ascii="Times New Roman" w:hAnsi="Times New Roman" w:eastAsia="宋体" w:cs="Times New Roman"/>
              </w:rPr>
              <w:sym w:font="Wingdings 2" w:char="00A3"/>
            </w:r>
            <w:r>
              <w:rPr>
                <w:rFonts w:ascii="Times New Roman" w:hAnsi="Times New Roman" w:cs="Times New Roman"/>
              </w:rPr>
              <w:t xml:space="preserve">通过 </w:t>
            </w:r>
            <w:r>
              <w:rPr>
                <w:rFonts w:ascii="Times New Roman" w:hAnsi="Times New Roman" w:eastAsia="宋体" w:cs="Times New Roman"/>
              </w:rPr>
              <w:sym w:font="Wingdings 2" w:char="00A3"/>
            </w:r>
            <w:r>
              <w:rPr>
                <w:rFonts w:ascii="Times New Roman" w:hAnsi="Times New Roman" w:eastAsia="宋体" w:cs="Times New Roman"/>
              </w:rPr>
              <w:t>不通过</w:t>
            </w:r>
          </w:p>
        </w:tc>
        <w:tc>
          <w:tcPr>
            <w:tcW w:w="1843" w:type="dxa"/>
            <w:vAlign w:val="center"/>
          </w:tcPr>
          <w:p>
            <w:pPr>
              <w:ind w:left="-120" w:firstLine="480"/>
              <w:jc w:val="center"/>
              <w:rPr>
                <w:rFonts w:ascii="Times New Roman" w:hAnsi="Times New Roman" w:cs="Times New Roman"/>
              </w:rPr>
            </w:pPr>
            <w:r>
              <w:rPr>
                <w:rFonts w:ascii="Times New Roman" w:hAnsi="Times New Roman" w:cs="Times New Roman"/>
              </w:rPr>
              <w:t>/</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16" w:type="dxa"/>
            <w:vAlign w:val="center"/>
          </w:tcPr>
          <w:p>
            <w:pPr>
              <w:ind w:left="-120" w:firstLine="480"/>
              <w:jc w:val="center"/>
              <w:rPr>
                <w:rFonts w:ascii="Times New Roman" w:hAnsi="Times New Roman" w:cs="Times New Roman"/>
              </w:rPr>
            </w:pPr>
            <w:r>
              <w:rPr>
                <w:rFonts w:ascii="Times New Roman" w:hAnsi="Times New Roman" w:cs="Times New Roman"/>
              </w:rPr>
              <w:t>2</w:t>
            </w:r>
          </w:p>
        </w:tc>
        <w:tc>
          <w:tcPr>
            <w:tcW w:w="3303" w:type="dxa"/>
            <w:vAlign w:val="center"/>
          </w:tcPr>
          <w:p>
            <w:pPr>
              <w:ind w:left="-120" w:firstLine="480"/>
              <w:jc w:val="left"/>
              <w:rPr>
                <w:rFonts w:ascii="Times New Roman" w:hAnsi="Times New Roman" w:cs="Times New Roman"/>
              </w:rPr>
            </w:pPr>
            <w:r>
              <w:rPr>
                <w:rFonts w:hint="eastAsia" w:ascii="Times New Roman" w:hAnsi="Times New Roman" w:cs="Times New Roman"/>
              </w:rPr>
              <w:t>网络调查系统访员端</w:t>
            </w:r>
          </w:p>
        </w:tc>
        <w:tc>
          <w:tcPr>
            <w:tcW w:w="2835" w:type="dxa"/>
            <w:vAlign w:val="center"/>
          </w:tcPr>
          <w:p>
            <w:pPr>
              <w:ind w:left="-120" w:firstLine="480"/>
              <w:jc w:val="center"/>
              <w:rPr>
                <w:rFonts w:ascii="Times New Roman" w:hAnsi="Times New Roman" w:cs="Times New Roman"/>
              </w:rPr>
            </w:pPr>
            <w:r>
              <w:rPr>
                <w:rFonts w:hint="default" w:ascii="Arial" w:hAnsi="Arial" w:eastAsia="宋体" w:cs="Arial"/>
              </w:rPr>
              <w:t>√</w:t>
            </w:r>
            <w:r>
              <w:rPr>
                <w:rFonts w:ascii="Times New Roman" w:hAnsi="Times New Roman" w:eastAsia="宋体" w:cs="Times New Roman"/>
              </w:rPr>
              <w:sym w:font="Wingdings 2" w:char="00A3"/>
            </w:r>
            <w:r>
              <w:rPr>
                <w:rFonts w:ascii="Times New Roman" w:hAnsi="Times New Roman" w:cs="Times New Roman"/>
              </w:rPr>
              <w:t xml:space="preserve">通过 </w:t>
            </w:r>
            <w:r>
              <w:rPr>
                <w:rFonts w:ascii="Times New Roman" w:hAnsi="Times New Roman" w:eastAsia="宋体" w:cs="Times New Roman"/>
              </w:rPr>
              <w:sym w:font="Wingdings 2" w:char="00A3"/>
            </w:r>
            <w:r>
              <w:rPr>
                <w:rFonts w:ascii="Times New Roman" w:hAnsi="Times New Roman" w:eastAsia="宋体" w:cs="Times New Roman"/>
              </w:rPr>
              <w:t>不通过</w:t>
            </w:r>
          </w:p>
        </w:tc>
        <w:tc>
          <w:tcPr>
            <w:tcW w:w="1843" w:type="dxa"/>
            <w:vAlign w:val="center"/>
          </w:tcPr>
          <w:p>
            <w:pPr>
              <w:ind w:left="-120" w:firstLine="480"/>
              <w:jc w:val="center"/>
              <w:rPr>
                <w:rFonts w:ascii="Times New Roman" w:hAnsi="Times New Roman" w:cs="Times New Roman"/>
              </w:rPr>
            </w:pPr>
            <w:r>
              <w:rPr>
                <w:rFonts w:ascii="Times New Roman" w:hAnsi="Times New Roman" w:cs="Times New Roman"/>
              </w:rPr>
              <w:t>/</w:t>
            </w:r>
          </w:p>
        </w:tc>
      </w:tr>
    </w:tbl>
    <w:p>
      <w:pPr>
        <w:spacing w:line="440" w:lineRule="exact"/>
        <w:ind w:left="-120" w:firstLine="480"/>
        <w:jc w:val="left"/>
        <w:rPr>
          <w:rFonts w:ascii="Times New Roman" w:hAnsi="Times New Roman" w:cs="Times New Roman"/>
          <w:b/>
        </w:rPr>
      </w:pPr>
    </w:p>
    <w:p>
      <w:pPr>
        <w:spacing w:line="440" w:lineRule="exact"/>
        <w:ind w:left="0" w:leftChars="0" w:firstLine="240" w:firstLineChars="100"/>
        <w:jc w:val="left"/>
        <w:rPr>
          <w:rFonts w:ascii="Times New Roman" w:hAnsi="Times New Roman" w:cs="Times New Roman"/>
          <w:b w:val="0"/>
          <w:bCs/>
        </w:rPr>
      </w:pPr>
      <w:r>
        <w:rPr>
          <w:rFonts w:ascii="Times New Roman" w:hAnsi="Times New Roman" w:cs="Times New Roman"/>
          <w:b w:val="0"/>
          <w:bCs/>
        </w:rPr>
        <w:t>综上，本项目</w:t>
      </w:r>
      <w:r>
        <w:rPr>
          <w:rFonts w:hint="eastAsia" w:ascii="Times New Roman" w:hAnsi="Times New Roman" w:cs="Times New Roman"/>
          <w:b w:val="0"/>
          <w:bCs/>
          <w:lang w:val="en-US" w:eastAsia="zh-CN"/>
        </w:rPr>
        <w:t>与招标文件、投标文件及合同要求一致，并按期交付，经院系组织验收，</w:t>
      </w:r>
      <w:r>
        <w:rPr>
          <w:rFonts w:ascii="Times New Roman" w:hAnsi="Times New Roman" w:cs="Times New Roman"/>
          <w:b w:val="0"/>
          <w:bCs/>
        </w:rPr>
        <w:t>验收</w:t>
      </w:r>
      <w:r>
        <w:rPr>
          <w:rFonts w:hint="eastAsia" w:ascii="Times New Roman" w:hAnsi="Times New Roman" w:cs="Times New Roman"/>
          <w:b w:val="0"/>
          <w:bCs/>
          <w:lang w:val="en-US" w:eastAsia="zh-CN"/>
        </w:rPr>
        <w:t>结果</w:t>
      </w:r>
      <w:r>
        <w:rPr>
          <w:rFonts w:ascii="Times New Roman" w:hAnsi="Times New Roman" w:cs="Times New Roman"/>
          <w:b w:val="0"/>
          <w:bCs/>
          <w:u w:val="single"/>
        </w:rPr>
        <w:t>合格</w:t>
      </w:r>
      <w:r>
        <w:rPr>
          <w:rFonts w:ascii="Times New Roman" w:hAnsi="Times New Roman" w:cs="Times New Roman"/>
          <w:b w:val="0"/>
          <w:bCs/>
        </w:rPr>
        <w:t>。</w:t>
      </w:r>
      <w:bookmarkStart w:id="16" w:name="_GoBack"/>
      <w:bookmarkEnd w:id="16"/>
    </w:p>
    <w:p>
      <w:pPr>
        <w:spacing w:line="440" w:lineRule="exact"/>
        <w:ind w:left="-120" w:firstLine="480"/>
        <w:jc w:val="left"/>
        <w:rPr>
          <w:rFonts w:ascii="Times New Roman" w:hAnsi="Times New Roman" w:cs="Times New Roman"/>
          <w:b/>
        </w:rPr>
      </w:pPr>
    </w:p>
    <w:p>
      <w:pPr>
        <w:spacing w:line="440" w:lineRule="exact"/>
        <w:ind w:left="-120" w:firstLine="480"/>
        <w:jc w:val="left"/>
        <w:rPr>
          <w:rFonts w:hint="default" w:ascii="Times New Roman" w:hAnsi="Times New Roman" w:cs="Times New Roman" w:eastAsiaTheme="minorEastAsia"/>
          <w:b w:val="0"/>
          <w:bCs/>
          <w:lang w:val="en-US" w:eastAsia="zh-CN"/>
        </w:rPr>
      </w:pPr>
      <w:r>
        <w:rPr>
          <w:rFonts w:hint="eastAsia" w:ascii="Times New Roman" w:hAnsi="Times New Roman" w:cs="Times New Roman"/>
          <w:b/>
        </w:rPr>
        <w:t xml:space="preserve"> </w:t>
      </w:r>
      <w:r>
        <w:rPr>
          <w:rFonts w:ascii="Times New Roman" w:hAnsi="Times New Roman" w:cs="Times New Roman"/>
          <w:b/>
        </w:rPr>
        <w:t xml:space="preserve">                            </w:t>
      </w:r>
      <w:r>
        <w:rPr>
          <w:rFonts w:hint="eastAsia" w:ascii="Times New Roman" w:hAnsi="Times New Roman" w:cs="Times New Roman"/>
          <w:b/>
          <w:lang w:val="en-US" w:eastAsia="zh-CN"/>
        </w:rPr>
        <w:t xml:space="preserve">   </w:t>
      </w:r>
      <w:r>
        <w:rPr>
          <w:rFonts w:hint="eastAsia" w:ascii="Times New Roman" w:hAnsi="Times New Roman" w:cs="Times New Roman"/>
          <w:b w:val="0"/>
          <w:bCs/>
          <w:lang w:val="en-US" w:eastAsia="zh-CN"/>
        </w:rPr>
        <w:t xml:space="preserve">  验收人（签字）：魏晓亚、刘娟、赵鸽</w:t>
      </w:r>
    </w:p>
    <w:p>
      <w:pPr>
        <w:spacing w:line="440" w:lineRule="exact"/>
        <w:ind w:firstLine="4560" w:firstLineChars="1900"/>
        <w:jc w:val="left"/>
        <w:rPr>
          <w:rFonts w:hint="default" w:ascii="Times New Roman" w:hAnsi="Times New Roman" w:cs="Times New Roman"/>
          <w:b w:val="0"/>
          <w:bCs/>
          <w:lang w:val="en-US" w:eastAsia="zh-CN"/>
        </w:rPr>
      </w:pPr>
      <w:r>
        <w:rPr>
          <w:rFonts w:hint="eastAsia" w:ascii="Times New Roman" w:hAnsi="Times New Roman" w:cs="Times New Roman"/>
          <w:b w:val="0"/>
          <w:bCs/>
          <w:lang w:val="en-US" w:eastAsia="zh-CN"/>
        </w:rPr>
        <w:t>项目负责人：韩 恒</w:t>
      </w:r>
    </w:p>
    <w:p>
      <w:pPr>
        <w:spacing w:line="440" w:lineRule="exact"/>
        <w:ind w:firstLine="4560" w:firstLineChars="1900"/>
        <w:jc w:val="left"/>
        <w:rPr>
          <w:rFonts w:hint="eastAsia" w:ascii="Times New Roman" w:hAnsi="Times New Roman" w:cs="Times New Roman" w:eastAsiaTheme="minorEastAsia"/>
          <w:b w:val="0"/>
          <w:bCs/>
          <w:lang w:val="en-US" w:eastAsia="zh-CN"/>
        </w:rPr>
      </w:pPr>
      <w:r>
        <w:rPr>
          <w:rFonts w:hint="eastAsia" w:ascii="Times New Roman" w:hAnsi="Times New Roman" w:cs="Times New Roman"/>
          <w:b w:val="0"/>
          <w:bCs/>
          <w:lang w:val="en-US" w:eastAsia="zh-CN"/>
        </w:rPr>
        <w:t>单位</w:t>
      </w:r>
      <w:r>
        <w:rPr>
          <w:rFonts w:hint="eastAsia" w:ascii="Times New Roman" w:hAnsi="Times New Roman" w:cs="Times New Roman"/>
          <w:b w:val="0"/>
          <w:bCs/>
        </w:rPr>
        <w:t>负责人：</w:t>
      </w:r>
      <w:r>
        <w:rPr>
          <w:rFonts w:hint="eastAsia" w:ascii="Times New Roman" w:hAnsi="Times New Roman" w:cs="Times New Roman"/>
          <w:b w:val="0"/>
          <w:bCs/>
          <w:lang w:val="en-US" w:eastAsia="zh-CN"/>
        </w:rPr>
        <w:t>孙远太</w:t>
      </w:r>
    </w:p>
    <w:p>
      <w:pPr>
        <w:spacing w:line="440" w:lineRule="exact"/>
        <w:ind w:left="-120" w:firstLine="600"/>
        <w:jc w:val="left"/>
        <w:rPr>
          <w:rFonts w:hint="default" w:ascii="Times New Roman" w:hAnsi="Times New Roman" w:cs="Times New Roman" w:eastAsiaTheme="minorEastAsia"/>
          <w:b w:val="0"/>
          <w:bCs/>
          <w:lang w:val="en-US" w:eastAsia="zh-CN"/>
        </w:rPr>
      </w:pPr>
      <w:r>
        <w:rPr>
          <w:rFonts w:ascii="Times New Roman" w:hAnsi="Times New Roman" w:cs="Times New Roman"/>
          <w:b w:val="0"/>
          <w:bCs/>
        </w:rPr>
        <w:t xml:space="preserve">                             </w:t>
      </w:r>
      <w:r>
        <w:rPr>
          <w:rFonts w:hint="eastAsia" w:ascii="Times New Roman" w:hAnsi="Times New Roman" w:cs="Times New Roman"/>
          <w:b w:val="0"/>
          <w:bCs/>
          <w:lang w:val="en-US" w:eastAsia="zh-CN"/>
        </w:rPr>
        <w:t xml:space="preserve">        2021 年 12 月 11 日</w:t>
      </w:r>
    </w:p>
    <w:p>
      <w:pPr>
        <w:spacing w:line="440" w:lineRule="exact"/>
        <w:ind w:left="-120" w:firstLine="600"/>
        <w:jc w:val="left"/>
        <w:rPr>
          <w:rFonts w:ascii="Times New Roman" w:hAnsi="Times New Roman" w:eastAsia="仿宋" w:cs="Times New Roman"/>
          <w:b w:val="0"/>
          <w:bCs/>
          <w:kern w:val="0"/>
          <w:sz w:val="30"/>
          <w:szCs w:val="30"/>
        </w:rPr>
      </w:pPr>
    </w:p>
    <w:p>
      <w:pPr>
        <w:ind w:left="-120" w:right="-586" w:rightChars="-244" w:firstLine="600"/>
        <w:jc w:val="right"/>
        <w:rPr>
          <w:rFonts w:ascii="Times New Roman" w:hAnsi="Times New Roman" w:eastAsia="仿宋" w:cs="Times New Roman"/>
          <w:kern w:val="0"/>
          <w:sz w:val="30"/>
          <w:szCs w:val="30"/>
        </w:rPr>
      </w:pPr>
    </w:p>
    <w:p>
      <w:pPr>
        <w:spacing w:line="440" w:lineRule="exact"/>
        <w:ind w:left="-120" w:firstLine="480"/>
        <w:jc w:val="left"/>
        <w:rPr>
          <w:rFonts w:ascii="Times New Roman" w:hAnsi="Times New Roman" w:cs="Times New Roman"/>
        </w:rPr>
      </w:pPr>
    </w:p>
    <w:p>
      <w:pPr>
        <w:spacing w:line="440" w:lineRule="exact"/>
        <w:ind w:left="-120" w:firstLine="480"/>
        <w:jc w:val="left"/>
        <w:rPr>
          <w:rFonts w:ascii="Times New Roman" w:hAnsi="Times New Roman" w:cs="Times New Roman"/>
        </w:rPr>
      </w:pPr>
      <w:r>
        <w:rPr>
          <w:rFonts w:ascii="Times New Roman" w:hAnsi="Times New Roman" w:cs="Times New Roman"/>
        </w:rPr>
        <w:t xml:space="preserve">     </w:t>
      </w:r>
    </w:p>
    <w:p>
      <w:pPr>
        <w:ind w:left="-120" w:firstLine="480"/>
        <w:jc w:val="left"/>
        <w:rPr>
          <w:rFonts w:ascii="Times New Roman" w:hAnsi="Times New Roman" w:cs="Times New Roman"/>
        </w:rPr>
      </w:pPr>
    </w:p>
    <w:sectPr>
      <w:footerReference r:id="rId11"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left="-120" w:firstLine="480"/>
      </w:pPr>
      <w:r>
        <w:separator/>
      </w:r>
    </w:p>
  </w:endnote>
  <w:endnote w:type="continuationSeparator" w:id="1">
    <w:p>
      <w:pPr>
        <w:spacing w:line="240" w:lineRule="auto"/>
        <w:ind w:left="-120"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Wingdings 2">
    <w:altName w:val="Wingdings"/>
    <w:panose1 w:val="05020102010507070707"/>
    <w:charset w:val="02"/>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12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9849223"/>
    </w:sdtPr>
    <w:sdtContent>
      <w:p>
        <w:pPr>
          <w:pStyle w:val="9"/>
          <w:ind w:left="-120" w:firstLine="36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9"/>
      <w:ind w:left="-12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left="-120" w:firstLine="480"/>
      </w:pPr>
      <w:r>
        <w:separator/>
      </w:r>
    </w:p>
  </w:footnote>
  <w:footnote w:type="continuationSeparator" w:id="1">
    <w:p>
      <w:pPr>
        <w:spacing w:line="360" w:lineRule="auto"/>
        <w:ind w:left="-120"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left="-12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left="-120"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left="-120"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015D13C"/>
    <w:multiLevelType w:val="singleLevel"/>
    <w:tmpl w:val="E015D13C"/>
    <w:lvl w:ilvl="0" w:tentative="0">
      <w:start w:val="1"/>
      <w:numFmt w:val="decimal"/>
      <w:lvlText w:val="%1."/>
      <w:lvlJc w:val="left"/>
      <w:pPr>
        <w:tabs>
          <w:tab w:val="left" w:pos="312"/>
        </w:tabs>
      </w:pPr>
      <w:rPr>
        <w:rFonts w:hint="default" w:ascii="Times New Roman" w:hAnsi="Times New Roman" w:cs="Times New Roman"/>
      </w:rPr>
    </w:lvl>
  </w:abstractNum>
  <w:abstractNum w:abstractNumId="1">
    <w:nsid w:val="FAAA83F6"/>
    <w:multiLevelType w:val="singleLevel"/>
    <w:tmpl w:val="FAAA83F6"/>
    <w:lvl w:ilvl="0" w:tentative="0">
      <w:start w:val="1"/>
      <w:numFmt w:val="decimal"/>
      <w:lvlText w:val="%1."/>
      <w:lvlJc w:val="left"/>
      <w:pPr>
        <w:tabs>
          <w:tab w:val="left" w:pos="312"/>
        </w:tabs>
      </w:pPr>
      <w:rPr>
        <w:rFonts w:hint="default" w:ascii="Times New Roman" w:hAnsi="Times New Roman" w:cs="Times New Roman"/>
      </w:rPr>
    </w:lvl>
  </w:abstractNum>
  <w:abstractNum w:abstractNumId="2">
    <w:nsid w:val="2A966566"/>
    <w:multiLevelType w:val="multilevel"/>
    <w:tmpl w:val="2A966566"/>
    <w:lvl w:ilvl="0" w:tentative="0">
      <w:start w:val="1"/>
      <w:numFmt w:val="bullet"/>
      <w:lvlText w:val=""/>
      <w:lvlJc w:val="left"/>
      <w:pPr>
        <w:ind w:left="780" w:hanging="420"/>
      </w:pPr>
      <w:rPr>
        <w:rFonts w:hint="default" w:ascii="Symbol" w:hAnsi="Symbol"/>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3">
    <w:nsid w:val="3A161317"/>
    <w:multiLevelType w:val="multilevel"/>
    <w:tmpl w:val="3A161317"/>
    <w:lvl w:ilvl="0" w:tentative="0">
      <w:start w:val="1"/>
      <w:numFmt w:val="decimal"/>
      <w:lvlText w:val="%1)"/>
      <w:lvlJc w:val="right"/>
      <w:pPr>
        <w:ind w:left="1129" w:hanging="42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4">
    <w:nsid w:val="49E5253D"/>
    <w:multiLevelType w:val="multilevel"/>
    <w:tmpl w:val="49E5253D"/>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1200" w:hanging="420"/>
      </w:pPr>
      <w:rPr>
        <w:rFonts w:hint="default" w:ascii="Wingdings" w:hAnsi="Wingdings"/>
      </w:rPr>
    </w:lvl>
    <w:lvl w:ilvl="2" w:tentative="0">
      <w:start w:val="1"/>
      <w:numFmt w:val="bullet"/>
      <w:lvlText w:val=""/>
      <w:lvlJc w:val="left"/>
      <w:pPr>
        <w:ind w:left="1620" w:hanging="420"/>
      </w:pPr>
      <w:rPr>
        <w:rFonts w:hint="default" w:ascii="Wingdings" w:hAnsi="Wingdings"/>
      </w:rPr>
    </w:lvl>
    <w:lvl w:ilvl="3" w:tentative="0">
      <w:start w:val="1"/>
      <w:numFmt w:val="bullet"/>
      <w:lvlText w:val=""/>
      <w:lvlJc w:val="left"/>
      <w:pPr>
        <w:ind w:left="2040" w:hanging="420"/>
      </w:pPr>
      <w:rPr>
        <w:rFonts w:hint="default" w:ascii="Wingdings" w:hAnsi="Wingdings"/>
      </w:rPr>
    </w:lvl>
    <w:lvl w:ilvl="4" w:tentative="0">
      <w:start w:val="1"/>
      <w:numFmt w:val="bullet"/>
      <w:lvlText w:val=""/>
      <w:lvlJc w:val="left"/>
      <w:pPr>
        <w:ind w:left="2460" w:hanging="420"/>
      </w:pPr>
      <w:rPr>
        <w:rFonts w:hint="default" w:ascii="Wingdings" w:hAnsi="Wingdings"/>
      </w:rPr>
    </w:lvl>
    <w:lvl w:ilvl="5" w:tentative="0">
      <w:start w:val="1"/>
      <w:numFmt w:val="bullet"/>
      <w:lvlText w:val=""/>
      <w:lvlJc w:val="left"/>
      <w:pPr>
        <w:ind w:left="2880" w:hanging="420"/>
      </w:pPr>
      <w:rPr>
        <w:rFonts w:hint="default" w:ascii="Wingdings" w:hAnsi="Wingdings"/>
      </w:rPr>
    </w:lvl>
    <w:lvl w:ilvl="6" w:tentative="0">
      <w:start w:val="1"/>
      <w:numFmt w:val="bullet"/>
      <w:lvlText w:val=""/>
      <w:lvlJc w:val="left"/>
      <w:pPr>
        <w:ind w:left="3300" w:hanging="420"/>
      </w:pPr>
      <w:rPr>
        <w:rFonts w:hint="default" w:ascii="Wingdings" w:hAnsi="Wingdings"/>
      </w:rPr>
    </w:lvl>
    <w:lvl w:ilvl="7" w:tentative="0">
      <w:start w:val="1"/>
      <w:numFmt w:val="bullet"/>
      <w:lvlText w:val=""/>
      <w:lvlJc w:val="left"/>
      <w:pPr>
        <w:ind w:left="3720" w:hanging="420"/>
      </w:pPr>
      <w:rPr>
        <w:rFonts w:hint="default" w:ascii="Wingdings" w:hAnsi="Wingdings"/>
      </w:rPr>
    </w:lvl>
    <w:lvl w:ilvl="8" w:tentative="0">
      <w:start w:val="1"/>
      <w:numFmt w:val="bullet"/>
      <w:lvlText w:val=""/>
      <w:lvlJc w:val="left"/>
      <w:pPr>
        <w:ind w:left="4140" w:hanging="420"/>
      </w:pPr>
      <w:rPr>
        <w:rFonts w:hint="default" w:ascii="Wingdings" w:hAnsi="Wingdings"/>
      </w:rPr>
    </w:lvl>
  </w:abstractNum>
  <w:abstractNum w:abstractNumId="5">
    <w:nsid w:val="4A8B6CA7"/>
    <w:multiLevelType w:val="multilevel"/>
    <w:tmpl w:val="4A8B6CA7"/>
    <w:lvl w:ilvl="0" w:tentative="0">
      <w:start w:val="1"/>
      <w:numFmt w:val="decimal"/>
      <w:lvlText w:val="%1)"/>
      <w:lvlJc w:val="right"/>
      <w:pPr>
        <w:ind w:left="732" w:hanging="420"/>
      </w:pPr>
      <w:rPr>
        <w:rFonts w:hint="default"/>
      </w:rPr>
    </w:lvl>
    <w:lvl w:ilvl="1" w:tentative="0">
      <w:start w:val="1"/>
      <w:numFmt w:val="lowerLetter"/>
      <w:lvlText w:val="%2)"/>
      <w:lvlJc w:val="left"/>
      <w:pPr>
        <w:ind w:left="1152" w:hanging="420"/>
      </w:pPr>
    </w:lvl>
    <w:lvl w:ilvl="2" w:tentative="0">
      <w:start w:val="1"/>
      <w:numFmt w:val="lowerRoman"/>
      <w:lvlText w:val="%3."/>
      <w:lvlJc w:val="right"/>
      <w:pPr>
        <w:ind w:left="1572" w:hanging="420"/>
      </w:pPr>
    </w:lvl>
    <w:lvl w:ilvl="3" w:tentative="0">
      <w:start w:val="1"/>
      <w:numFmt w:val="decimal"/>
      <w:lvlText w:val="%4."/>
      <w:lvlJc w:val="left"/>
      <w:pPr>
        <w:ind w:left="1992" w:hanging="420"/>
      </w:pPr>
    </w:lvl>
    <w:lvl w:ilvl="4" w:tentative="0">
      <w:start w:val="1"/>
      <w:numFmt w:val="lowerLetter"/>
      <w:lvlText w:val="%5)"/>
      <w:lvlJc w:val="left"/>
      <w:pPr>
        <w:ind w:left="2412" w:hanging="420"/>
      </w:pPr>
    </w:lvl>
    <w:lvl w:ilvl="5" w:tentative="0">
      <w:start w:val="1"/>
      <w:numFmt w:val="lowerRoman"/>
      <w:lvlText w:val="%6."/>
      <w:lvlJc w:val="right"/>
      <w:pPr>
        <w:ind w:left="2832" w:hanging="420"/>
      </w:pPr>
    </w:lvl>
    <w:lvl w:ilvl="6" w:tentative="0">
      <w:start w:val="1"/>
      <w:numFmt w:val="decimal"/>
      <w:lvlText w:val="%7."/>
      <w:lvlJc w:val="left"/>
      <w:pPr>
        <w:ind w:left="3252" w:hanging="420"/>
      </w:pPr>
    </w:lvl>
    <w:lvl w:ilvl="7" w:tentative="0">
      <w:start w:val="1"/>
      <w:numFmt w:val="lowerLetter"/>
      <w:lvlText w:val="%8)"/>
      <w:lvlJc w:val="left"/>
      <w:pPr>
        <w:ind w:left="3672" w:hanging="420"/>
      </w:pPr>
    </w:lvl>
    <w:lvl w:ilvl="8" w:tentative="0">
      <w:start w:val="1"/>
      <w:numFmt w:val="lowerRoman"/>
      <w:lvlText w:val="%9."/>
      <w:lvlJc w:val="right"/>
      <w:pPr>
        <w:ind w:left="4092" w:hanging="420"/>
      </w:p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1D6"/>
    <w:rsid w:val="00007EAA"/>
    <w:rsid w:val="000B7D39"/>
    <w:rsid w:val="000C324E"/>
    <w:rsid w:val="000C3F4B"/>
    <w:rsid w:val="000D02AF"/>
    <w:rsid w:val="000E1E5F"/>
    <w:rsid w:val="000E5B0F"/>
    <w:rsid w:val="001177AF"/>
    <w:rsid w:val="0019750B"/>
    <w:rsid w:val="00231D9A"/>
    <w:rsid w:val="002472D5"/>
    <w:rsid w:val="002D6F11"/>
    <w:rsid w:val="002E5A23"/>
    <w:rsid w:val="00307D3D"/>
    <w:rsid w:val="00311F0E"/>
    <w:rsid w:val="004405D1"/>
    <w:rsid w:val="00456CC3"/>
    <w:rsid w:val="00513187"/>
    <w:rsid w:val="005913C8"/>
    <w:rsid w:val="005964DC"/>
    <w:rsid w:val="005E435E"/>
    <w:rsid w:val="00641B06"/>
    <w:rsid w:val="00685D67"/>
    <w:rsid w:val="006C1D7B"/>
    <w:rsid w:val="007D107F"/>
    <w:rsid w:val="007F1A9C"/>
    <w:rsid w:val="007F5C0A"/>
    <w:rsid w:val="008041D6"/>
    <w:rsid w:val="00807B41"/>
    <w:rsid w:val="00857032"/>
    <w:rsid w:val="008B07AC"/>
    <w:rsid w:val="00A35E61"/>
    <w:rsid w:val="00AD5871"/>
    <w:rsid w:val="00B7790F"/>
    <w:rsid w:val="00C15F8F"/>
    <w:rsid w:val="00C2355C"/>
    <w:rsid w:val="00C63E71"/>
    <w:rsid w:val="00CA6682"/>
    <w:rsid w:val="00E71483"/>
    <w:rsid w:val="00E7716D"/>
    <w:rsid w:val="00F11D0B"/>
    <w:rsid w:val="00FB4774"/>
    <w:rsid w:val="00FD51B7"/>
    <w:rsid w:val="0A592759"/>
    <w:rsid w:val="0D0A63B0"/>
    <w:rsid w:val="0D907DC5"/>
    <w:rsid w:val="13EB1AA5"/>
    <w:rsid w:val="14CE28F8"/>
    <w:rsid w:val="1EC20891"/>
    <w:rsid w:val="22001566"/>
    <w:rsid w:val="289E01EA"/>
    <w:rsid w:val="2D4E794C"/>
    <w:rsid w:val="2F1326F1"/>
    <w:rsid w:val="31365CB3"/>
    <w:rsid w:val="31A560C0"/>
    <w:rsid w:val="328868C2"/>
    <w:rsid w:val="342A2472"/>
    <w:rsid w:val="37995C0E"/>
    <w:rsid w:val="3C027831"/>
    <w:rsid w:val="400C71F8"/>
    <w:rsid w:val="481F2951"/>
    <w:rsid w:val="4B045373"/>
    <w:rsid w:val="64942E6C"/>
    <w:rsid w:val="66BE0674"/>
    <w:rsid w:val="6BCD47C7"/>
    <w:rsid w:val="714747A8"/>
    <w:rsid w:val="730E028E"/>
    <w:rsid w:val="746369FF"/>
    <w:rsid w:val="7B3B6A15"/>
    <w:rsid w:val="7C4165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50" w:leftChars="-50" w:firstLine="200" w:firstLineChars="20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qFormat/>
    <w:uiPriority w:val="9"/>
    <w:pPr>
      <w:keepNext/>
      <w:keepLines/>
      <w:spacing w:before="340" w:after="330" w:line="576" w:lineRule="auto"/>
      <w:outlineLvl w:val="0"/>
    </w:pPr>
    <w:rPr>
      <w:b/>
      <w:kern w:val="44"/>
      <w:sz w:val="44"/>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link w:val="23"/>
    <w:semiHidden/>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Body Text Indent"/>
    <w:basedOn w:val="1"/>
    <w:next w:val="6"/>
    <w:unhideWhenUsed/>
    <w:qFormat/>
    <w:uiPriority w:val="99"/>
    <w:pPr>
      <w:spacing w:after="120"/>
      <w:ind w:left="420" w:leftChars="200"/>
    </w:pPr>
  </w:style>
  <w:style w:type="paragraph" w:styleId="6">
    <w:name w:val="envelope return"/>
    <w:basedOn w:val="1"/>
    <w:unhideWhenUsed/>
    <w:qFormat/>
    <w:uiPriority w:val="99"/>
    <w:pPr>
      <w:snapToGrid w:val="0"/>
    </w:pPr>
    <w:rPr>
      <w:rFonts w:ascii="Arial" w:hAnsi="Arial"/>
    </w:rPr>
  </w:style>
  <w:style w:type="paragraph" w:styleId="7">
    <w:name w:val="Plain Text"/>
    <w:basedOn w:val="1"/>
    <w:link w:val="19"/>
    <w:qFormat/>
    <w:uiPriority w:val="0"/>
    <w:rPr>
      <w:rFonts w:ascii="宋体" w:hAnsi="Courier New" w:cs="Courier New"/>
      <w:szCs w:val="21"/>
    </w:rPr>
  </w:style>
  <w:style w:type="paragraph" w:styleId="8">
    <w:name w:val="Balloon Text"/>
    <w:basedOn w:val="1"/>
    <w:link w:val="20"/>
    <w:semiHidden/>
    <w:unhideWhenUsed/>
    <w:qFormat/>
    <w:uiPriority w:val="99"/>
    <w:rPr>
      <w:sz w:val="18"/>
      <w:szCs w:val="18"/>
    </w:r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Body Text First Indent 2"/>
    <w:basedOn w:val="5"/>
    <w:unhideWhenUsed/>
    <w:qFormat/>
    <w:uiPriority w:val="99"/>
    <w:pPr>
      <w:spacing w:after="0"/>
      <w:ind w:firstLine="420"/>
    </w:pPr>
    <w:rPr>
      <w:kern w:val="0"/>
      <w:sz w:val="20"/>
      <w:szCs w:val="20"/>
    </w:rPr>
  </w:style>
  <w:style w:type="table" w:styleId="13">
    <w:name w:val="Table Grid"/>
    <w:basedOn w:val="1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5">
    <w:name w:val="页眉字符"/>
    <w:basedOn w:val="14"/>
    <w:link w:val="10"/>
    <w:qFormat/>
    <w:uiPriority w:val="99"/>
    <w:rPr>
      <w:sz w:val="18"/>
      <w:szCs w:val="18"/>
    </w:rPr>
  </w:style>
  <w:style w:type="character" w:customStyle="1" w:styleId="16">
    <w:name w:val="页脚字符"/>
    <w:basedOn w:val="14"/>
    <w:link w:val="9"/>
    <w:qFormat/>
    <w:uiPriority w:val="99"/>
    <w:rPr>
      <w:sz w:val="18"/>
      <w:szCs w:val="18"/>
    </w:rPr>
  </w:style>
  <w:style w:type="paragraph" w:customStyle="1" w:styleId="17">
    <w:name w:val="Normal1"/>
    <w:basedOn w:val="1"/>
    <w:qFormat/>
    <w:uiPriority w:val="0"/>
    <w:pPr>
      <w:widowControl/>
      <w:overflowPunct w:val="0"/>
      <w:autoSpaceDE w:val="0"/>
      <w:autoSpaceDN w:val="0"/>
      <w:adjustRightInd w:val="0"/>
      <w:textAlignment w:val="baseline"/>
    </w:pPr>
    <w:rPr>
      <w:rFonts w:ascii="宋体"/>
      <w:kern w:val="0"/>
      <w:szCs w:val="20"/>
    </w:rPr>
  </w:style>
  <w:style w:type="paragraph" w:styleId="18">
    <w:name w:val="List Paragraph"/>
    <w:basedOn w:val="1"/>
    <w:qFormat/>
    <w:uiPriority w:val="34"/>
    <w:pPr>
      <w:ind w:firstLine="420"/>
    </w:pPr>
  </w:style>
  <w:style w:type="character" w:customStyle="1" w:styleId="19">
    <w:name w:val="纯文本字符"/>
    <w:basedOn w:val="14"/>
    <w:link w:val="7"/>
    <w:qFormat/>
    <w:uiPriority w:val="0"/>
    <w:rPr>
      <w:rFonts w:ascii="宋体" w:hAnsi="Courier New" w:cs="Courier New"/>
      <w:kern w:val="2"/>
      <w:sz w:val="21"/>
      <w:szCs w:val="21"/>
    </w:rPr>
  </w:style>
  <w:style w:type="character" w:customStyle="1" w:styleId="20">
    <w:name w:val="批注框文本字符"/>
    <w:basedOn w:val="14"/>
    <w:link w:val="8"/>
    <w:semiHidden/>
    <w:qFormat/>
    <w:uiPriority w:val="99"/>
    <w:rPr>
      <w:kern w:val="2"/>
      <w:sz w:val="18"/>
      <w:szCs w:val="18"/>
    </w:rPr>
  </w:style>
  <w:style w:type="paragraph" w:customStyle="1" w:styleId="21">
    <w:name w:val="表格文字"/>
    <w:basedOn w:val="1"/>
    <w:qFormat/>
    <w:uiPriority w:val="0"/>
    <w:pPr>
      <w:ind w:left="0" w:leftChars="0" w:firstLine="0" w:firstLineChars="0"/>
      <w:jc w:val="left"/>
      <w:textAlignment w:val="center"/>
    </w:pPr>
    <w:rPr>
      <w:rFonts w:ascii="Times New Roman" w:hAnsi="Times New Roman" w:eastAsia="宋体"/>
      <w:color w:val="000000" w:themeColor="text1"/>
      <w:sz w:val="22"/>
      <w:szCs w:val="24"/>
      <w14:textFill>
        <w14:solidFill>
          <w14:schemeClr w14:val="tx1"/>
        </w14:solidFill>
      </w14:textFill>
    </w:rPr>
  </w:style>
  <w:style w:type="character" w:styleId="22">
    <w:name w:val="Placeholder Text"/>
    <w:basedOn w:val="14"/>
    <w:semiHidden/>
    <w:qFormat/>
    <w:uiPriority w:val="99"/>
    <w:rPr>
      <w:color w:val="808080"/>
    </w:rPr>
  </w:style>
  <w:style w:type="character" w:customStyle="1" w:styleId="23">
    <w:name w:val="标题 3字符"/>
    <w:basedOn w:val="14"/>
    <w:link w:val="4"/>
    <w:semiHidden/>
    <w:qFormat/>
    <w:uiPriority w:val="9"/>
    <w:rPr>
      <w:b/>
      <w:bCs/>
      <w:kern w:val="2"/>
      <w:sz w:val="32"/>
      <w:szCs w:val="32"/>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footer" Target="footer3.xml"/>
  <Relationship Id="rId11" Type="http://schemas.openxmlformats.org/officeDocument/2006/relationships/footer" Target="footer4.xml"/>
  <Relationship Id="rId12" Type="http://schemas.openxmlformats.org/officeDocument/2006/relationships/theme" Target="theme/theme1.xml"/>
  <Relationship Id="rId13" Type="http://schemas.openxmlformats.org/officeDocument/2006/relationships/customXml" Target="../customXml/item1.xml"/>
  <Relationship Id="rId14" Type="http://schemas.openxmlformats.org/officeDocument/2006/relationships/numbering" Target="numbering.xml"/>
  <Relationship Id="rId15" Type="http://schemas.openxmlformats.org/officeDocument/2006/relationships/customXml" Target="../customXml/item2.xml"/>
  <Relationship Id="rId16" Type="http://schemas.openxmlformats.org/officeDocument/2006/relationships/fontTable" Target="fontTable.xml"/>
  <Relationship Id="rId2" Type="http://schemas.openxmlformats.org/officeDocument/2006/relationships/settings" Target="settings.xml"/>
  <Relationship Id="rId3" Type="http://schemas.openxmlformats.org/officeDocument/2006/relationships/footnotes" Target="footnotes.xml"/>
  <Relationship Id="rId4" Type="http://schemas.openxmlformats.org/officeDocument/2006/relationships/endnotes" Target="endnotes.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6485DD4-3633-174C-A172-A01CF7C20A70}">
  <ds:schemaRefs/>
</ds:datastoreItem>
</file>

<file path=docProps/app.xml><?xml version="1.0" encoding="utf-8"?>
<Properties xmlns="http://schemas.openxmlformats.org/officeDocument/2006/extended-properties" xmlns:vt="http://schemas.openxmlformats.org/officeDocument/2006/docPropsVTypes">
  <Template>Normal.dotm</Template>
  <Pages>10</Pages>
  <Words>659</Words>
  <Characters>3761</Characters>
  <Lines>31</Lines>
  <Paragraphs>8</Paragraphs>
  <TotalTime>4</TotalTime>
  <ScaleCrop>false</ScaleCrop>
  <LinksUpToDate>false</LinksUpToDate>
  <CharactersWithSpaces>4412</CharactersWithSpaces>
  <Application>WPS Office_11.1.0.11115_F1E327BC-269C-435d-A152-05C5408002CA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2021-12-07T03:10:00Z</dcterms:created>
  <dc:creator>shanglh</dc:creator>
  <lastModifiedBy>WXN</lastModifiedBy>
  <dcterms:modified xsi:type="dcterms:W3CDTF">2021-12-13T02:41:46Z</dcterms:modified>
  <revision>7</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1291E431A00B4542B8FFAA75837A00A3</vt:lpwstr>
  </property>
</Properties>
</file>