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0A9" w:rsidRDefault="00A327C1">
      <w:pPr>
        <w:snapToGrid w:val="0"/>
        <w:spacing w:line="408" w:lineRule="auto"/>
        <w:jc w:val="right"/>
        <w:rPr>
          <w:rFonts w:ascii="宋体" w:hAnsi="宋体" w:cs="宋体"/>
          <w:b/>
          <w:bCs/>
          <w:szCs w:val="21"/>
        </w:rPr>
      </w:pPr>
      <w:r>
        <w:rPr>
          <w:rFonts w:ascii="宋体" w:hAnsi="宋体" w:cs="宋体" w:hint="eastAsia"/>
          <w:b/>
          <w:szCs w:val="21"/>
        </w:rPr>
        <w:t xml:space="preserve">      </w:t>
      </w:r>
      <w:r>
        <w:rPr>
          <w:rFonts w:ascii="宋体" w:hAnsi="宋体" w:cs="宋体" w:hint="eastAsia"/>
          <w:b/>
          <w:sz w:val="24"/>
        </w:rPr>
        <w:t xml:space="preserve">                                                  </w:t>
      </w:r>
    </w:p>
    <w:p w:rsidR="000A10A9" w:rsidRDefault="00A327C1">
      <w:pPr>
        <w:snapToGrid w:val="0"/>
        <w:spacing w:line="408" w:lineRule="auto"/>
        <w:jc w:val="center"/>
        <w:rPr>
          <w:rFonts w:ascii="宋体" w:hAnsi="宋体" w:cs="宋体"/>
          <w:b/>
          <w:bCs/>
          <w:sz w:val="32"/>
          <w:szCs w:val="32"/>
        </w:rPr>
      </w:pPr>
      <w:r>
        <w:rPr>
          <w:rFonts w:ascii="宋体" w:hAnsi="宋体" w:cs="宋体" w:hint="eastAsia"/>
          <w:b/>
          <w:bCs/>
          <w:sz w:val="32"/>
          <w:szCs w:val="32"/>
        </w:rPr>
        <w:t>郑州大学政府采购货物合同</w:t>
      </w:r>
    </w:p>
    <w:p w:rsidR="000A10A9" w:rsidRDefault="00A327C1">
      <w:pPr>
        <w:snapToGrid w:val="0"/>
        <w:spacing w:line="408" w:lineRule="auto"/>
        <w:jc w:val="right"/>
        <w:rPr>
          <w:rFonts w:ascii="宋体" w:hAnsi="宋体" w:cs="宋体"/>
          <w:b/>
          <w:bCs/>
          <w:szCs w:val="21"/>
        </w:rPr>
      </w:pPr>
      <w:r>
        <w:rPr>
          <w:rFonts w:ascii="宋体" w:hAnsi="宋体" w:cs="宋体" w:hint="eastAsia"/>
          <w:b/>
          <w:szCs w:val="21"/>
        </w:rPr>
        <w:t>合同编号</w:t>
      </w:r>
      <w:r>
        <w:rPr>
          <w:rFonts w:ascii="宋体" w:hAnsi="宋体" w:cs="宋体" w:hint="eastAsia"/>
          <w:b/>
          <w:szCs w:val="21"/>
          <w:u w:val="single"/>
        </w:rPr>
        <w:t>：</w:t>
      </w:r>
      <w:r>
        <w:rPr>
          <w:rFonts w:ascii="宋体" w:hAnsi="宋体" w:cs="宋体" w:hint="eastAsia"/>
          <w:b/>
          <w:bCs/>
          <w:szCs w:val="21"/>
          <w:u w:val="single"/>
        </w:rPr>
        <w:t>郑大-竞谈-2021-0117</w:t>
      </w:r>
    </w:p>
    <w:p w:rsidR="000A10A9" w:rsidRDefault="000A10A9">
      <w:pPr>
        <w:ind w:firstLineChars="1911" w:firstLine="4029"/>
        <w:rPr>
          <w:rFonts w:ascii="宋体" w:hAnsi="宋体" w:cs="宋体"/>
          <w:b/>
          <w:bCs/>
          <w:szCs w:val="21"/>
        </w:rPr>
      </w:pPr>
    </w:p>
    <w:p w:rsidR="000A10A9" w:rsidRDefault="00A327C1">
      <w:pPr>
        <w:adjustRightInd w:val="0"/>
        <w:snapToGrid w:val="0"/>
        <w:spacing w:line="360" w:lineRule="auto"/>
        <w:rPr>
          <w:rFonts w:ascii="宋体" w:hAnsi="宋体" w:cs="宋体"/>
          <w:b/>
          <w:bCs/>
          <w:szCs w:val="21"/>
        </w:rPr>
      </w:pPr>
      <w:r>
        <w:rPr>
          <w:rFonts w:ascii="宋体" w:hAnsi="宋体" w:cs="宋体" w:hint="eastAsia"/>
          <w:b/>
          <w:bCs/>
          <w:szCs w:val="21"/>
        </w:rPr>
        <w:t>甲方：郑州大学</w:t>
      </w:r>
      <w:r>
        <w:rPr>
          <w:rFonts w:ascii="宋体" w:hAnsi="宋体" w:cs="宋体" w:hint="eastAsia"/>
          <w:b/>
          <w:bCs/>
          <w:szCs w:val="21"/>
          <w:u w:val="single"/>
        </w:rPr>
        <w:t xml:space="preserve">                        </w:t>
      </w:r>
    </w:p>
    <w:p w:rsidR="000A10A9" w:rsidRDefault="00A327C1">
      <w:pPr>
        <w:adjustRightInd w:val="0"/>
        <w:snapToGrid w:val="0"/>
        <w:spacing w:line="360" w:lineRule="auto"/>
        <w:rPr>
          <w:rFonts w:ascii="宋体" w:hAnsi="宋体" w:cs="宋体"/>
          <w:b/>
          <w:bCs/>
          <w:szCs w:val="21"/>
        </w:rPr>
      </w:pPr>
      <w:r>
        <w:rPr>
          <w:rFonts w:ascii="宋体" w:hAnsi="宋体" w:cs="宋体" w:hint="eastAsia"/>
          <w:b/>
          <w:bCs/>
          <w:szCs w:val="21"/>
        </w:rPr>
        <w:t xml:space="preserve">乙方：河南百奥生物工程有限公司   </w:t>
      </w:r>
      <w:r>
        <w:rPr>
          <w:rFonts w:ascii="宋体" w:hAnsi="宋体" w:cs="宋体" w:hint="eastAsia"/>
          <w:b/>
          <w:bCs/>
          <w:spacing w:val="10"/>
          <w:kern w:val="0"/>
          <w:szCs w:val="21"/>
        </w:rPr>
        <w:t xml:space="preserve"> </w:t>
      </w:r>
      <w:r>
        <w:rPr>
          <w:rFonts w:ascii="宋体" w:hAnsi="宋体" w:cs="宋体" w:hint="eastAsia"/>
          <w:b/>
          <w:bCs/>
          <w:spacing w:val="10"/>
          <w:kern w:val="0"/>
          <w:szCs w:val="21"/>
          <w:u w:val="single"/>
        </w:rPr>
        <w:t xml:space="preserve">            </w:t>
      </w:r>
      <w:r>
        <w:rPr>
          <w:rFonts w:ascii="宋体" w:hAnsi="宋体" w:cs="宋体" w:hint="eastAsia"/>
          <w:b/>
          <w:bCs/>
          <w:szCs w:val="21"/>
          <w:u w:val="single"/>
        </w:rPr>
        <w:t xml:space="preserve">     </w:t>
      </w:r>
    </w:p>
    <w:p w:rsidR="000A10A9" w:rsidRDefault="00A327C1">
      <w:pPr>
        <w:adjustRightInd w:val="0"/>
        <w:snapToGrid w:val="0"/>
        <w:spacing w:line="360" w:lineRule="auto"/>
        <w:rPr>
          <w:rFonts w:ascii="宋体" w:hAnsi="宋体" w:cs="宋体"/>
          <w:szCs w:val="21"/>
        </w:rPr>
      </w:pPr>
      <w:r>
        <w:rPr>
          <w:rFonts w:ascii="宋体" w:hAnsi="宋体" w:cs="宋体" w:hint="eastAsia"/>
          <w:b/>
          <w:bCs/>
          <w:szCs w:val="21"/>
        </w:rPr>
        <w:t xml:space="preserve">    </w:t>
      </w:r>
      <w:r>
        <w:rPr>
          <w:rFonts w:ascii="宋体" w:hAnsi="宋体" w:cs="宋体" w:hint="eastAsia"/>
          <w:szCs w:val="21"/>
        </w:rPr>
        <w:t>本合同于</w:t>
      </w:r>
      <w:r>
        <w:rPr>
          <w:rFonts w:ascii="宋体" w:hAnsi="宋体" w:cs="宋体" w:hint="eastAsia"/>
          <w:szCs w:val="21"/>
          <w:u w:val="single"/>
        </w:rPr>
        <w:t xml:space="preserve">  2021   </w:t>
      </w:r>
      <w:r>
        <w:rPr>
          <w:rFonts w:ascii="宋体" w:hAnsi="宋体" w:cs="宋体" w:hint="eastAsia"/>
          <w:szCs w:val="21"/>
        </w:rPr>
        <w:t>年</w:t>
      </w:r>
      <w:r>
        <w:rPr>
          <w:rFonts w:ascii="宋体" w:hAnsi="宋体" w:cs="宋体" w:hint="eastAsia"/>
          <w:szCs w:val="21"/>
          <w:u w:val="single"/>
        </w:rPr>
        <w:t xml:space="preserve">12  </w:t>
      </w:r>
      <w:r>
        <w:rPr>
          <w:rFonts w:ascii="宋体" w:hAnsi="宋体" w:cs="宋体" w:hint="eastAsia"/>
          <w:szCs w:val="21"/>
        </w:rPr>
        <w:t>月</w:t>
      </w:r>
      <w:r>
        <w:rPr>
          <w:rFonts w:ascii="宋体" w:hAnsi="宋体" w:cs="宋体" w:hint="eastAsia"/>
          <w:szCs w:val="21"/>
          <w:u w:val="single"/>
        </w:rPr>
        <w:t xml:space="preserve"> 15 </w:t>
      </w:r>
      <w:r>
        <w:rPr>
          <w:rFonts w:ascii="宋体" w:hAnsi="宋体" w:cs="宋体" w:hint="eastAsia"/>
          <w:szCs w:val="21"/>
        </w:rPr>
        <w:t>日由甲乙双方按下述条款签署。</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 xml:space="preserve">在甲方为获得 </w:t>
      </w:r>
      <w:r>
        <w:rPr>
          <w:rFonts w:ascii="宋体" w:hAnsi="宋体" w:cs="宋体" w:hint="eastAsia"/>
          <w:szCs w:val="21"/>
          <w:u w:val="single"/>
        </w:rPr>
        <w:t xml:space="preserve">新冠病毒N蛋白抗体检测ELISA试剂盒、新冠病毒N蛋白抗原检测试纸、新冠病毒标准阳性血清、狂犬G蛋白检测试剂、带状疱疹病毒抗原检测试纸、新冠病毒S重组蛋白检测试纸（简）、新冠病毒S重组蛋白ELISA试剂盒 </w:t>
      </w:r>
      <w:r>
        <w:rPr>
          <w:rFonts w:ascii="宋体" w:hAnsi="宋体" w:cs="宋体" w:hint="eastAsia"/>
          <w:szCs w:val="21"/>
        </w:rPr>
        <w:t>货物和伴随服务实施公开招标情况下，乙方参加了公开招标。通过公开招标，甲方接受了乙方以总金额</w:t>
      </w:r>
      <w:r>
        <w:rPr>
          <w:rFonts w:ascii="宋体" w:hAnsi="宋体" w:cs="宋体" w:hint="eastAsia"/>
          <w:szCs w:val="21"/>
          <w:u w:val="single"/>
        </w:rPr>
        <w:t>（肆拾捌万肆仟壹佰元整）</w:t>
      </w:r>
      <w:r>
        <w:rPr>
          <w:rFonts w:ascii="宋体" w:hAnsi="宋体" w:cs="宋体" w:hint="eastAsia"/>
          <w:szCs w:val="21"/>
        </w:rPr>
        <w:t>（以下简称“合同价”）的投标。双方以上述事实为基础，签订本合同。</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一、供货范围及分项价格表（详见附件1、附件2）</w:t>
      </w:r>
    </w:p>
    <w:p w:rsidR="000A10A9" w:rsidRDefault="00A327C1">
      <w:pPr>
        <w:adjustRightInd w:val="0"/>
        <w:snapToGrid w:val="0"/>
        <w:spacing w:line="360" w:lineRule="auto"/>
        <w:ind w:firstLine="570"/>
        <w:rPr>
          <w:rFonts w:ascii="宋体" w:hAnsi="宋体" w:cs="宋体"/>
          <w:szCs w:val="21"/>
        </w:rPr>
      </w:pPr>
      <w:r>
        <w:rPr>
          <w:rFonts w:ascii="宋体" w:hAnsi="宋体" w:cs="宋体" w:hint="eastAsia"/>
          <w:szCs w:val="21"/>
        </w:rPr>
        <w:t>1.本合同所指设备详见附件1、附件2 ，此附件是合同中不可分割的部分。</w:t>
      </w:r>
    </w:p>
    <w:p w:rsidR="000A10A9" w:rsidRDefault="00A327C1">
      <w:pPr>
        <w:adjustRightInd w:val="0"/>
        <w:snapToGrid w:val="0"/>
        <w:spacing w:line="360" w:lineRule="auto"/>
        <w:rPr>
          <w:rFonts w:ascii="宋体" w:hAnsi="宋体" w:cs="宋体"/>
          <w:szCs w:val="21"/>
        </w:rPr>
      </w:pPr>
      <w:r>
        <w:rPr>
          <w:rFonts w:ascii="宋体" w:hAnsi="宋体" w:cs="宋体" w:hint="eastAsia"/>
          <w:szCs w:val="21"/>
        </w:rPr>
        <w:t xml:space="preserve">     2.总价中包括设备金额、包装、运输保险费、装卸费、安装及相关材料费、调试费、软件费、检验费及培训所需费用及税金等，甲方不再另行支付任何费用。</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二、质量及技术规格要求</w:t>
      </w:r>
    </w:p>
    <w:p w:rsidR="000A10A9" w:rsidRDefault="00A327C1">
      <w:pPr>
        <w:adjustRightInd w:val="0"/>
        <w:snapToGrid w:val="0"/>
        <w:spacing w:line="360" w:lineRule="auto"/>
        <w:ind w:firstLine="570"/>
        <w:rPr>
          <w:rFonts w:ascii="宋体" w:hAnsi="宋体" w:cs="宋体"/>
          <w:szCs w:val="21"/>
        </w:rPr>
      </w:pPr>
      <w:r>
        <w:rPr>
          <w:rFonts w:ascii="宋体" w:hAnsi="宋体" w:cs="宋体" w:hint="eastAsia"/>
          <w:szCs w:val="21"/>
        </w:rPr>
        <w:t>乙方须按合同要求提供全新设备（包括零部件、附件、备品备件等），设备的质量标准、规格型号、具体配置、数量等符合招标标书要求，其产品为原厂生产，且应达到乙方投标文件及澄清文件中明确的技术标准。</w:t>
      </w:r>
    </w:p>
    <w:p w:rsidR="000A10A9" w:rsidRDefault="00A327C1">
      <w:pPr>
        <w:adjustRightInd w:val="0"/>
        <w:snapToGrid w:val="0"/>
        <w:spacing w:line="360" w:lineRule="auto"/>
        <w:ind w:firstLine="570"/>
        <w:rPr>
          <w:rFonts w:ascii="宋体" w:hAnsi="宋体" w:cs="宋体"/>
          <w:szCs w:val="21"/>
        </w:rPr>
      </w:pPr>
      <w:r>
        <w:rPr>
          <w:rFonts w:ascii="宋体" w:hAnsi="宋体" w:cs="宋体" w:hint="eastAsia"/>
          <w:szCs w:val="21"/>
        </w:rPr>
        <w:t>乙方应在本合同生效后7个工作日内向甲方提供安装计划及质量控制规范；并于 12 月 17 日前进驻安装现场；所有设备运送到甲方指定地点后，双方在 2 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0A10A9" w:rsidRDefault="00A327C1">
      <w:pPr>
        <w:numPr>
          <w:ilvl w:val="0"/>
          <w:numId w:val="1"/>
        </w:numPr>
        <w:adjustRightInd w:val="0"/>
        <w:snapToGrid w:val="0"/>
        <w:spacing w:line="360" w:lineRule="auto"/>
        <w:ind w:firstLineChars="200" w:firstLine="422"/>
        <w:rPr>
          <w:rFonts w:ascii="宋体" w:hAnsi="宋体" w:cs="宋体"/>
          <w:szCs w:val="21"/>
        </w:rPr>
      </w:pPr>
      <w:r>
        <w:rPr>
          <w:rFonts w:ascii="宋体" w:hAnsi="宋体" w:cs="宋体" w:hint="eastAsia"/>
          <w:b/>
          <w:bCs/>
          <w:szCs w:val="21"/>
        </w:rPr>
        <w:t>包装与运输</w:t>
      </w:r>
    </w:p>
    <w:p w:rsidR="000A10A9" w:rsidRDefault="00A327C1">
      <w:pPr>
        <w:adjustRightInd w:val="0"/>
        <w:snapToGrid w:val="0"/>
        <w:spacing w:line="360" w:lineRule="auto"/>
        <w:ind w:firstLine="570"/>
        <w:rPr>
          <w:rFonts w:ascii="宋体" w:hAnsi="宋体" w:cs="宋体"/>
          <w:szCs w:val="21"/>
        </w:rPr>
      </w:pPr>
      <w:r>
        <w:rPr>
          <w:rFonts w:ascii="宋体" w:hAnsi="宋体" w:cs="宋体" w:hint="eastAsia"/>
          <w:szCs w:val="21"/>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四、质保期与售后服务（详见附件3）</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1.所有设备免费质保期为</w:t>
      </w:r>
      <w:r>
        <w:rPr>
          <w:rFonts w:ascii="宋体" w:hAnsi="宋体" w:cs="宋体" w:hint="eastAsia"/>
          <w:b/>
          <w:bCs/>
          <w:szCs w:val="21"/>
          <w:u w:val="single"/>
        </w:rPr>
        <w:t xml:space="preserve">  2   </w:t>
      </w:r>
      <w:r>
        <w:rPr>
          <w:rFonts w:ascii="宋体" w:hAnsi="宋体" w:cs="宋体" w:hint="eastAsia"/>
          <w:szCs w:val="21"/>
        </w:rPr>
        <w:t>年（自验收合格并交付给甲方之日起计算），终身维护、维修。</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2.在质保期内，因产品质量造成的问题，供货方免费提供配件并现场维修，且所提供的任何零配件必</w:t>
      </w:r>
      <w:r>
        <w:rPr>
          <w:rFonts w:ascii="宋体" w:hAnsi="宋体" w:cs="宋体" w:hint="eastAsia"/>
          <w:szCs w:val="21"/>
        </w:rPr>
        <w:lastRenderedPageBreak/>
        <w:t>须是其原设备厂家生产的或经其认可的。产品存在质量问题，甲方有权要求乙方换货。</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3.乙方须提供一年</w:t>
      </w:r>
      <w:r>
        <w:rPr>
          <w:rFonts w:ascii="宋体" w:hAnsi="宋体" w:cs="宋体" w:hint="eastAsia"/>
          <w:szCs w:val="21"/>
          <w:u w:val="single"/>
        </w:rPr>
        <w:t xml:space="preserve"> 4  </w:t>
      </w:r>
      <w:r>
        <w:rPr>
          <w:rFonts w:ascii="宋体" w:hAnsi="宋体" w:cs="宋体" w:hint="eastAsia"/>
          <w:szCs w:val="21"/>
        </w:rPr>
        <w:t>次全免费（配件+人力）对产品设备的维护保养。</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4.乙方承诺凡设备出现故障，自接到甲方报修电话1小时内响应，3小时内到达现场，24小时内解决故障问题。保修期外只收取甲方零配件成本费，其他免费。</w:t>
      </w:r>
    </w:p>
    <w:p w:rsidR="000A10A9" w:rsidRDefault="00A327C1">
      <w:pPr>
        <w:adjustRightInd w:val="0"/>
        <w:snapToGrid w:val="0"/>
        <w:spacing w:line="360" w:lineRule="auto"/>
        <w:ind w:firstLine="480"/>
        <w:jc w:val="left"/>
        <w:rPr>
          <w:rFonts w:ascii="宋体" w:hAnsi="宋体" w:cs="宋体"/>
          <w:szCs w:val="21"/>
        </w:rPr>
      </w:pPr>
      <w:r>
        <w:rPr>
          <w:rFonts w:ascii="宋体" w:hAnsi="宋体" w:cs="宋体" w:hint="eastAsia"/>
          <w:szCs w:val="21"/>
        </w:rPr>
        <w:t xml:space="preserve">5.乙方有责任对甲方相关人员实施免费的现场培训或集中培训措施，保证甲方相关人员能够独立操作、熟练使用、维护和管理有关设备。                                                                                                                    </w:t>
      </w:r>
    </w:p>
    <w:p w:rsidR="000A10A9" w:rsidRDefault="00A327C1">
      <w:pPr>
        <w:adjustRightInd w:val="0"/>
        <w:snapToGrid w:val="0"/>
        <w:spacing w:line="360" w:lineRule="auto"/>
        <w:ind w:firstLine="480"/>
        <w:rPr>
          <w:rFonts w:ascii="宋体" w:hAnsi="宋体" w:cs="宋体"/>
          <w:b/>
          <w:bCs/>
          <w:szCs w:val="21"/>
        </w:rPr>
      </w:pPr>
      <w:r>
        <w:rPr>
          <w:rFonts w:ascii="宋体" w:hAnsi="宋体" w:cs="宋体" w:hint="eastAsia"/>
          <w:szCs w:val="21"/>
        </w:rPr>
        <w:t>6.其它：</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五、技术服务</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1.乙方向甲方免费提供标准安装调试及</w:t>
      </w:r>
      <w:r>
        <w:rPr>
          <w:rFonts w:ascii="宋体" w:hAnsi="宋体" w:cs="宋体" w:hint="eastAsia"/>
          <w:szCs w:val="21"/>
          <w:u w:val="single"/>
        </w:rPr>
        <w:t xml:space="preserve"> 2-3 </w:t>
      </w:r>
      <w:r>
        <w:rPr>
          <w:rFonts w:ascii="宋体" w:hAnsi="宋体" w:cs="宋体" w:hint="eastAsia"/>
          <w:szCs w:val="21"/>
        </w:rPr>
        <w:t>人次国内操作培训。</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2.乙方向甲方提供设备详细技术、维修及使用资料。</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3.软件免费升级和使用。</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六、专利权</w:t>
      </w:r>
    </w:p>
    <w:p w:rsidR="000A10A9" w:rsidRDefault="00A327C1">
      <w:pPr>
        <w:adjustRightInd w:val="0"/>
        <w:snapToGrid w:val="0"/>
        <w:spacing w:line="360" w:lineRule="auto"/>
        <w:ind w:firstLine="480"/>
        <w:rPr>
          <w:rFonts w:ascii="宋体" w:hAnsi="宋体" w:cs="宋体"/>
          <w:szCs w:val="21"/>
        </w:rPr>
      </w:pPr>
      <w:r>
        <w:rPr>
          <w:rFonts w:ascii="宋体" w:hAnsi="宋体" w:cs="宋体" w:hint="eastAsia"/>
          <w:szCs w:val="21"/>
        </w:rPr>
        <w:t>乙方应保证甲方在使用其所提供的产品时免受第三方提出侵犯其专利权、商标权或保护期的起诉。</w:t>
      </w:r>
    </w:p>
    <w:p w:rsidR="000A10A9" w:rsidRDefault="00A327C1">
      <w:pPr>
        <w:numPr>
          <w:ilvl w:val="0"/>
          <w:numId w:val="2"/>
        </w:num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免税</w:t>
      </w:r>
    </w:p>
    <w:p w:rsidR="000A10A9" w:rsidRDefault="00A327C1">
      <w:pPr>
        <w:adjustRightInd w:val="0"/>
        <w:snapToGrid w:val="0"/>
        <w:spacing w:line="360" w:lineRule="auto"/>
        <w:rPr>
          <w:rFonts w:ascii="宋体" w:hAnsi="宋体" w:cs="宋体"/>
          <w:szCs w:val="21"/>
        </w:rPr>
      </w:pPr>
      <w:r>
        <w:rPr>
          <w:rFonts w:ascii="宋体" w:hAnsi="宋体" w:cs="宋体" w:hint="eastAsia"/>
          <w:b/>
          <w:bCs/>
          <w:szCs w:val="21"/>
        </w:rPr>
        <w:t xml:space="preserve">  </w:t>
      </w:r>
      <w:r>
        <w:rPr>
          <w:rFonts w:ascii="宋体" w:hAnsi="宋体" w:cs="宋体" w:hint="eastAsia"/>
          <w:szCs w:val="21"/>
        </w:rPr>
        <w:t xml:space="preserve"> 1.属于进口产品，用于教学和科研目的的，中标价为免税价格。</w:t>
      </w:r>
    </w:p>
    <w:p w:rsidR="000A10A9" w:rsidRDefault="00A327C1">
      <w:pPr>
        <w:adjustRightInd w:val="0"/>
        <w:snapToGrid w:val="0"/>
        <w:spacing w:line="360" w:lineRule="auto"/>
        <w:rPr>
          <w:rFonts w:ascii="宋体" w:hAnsi="宋体" w:cs="宋体"/>
          <w:szCs w:val="21"/>
        </w:rPr>
      </w:pPr>
      <w:r>
        <w:rPr>
          <w:rFonts w:ascii="宋体" w:hAnsi="宋体" w:cs="宋体" w:hint="eastAsia"/>
          <w:szCs w:val="21"/>
        </w:rPr>
        <w:t xml:space="preserve">   2.免税产品应由甲乙双方依据海关的要求签订委托进口代理协议，确认甲乙双方的责任与义务。委托进口代理协议作为本合同的不可分割部分。</w:t>
      </w:r>
    </w:p>
    <w:p w:rsidR="000A10A9" w:rsidRDefault="00A327C1">
      <w:pPr>
        <w:adjustRightInd w:val="0"/>
        <w:snapToGrid w:val="0"/>
        <w:spacing w:line="360" w:lineRule="auto"/>
        <w:rPr>
          <w:rFonts w:ascii="宋体" w:hAnsi="宋体" w:cs="宋体"/>
          <w:szCs w:val="21"/>
        </w:rPr>
      </w:pPr>
      <w:r>
        <w:rPr>
          <w:rFonts w:ascii="宋体" w:hAnsi="宋体" w:cs="宋体" w:hint="eastAsia"/>
          <w:szCs w:val="21"/>
        </w:rPr>
        <w:t xml:space="preserve">   3.免税产品通关时乙方必须进行商检，未商检的，造成的损失由乙方承担。</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八、交货时间、地点与方式</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1.乙方于</w:t>
      </w:r>
      <w:r>
        <w:rPr>
          <w:rFonts w:ascii="宋体" w:hAnsi="宋体" w:cs="宋体" w:hint="eastAsia"/>
          <w:szCs w:val="21"/>
          <w:u w:val="single"/>
        </w:rPr>
        <w:t xml:space="preserve"> 2021  </w:t>
      </w:r>
      <w:r>
        <w:rPr>
          <w:rFonts w:ascii="宋体" w:hAnsi="宋体" w:cs="宋体" w:hint="eastAsia"/>
          <w:b/>
          <w:bCs/>
          <w:szCs w:val="21"/>
        </w:rPr>
        <w:t>年</w:t>
      </w:r>
      <w:r>
        <w:rPr>
          <w:rFonts w:ascii="宋体" w:hAnsi="宋体" w:cs="宋体" w:hint="eastAsia"/>
          <w:b/>
          <w:bCs/>
          <w:szCs w:val="21"/>
          <w:u w:val="single"/>
        </w:rPr>
        <w:t xml:space="preserve"> 12  </w:t>
      </w:r>
      <w:r>
        <w:rPr>
          <w:rFonts w:ascii="宋体" w:hAnsi="宋体" w:cs="宋体" w:hint="eastAsia"/>
          <w:b/>
          <w:bCs/>
          <w:szCs w:val="21"/>
        </w:rPr>
        <w:t>月</w:t>
      </w:r>
      <w:r>
        <w:rPr>
          <w:rFonts w:ascii="宋体" w:hAnsi="宋体" w:cs="宋体" w:hint="eastAsia"/>
          <w:b/>
          <w:bCs/>
          <w:szCs w:val="21"/>
          <w:u w:val="single"/>
        </w:rPr>
        <w:t xml:space="preserve"> 18 </w:t>
      </w:r>
      <w:r>
        <w:rPr>
          <w:rFonts w:ascii="宋体" w:hAnsi="宋体" w:cs="宋体" w:hint="eastAsia"/>
          <w:b/>
          <w:bCs/>
          <w:szCs w:val="21"/>
        </w:rPr>
        <w:t>日</w:t>
      </w:r>
      <w:r>
        <w:rPr>
          <w:rFonts w:ascii="宋体" w:hAnsi="宋体" w:cs="宋体" w:hint="eastAsia"/>
          <w:szCs w:val="21"/>
        </w:rPr>
        <w:t>之前将货物按甲方要求在甲方指定地点交货、安装、调试完毕，并具备使用条件，未经甲方允许每推迟一天，按合同总额的千分之五扣除违约金。</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2.乙方负责所供货物包装、运输、安装和调试，并承担所发生的费用；甲方为乙方现场安装提供水、电等便利条件。</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3.安装过程中若发生安全事故由乙方承担。</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4.乙方安装人员应服从甲方的管理，遵守国家法律法规和学校相关制度，否则一切后果均由乙方承担。</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5.货物交付使用前，乙方负责对提供货物进行看管，并承担货物的丢失、损毁等风险。</w:t>
      </w:r>
    </w:p>
    <w:p w:rsidR="000A10A9" w:rsidRDefault="00A327C1">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九、验收方式</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1.初步验收。甲方按合同所列质量标准、规格型号、技术参数以及数量等在现场验收，并填写初步验收单（详见附件4）。验收时，甲方有权提出采用技术和破坏相结合的方法。</w:t>
      </w:r>
    </w:p>
    <w:p w:rsidR="000A10A9"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D756B5" w:rsidRDefault="00A327C1">
      <w:pPr>
        <w:adjustRightInd w:val="0"/>
        <w:snapToGrid w:val="0"/>
        <w:spacing w:line="360" w:lineRule="auto"/>
        <w:ind w:firstLineChars="200" w:firstLine="420"/>
        <w:rPr>
          <w:rFonts w:ascii="宋体" w:hAnsi="宋体" w:cs="宋体"/>
          <w:szCs w:val="21"/>
        </w:rPr>
      </w:pPr>
      <w:r>
        <w:rPr>
          <w:rFonts w:ascii="宋体" w:hAnsi="宋体" w:cs="宋体" w:hint="eastAsia"/>
          <w:szCs w:val="21"/>
        </w:rPr>
        <w:t>2.正式验收：依据河南省财政厅“《关于加强政府采购合同监督管理工作的通知》【豫财购（2010）24</w:t>
      </w:r>
    </w:p>
    <w:p w:rsidR="000A10A9" w:rsidRDefault="00D756B5" w:rsidP="00D756B5">
      <w:pPr>
        <w:widowControl/>
        <w:jc w:val="left"/>
        <w:rPr>
          <w:rFonts w:ascii="宋体" w:hAnsi="宋体" w:cs="宋体"/>
          <w:szCs w:val="21"/>
        </w:rPr>
      </w:pPr>
      <w:r>
        <w:rPr>
          <w:rFonts w:ascii="宋体" w:hAnsi="宋体" w:cs="宋体"/>
          <w:szCs w:val="21"/>
        </w:rPr>
        <w:br w:type="page"/>
      </w:r>
      <w:bookmarkStart w:id="0" w:name="_GoBack"/>
      <w:r w:rsidR="00B9191A">
        <w:rPr>
          <w:rFonts w:ascii="宋体" w:hAnsi="宋体" w:cs="宋体" w:hint="eastAsia"/>
          <w:b/>
          <w:bCs/>
          <w:noProof/>
          <w:szCs w:val="21"/>
        </w:rPr>
        <w:lastRenderedPageBreak/>
        <w:drawing>
          <wp:inline distT="0" distB="0" distL="0" distR="0">
            <wp:extent cx="6085840" cy="8863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百奥.jpg"/>
                    <pic:cNvPicPr/>
                  </pic:nvPicPr>
                  <pic:blipFill>
                    <a:blip r:embed="rId8">
                      <a:extLst>
                        <a:ext uri="{28A0092B-C50C-407E-A947-70E740481C1C}">
                          <a14:useLocalDpi xmlns:a14="http://schemas.microsoft.com/office/drawing/2010/main" val="0"/>
                        </a:ext>
                      </a:extLst>
                    </a:blip>
                    <a:stretch>
                      <a:fillRect/>
                    </a:stretch>
                  </pic:blipFill>
                  <pic:spPr>
                    <a:xfrm>
                      <a:off x="0" y="0"/>
                      <a:ext cx="6085840" cy="8863330"/>
                    </a:xfrm>
                    <a:prstGeom prst="rect">
                      <a:avLst/>
                    </a:prstGeom>
                  </pic:spPr>
                </pic:pic>
              </a:graphicData>
            </a:graphic>
          </wp:inline>
        </w:drawing>
      </w:r>
      <w:bookmarkEnd w:id="0"/>
      <w:r w:rsidR="00A327C1">
        <w:rPr>
          <w:rFonts w:ascii="宋体" w:hAnsi="宋体" w:cs="宋体" w:hint="eastAsia"/>
          <w:b/>
          <w:bCs/>
          <w:szCs w:val="21"/>
        </w:rPr>
        <w:t xml:space="preserve">          </w:t>
      </w:r>
    </w:p>
    <w:p w:rsidR="000A10A9" w:rsidRDefault="000A10A9">
      <w:pPr>
        <w:spacing w:line="360" w:lineRule="auto"/>
        <w:rPr>
          <w:rFonts w:ascii="宋体" w:hAnsi="宋体" w:cs="宋体"/>
          <w:b/>
          <w:bCs/>
          <w:szCs w:val="21"/>
        </w:rPr>
        <w:sectPr w:rsidR="000A10A9">
          <w:headerReference w:type="default" r:id="rId9"/>
          <w:footerReference w:type="default" r:id="rId10"/>
          <w:pgSz w:w="11906" w:h="16838"/>
          <w:pgMar w:top="1440" w:right="1080" w:bottom="1440" w:left="1080" w:header="851" w:footer="992" w:gutter="0"/>
          <w:cols w:space="720"/>
          <w:docGrid w:type="lines" w:linePitch="312"/>
        </w:sectPr>
      </w:pPr>
    </w:p>
    <w:p w:rsidR="00AF26B6" w:rsidRDefault="001C09A1">
      <w:pPr>
        <w:spacing w:line="360" w:lineRule="auto"/>
        <w:jc w:val="left"/>
        <w:rPr>
          <w:rFonts w:ascii="宋体" w:hAnsi="宋体" w:cs="宋体"/>
          <w:szCs w:val="21"/>
        </w:rPr>
      </w:pPr>
      <w:r>
        <w:rPr>
          <w:rFonts w:ascii="宋体" w:hAnsi="宋体" w:cs="宋体"/>
          <w:noProof/>
          <w:szCs w:val="21"/>
        </w:rPr>
        <w:lastRenderedPageBreak/>
        <w:drawing>
          <wp:anchor distT="0" distB="0" distL="114300" distR="114300" simplePos="0" relativeHeight="251662336" behindDoc="0" locked="0" layoutInCell="1" allowOverlap="1">
            <wp:simplePos x="0" y="0"/>
            <wp:positionH relativeFrom="column">
              <wp:posOffset>1823720</wp:posOffset>
            </wp:positionH>
            <wp:positionV relativeFrom="paragraph">
              <wp:posOffset>-1669415</wp:posOffset>
            </wp:positionV>
            <wp:extent cx="5095240" cy="8573135"/>
            <wp:effectExtent l="0" t="5398" r="4763" b="4762"/>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7.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095240" cy="8573135"/>
                    </a:xfrm>
                    <a:prstGeom prst="rect">
                      <a:avLst/>
                    </a:prstGeom>
                  </pic:spPr>
                </pic:pic>
              </a:graphicData>
            </a:graphic>
            <wp14:sizeRelH relativeFrom="page">
              <wp14:pctWidth>0</wp14:pctWidth>
            </wp14:sizeRelH>
            <wp14:sizeRelV relativeFrom="page">
              <wp14:pctHeight>0</wp14:pctHeight>
            </wp14:sizeRelV>
          </wp:anchor>
        </w:drawing>
      </w:r>
    </w:p>
    <w:p w:rsidR="00AF26B6" w:rsidRDefault="00AF26B6">
      <w:pPr>
        <w:widowControl/>
        <w:jc w:val="left"/>
        <w:rPr>
          <w:rFonts w:ascii="宋体" w:hAnsi="宋体" w:cs="宋体"/>
          <w:szCs w:val="21"/>
        </w:rPr>
      </w:pPr>
      <w:r>
        <w:rPr>
          <w:rFonts w:ascii="宋体" w:hAnsi="宋体" w:cs="宋体"/>
          <w:noProof/>
          <w:szCs w:val="21"/>
        </w:rPr>
        <w:lastRenderedPageBreak/>
        <w:drawing>
          <wp:anchor distT="0" distB="0" distL="114300" distR="114300" simplePos="0" relativeHeight="251659264" behindDoc="0" locked="0" layoutInCell="1" allowOverlap="1">
            <wp:simplePos x="0" y="0"/>
            <wp:positionH relativeFrom="margin">
              <wp:posOffset>2063750</wp:posOffset>
            </wp:positionH>
            <wp:positionV relativeFrom="paragraph">
              <wp:posOffset>-1524000</wp:posOffset>
            </wp:positionV>
            <wp:extent cx="5267960" cy="8322310"/>
            <wp:effectExtent l="0" t="3175" r="5715" b="571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267960" cy="832231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szCs w:val="21"/>
        </w:rPr>
        <w:br w:type="page"/>
      </w:r>
    </w:p>
    <w:p w:rsidR="000A10A9" w:rsidRPr="00105CB4" w:rsidRDefault="00AF26B6">
      <w:pPr>
        <w:spacing w:line="360" w:lineRule="auto"/>
        <w:jc w:val="left"/>
        <w:rPr>
          <w:rFonts w:ascii="宋体" w:hAnsi="宋体" w:cs="宋体"/>
          <w:szCs w:val="21"/>
        </w:rPr>
        <w:sectPr w:rsidR="000A10A9" w:rsidRPr="00105CB4">
          <w:pgSz w:w="16838" w:h="11906" w:orient="landscape"/>
          <w:pgMar w:top="1797" w:right="1440" w:bottom="1797" w:left="1440" w:header="851" w:footer="992" w:gutter="0"/>
          <w:cols w:space="720"/>
          <w:docGrid w:type="linesAndChars" w:linePitch="312"/>
        </w:sectPr>
      </w:pPr>
      <w:r>
        <w:rPr>
          <w:rFonts w:ascii="宋体" w:hAnsi="宋体" w:cs="宋体"/>
          <w:noProof/>
          <w:szCs w:val="21"/>
        </w:rPr>
        <w:lastRenderedPageBreak/>
        <w:drawing>
          <wp:anchor distT="0" distB="0" distL="114300" distR="114300" simplePos="0" relativeHeight="251660288" behindDoc="0" locked="0" layoutInCell="1" allowOverlap="1">
            <wp:simplePos x="0" y="0"/>
            <wp:positionH relativeFrom="column">
              <wp:posOffset>1757045</wp:posOffset>
            </wp:positionH>
            <wp:positionV relativeFrom="paragraph">
              <wp:posOffset>-1633855</wp:posOffset>
            </wp:positionV>
            <wp:extent cx="5269230" cy="8536940"/>
            <wp:effectExtent l="4445"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269230" cy="8536940"/>
                    </a:xfrm>
                    <a:prstGeom prst="rect">
                      <a:avLst/>
                    </a:prstGeom>
                  </pic:spPr>
                </pic:pic>
              </a:graphicData>
            </a:graphic>
            <wp14:sizeRelH relativeFrom="page">
              <wp14:pctWidth>0</wp14:pctWidth>
            </wp14:sizeRelH>
            <wp14:sizeRelV relativeFrom="page">
              <wp14:pctHeight>0</wp14:pctHeight>
            </wp14:sizeRelV>
          </wp:anchor>
        </w:drawing>
      </w:r>
      <w:r w:rsidR="00A327C1">
        <w:rPr>
          <w:rFonts w:ascii="宋体" w:hAnsi="宋体" w:cs="宋体" w:hint="eastAsia"/>
          <w:b/>
          <w:bCs/>
          <w:szCs w:val="21"/>
        </w:rPr>
        <w:t xml:space="preserve"> </w:t>
      </w:r>
    </w:p>
    <w:p w:rsidR="000A10A9" w:rsidRDefault="00A327C1">
      <w:pPr>
        <w:snapToGrid w:val="0"/>
        <w:spacing w:line="360" w:lineRule="auto"/>
        <w:rPr>
          <w:rFonts w:ascii="宋体" w:hAnsi="宋体" w:cs="宋体"/>
          <w:szCs w:val="21"/>
        </w:rPr>
      </w:pPr>
      <w:r>
        <w:rPr>
          <w:rFonts w:ascii="宋体" w:hAnsi="宋体" w:cs="宋体" w:hint="eastAsia"/>
          <w:kern w:val="0"/>
          <w:szCs w:val="21"/>
        </w:rPr>
        <w:lastRenderedPageBreak/>
        <w:t xml:space="preserve">附件3：            </w:t>
      </w:r>
      <w:r>
        <w:rPr>
          <w:rFonts w:ascii="宋体" w:hAnsi="宋体" w:cs="宋体" w:hint="eastAsia"/>
          <w:szCs w:val="21"/>
        </w:rPr>
        <w:t xml:space="preserve">      </w:t>
      </w:r>
    </w:p>
    <w:p w:rsidR="000A10A9" w:rsidRDefault="00A327C1">
      <w:pPr>
        <w:snapToGrid w:val="0"/>
        <w:spacing w:line="360" w:lineRule="auto"/>
        <w:rPr>
          <w:rFonts w:ascii="宋体" w:hAnsi="宋体" w:cs="宋体"/>
          <w:b/>
          <w:bCs/>
          <w:sz w:val="24"/>
        </w:rPr>
      </w:pPr>
      <w:r>
        <w:rPr>
          <w:rFonts w:ascii="宋体" w:hAnsi="宋体" w:cs="宋体" w:hint="eastAsia"/>
          <w:b/>
          <w:bCs/>
          <w:szCs w:val="21"/>
        </w:rPr>
        <w:t xml:space="preserve">           </w:t>
      </w:r>
      <w:r>
        <w:rPr>
          <w:rFonts w:ascii="宋体" w:hAnsi="宋体" w:cs="宋体" w:hint="eastAsia"/>
          <w:b/>
          <w:bCs/>
          <w:sz w:val="24"/>
        </w:rPr>
        <w:t xml:space="preserve">        售后服务计划及保障措施</w:t>
      </w:r>
    </w:p>
    <w:p w:rsidR="000A10A9" w:rsidRDefault="00A327C1">
      <w:pPr>
        <w:adjustRightInd w:val="0"/>
        <w:snapToGrid w:val="0"/>
        <w:spacing w:before="240" w:line="360" w:lineRule="auto"/>
        <w:ind w:firstLineChars="200" w:firstLine="482"/>
        <w:rPr>
          <w:rFonts w:cs="Arial"/>
          <w:b/>
          <w:sz w:val="24"/>
        </w:rPr>
      </w:pPr>
      <w:r>
        <w:rPr>
          <w:rFonts w:cs="Arial" w:hint="eastAsia"/>
          <w:b/>
          <w:sz w:val="24"/>
        </w:rPr>
        <w:t>1.</w:t>
      </w:r>
      <w:r>
        <w:rPr>
          <w:rFonts w:cs="Arial" w:hint="eastAsia"/>
          <w:b/>
          <w:sz w:val="24"/>
        </w:rPr>
        <w:t>售后服务计划</w:t>
      </w:r>
      <w:r>
        <w:rPr>
          <w:rFonts w:cs="Arial" w:hint="eastAsia"/>
          <w:b/>
          <w:sz w:val="24"/>
        </w:rPr>
        <w:t xml:space="preserve"> </w:t>
      </w:r>
    </w:p>
    <w:p w:rsidR="000A10A9" w:rsidRDefault="00A327C1">
      <w:pPr>
        <w:adjustRightInd w:val="0"/>
        <w:snapToGrid w:val="0"/>
        <w:spacing w:line="360" w:lineRule="auto"/>
        <w:ind w:firstLineChars="200" w:firstLine="480"/>
        <w:rPr>
          <w:rFonts w:cs="Arial"/>
          <w:sz w:val="24"/>
        </w:rPr>
      </w:pPr>
      <w:r>
        <w:rPr>
          <w:rFonts w:cs="Arial" w:hint="eastAsia"/>
          <w:sz w:val="24"/>
        </w:rPr>
        <w:t xml:space="preserve">1.1 </w:t>
      </w:r>
      <w:r>
        <w:rPr>
          <w:rFonts w:cs="Arial" w:hint="eastAsia"/>
          <w:sz w:val="24"/>
        </w:rPr>
        <w:t>送货计划安排：</w:t>
      </w:r>
    </w:p>
    <w:p w:rsidR="000A10A9" w:rsidRDefault="00A327C1">
      <w:pPr>
        <w:adjustRightInd w:val="0"/>
        <w:snapToGrid w:val="0"/>
        <w:spacing w:line="360" w:lineRule="auto"/>
        <w:ind w:firstLineChars="200" w:firstLine="480"/>
        <w:rPr>
          <w:rFonts w:cs="Arial"/>
          <w:sz w:val="24"/>
        </w:rPr>
      </w:pPr>
      <w:r>
        <w:rPr>
          <w:rFonts w:cs="Arial" w:hint="eastAsia"/>
          <w:sz w:val="24"/>
        </w:rPr>
        <w:t>根据客户的需要，我公司所投试剂耗材可以发运的形式有：邮寄，航空，中铁快运，特快专递等，发运货物产生的所有费用均有我方承担。保证在客户要求供货期内提供货物。</w:t>
      </w:r>
    </w:p>
    <w:p w:rsidR="000A10A9" w:rsidRDefault="00A327C1">
      <w:pPr>
        <w:adjustRightInd w:val="0"/>
        <w:snapToGrid w:val="0"/>
        <w:spacing w:line="360" w:lineRule="auto"/>
        <w:ind w:firstLineChars="200" w:firstLine="480"/>
        <w:rPr>
          <w:rFonts w:cs="Arial"/>
          <w:sz w:val="24"/>
        </w:rPr>
      </w:pPr>
      <w:r>
        <w:rPr>
          <w:rFonts w:cs="Arial" w:hint="eastAsia"/>
          <w:sz w:val="24"/>
        </w:rPr>
        <w:t>我公司承诺如果产品在运输途中有所损坏，后果完全有我方承担。</w:t>
      </w:r>
    </w:p>
    <w:p w:rsidR="000A10A9" w:rsidRDefault="00A327C1">
      <w:pPr>
        <w:adjustRightInd w:val="0"/>
        <w:snapToGrid w:val="0"/>
        <w:spacing w:line="360" w:lineRule="auto"/>
        <w:ind w:firstLineChars="200" w:firstLine="480"/>
        <w:rPr>
          <w:rFonts w:cs="Arial"/>
          <w:sz w:val="24"/>
        </w:rPr>
      </w:pPr>
      <w:r>
        <w:rPr>
          <w:rFonts w:cs="Arial" w:hint="eastAsia"/>
          <w:sz w:val="24"/>
        </w:rPr>
        <w:t xml:space="preserve">1.2 </w:t>
      </w:r>
      <w:r>
        <w:rPr>
          <w:rFonts w:cs="Arial" w:hint="eastAsia"/>
          <w:sz w:val="24"/>
        </w:rPr>
        <w:t>技术培训安排：</w:t>
      </w:r>
    </w:p>
    <w:p w:rsidR="000A10A9" w:rsidRDefault="00A327C1">
      <w:pPr>
        <w:adjustRightInd w:val="0"/>
        <w:snapToGrid w:val="0"/>
        <w:spacing w:line="360" w:lineRule="auto"/>
        <w:ind w:firstLineChars="200" w:firstLine="480"/>
        <w:rPr>
          <w:rFonts w:cs="Arial"/>
          <w:sz w:val="24"/>
        </w:rPr>
      </w:pPr>
      <w:r>
        <w:rPr>
          <w:rFonts w:cs="Arial" w:hint="eastAsia"/>
          <w:sz w:val="24"/>
        </w:rPr>
        <w:t>河南百奥对所投标货物有根据客户需求进行技术演示与技术培训的义务，并承诺将根据客户需要进行售后服务，并定期派技术专员前去为客户免费做专场技术培训及讲解，在客户使用过程中，遇到技术问题，及时帮忙解答。</w:t>
      </w:r>
    </w:p>
    <w:p w:rsidR="000A10A9" w:rsidRDefault="00A327C1">
      <w:pPr>
        <w:adjustRightInd w:val="0"/>
        <w:snapToGrid w:val="0"/>
        <w:spacing w:before="240" w:line="360" w:lineRule="auto"/>
        <w:ind w:firstLineChars="200" w:firstLine="482"/>
        <w:rPr>
          <w:rFonts w:cs="Arial"/>
          <w:b/>
          <w:sz w:val="24"/>
        </w:rPr>
      </w:pPr>
      <w:r>
        <w:rPr>
          <w:rFonts w:cs="Arial" w:hint="eastAsia"/>
          <w:b/>
          <w:sz w:val="24"/>
        </w:rPr>
        <w:t xml:space="preserve">2 </w:t>
      </w:r>
      <w:r>
        <w:rPr>
          <w:rFonts w:cs="Arial" w:hint="eastAsia"/>
          <w:b/>
          <w:sz w:val="24"/>
        </w:rPr>
        <w:t>保障措施</w:t>
      </w:r>
    </w:p>
    <w:p w:rsidR="000A10A9" w:rsidRDefault="00A327C1">
      <w:pPr>
        <w:adjustRightInd w:val="0"/>
        <w:snapToGrid w:val="0"/>
        <w:spacing w:line="360" w:lineRule="auto"/>
        <w:ind w:firstLineChars="200" w:firstLine="480"/>
        <w:rPr>
          <w:rFonts w:cs="Arial"/>
          <w:sz w:val="24"/>
        </w:rPr>
      </w:pPr>
      <w:r>
        <w:rPr>
          <w:rFonts w:cs="Arial" w:hint="eastAsia"/>
          <w:sz w:val="24"/>
        </w:rPr>
        <w:t xml:space="preserve">2.1 </w:t>
      </w:r>
      <w:r>
        <w:rPr>
          <w:rFonts w:cs="Arial" w:hint="eastAsia"/>
          <w:sz w:val="24"/>
        </w:rPr>
        <w:t>解决问题时间及质量保证措施：</w:t>
      </w:r>
    </w:p>
    <w:p w:rsidR="000A10A9" w:rsidRDefault="00A327C1">
      <w:pPr>
        <w:adjustRightInd w:val="0"/>
        <w:snapToGrid w:val="0"/>
        <w:spacing w:line="360" w:lineRule="auto"/>
        <w:ind w:firstLineChars="200" w:firstLine="480"/>
        <w:rPr>
          <w:rFonts w:cs="Arial"/>
          <w:sz w:val="24"/>
        </w:rPr>
      </w:pPr>
      <w:r>
        <w:rPr>
          <w:rFonts w:cs="Arial" w:hint="eastAsia"/>
          <w:sz w:val="24"/>
        </w:rPr>
        <w:t>客户在正确的使用条件下，如果发现试剂耗材有任何质量问题，一个星期内更换全新的，若使用不当请请及时与我公司联系，我方接到用户通知后将在</w:t>
      </w:r>
      <w:r>
        <w:rPr>
          <w:rFonts w:cs="Arial" w:hint="eastAsia"/>
          <w:sz w:val="24"/>
        </w:rPr>
        <w:t>1</w:t>
      </w:r>
      <w:r>
        <w:rPr>
          <w:rFonts w:cs="Arial" w:hint="eastAsia"/>
          <w:sz w:val="24"/>
        </w:rPr>
        <w:t>小时内为客户解决问题，若电话无法解决的我公司将在</w:t>
      </w:r>
      <w:r>
        <w:rPr>
          <w:rFonts w:cs="Arial" w:hint="eastAsia"/>
          <w:sz w:val="24"/>
        </w:rPr>
        <w:t>2</w:t>
      </w:r>
      <w:r>
        <w:rPr>
          <w:rFonts w:cs="Arial" w:hint="eastAsia"/>
          <w:sz w:val="24"/>
        </w:rPr>
        <w:t>小时内派技术专家带备用试剂耗材到现场解决。</w:t>
      </w:r>
    </w:p>
    <w:p w:rsidR="000A10A9" w:rsidRDefault="00A327C1">
      <w:pPr>
        <w:adjustRightInd w:val="0"/>
        <w:snapToGrid w:val="0"/>
        <w:spacing w:line="360" w:lineRule="auto"/>
        <w:ind w:firstLineChars="200" w:firstLine="480"/>
        <w:rPr>
          <w:rFonts w:cs="Arial"/>
          <w:sz w:val="24"/>
        </w:rPr>
      </w:pPr>
      <w:r>
        <w:rPr>
          <w:rFonts w:cs="Arial" w:hint="eastAsia"/>
          <w:sz w:val="24"/>
        </w:rPr>
        <w:t xml:space="preserve">2.2 </w:t>
      </w:r>
      <w:r>
        <w:rPr>
          <w:rFonts w:cs="Arial" w:hint="eastAsia"/>
          <w:sz w:val="24"/>
        </w:rPr>
        <w:t>河南百奥保证提供的试剂耗材均为全新产品：</w:t>
      </w:r>
    </w:p>
    <w:p w:rsidR="000A10A9" w:rsidRDefault="00A327C1">
      <w:pPr>
        <w:adjustRightInd w:val="0"/>
        <w:snapToGrid w:val="0"/>
        <w:spacing w:line="360" w:lineRule="auto"/>
        <w:ind w:firstLineChars="200" w:firstLine="480"/>
        <w:rPr>
          <w:rFonts w:cs="Arial"/>
          <w:sz w:val="24"/>
        </w:rPr>
      </w:pPr>
      <w:r>
        <w:rPr>
          <w:rFonts w:cs="Arial" w:hint="eastAsia"/>
          <w:sz w:val="24"/>
        </w:rPr>
        <w:t>所购试剂耗材均符合国家规定的质量要求、达到所需的规格和性能。由于运输等过程中操作不当造成的缺陷和质量问题，在客户验收前保证免费更换新的产品。</w:t>
      </w:r>
    </w:p>
    <w:p w:rsidR="000A10A9" w:rsidRDefault="00A327C1">
      <w:pPr>
        <w:adjustRightInd w:val="0"/>
        <w:snapToGrid w:val="0"/>
        <w:spacing w:line="360" w:lineRule="auto"/>
        <w:ind w:firstLineChars="200" w:firstLine="480"/>
        <w:rPr>
          <w:rFonts w:cs="Arial"/>
          <w:sz w:val="24"/>
        </w:rPr>
      </w:pPr>
      <w:r>
        <w:rPr>
          <w:rFonts w:cs="Arial" w:hint="eastAsia"/>
          <w:sz w:val="24"/>
        </w:rPr>
        <w:t>2.3</w:t>
      </w:r>
      <w:r>
        <w:rPr>
          <w:rFonts w:cs="Arial" w:hint="eastAsia"/>
          <w:sz w:val="24"/>
        </w:rPr>
        <w:t>质量保证期为最终验收合格后</w:t>
      </w:r>
      <w:r>
        <w:rPr>
          <w:rFonts w:cs="Arial" w:hint="eastAsia"/>
          <w:sz w:val="24"/>
        </w:rPr>
        <w:t>2</w:t>
      </w:r>
      <w:r>
        <w:rPr>
          <w:rFonts w:cs="Arial" w:hint="eastAsia"/>
          <w:sz w:val="24"/>
        </w:rPr>
        <w:t>年质保。</w:t>
      </w:r>
    </w:p>
    <w:p w:rsidR="000A10A9" w:rsidRDefault="00A327C1">
      <w:pPr>
        <w:adjustRightInd w:val="0"/>
        <w:snapToGrid w:val="0"/>
        <w:spacing w:line="360" w:lineRule="auto"/>
        <w:ind w:firstLineChars="200" w:firstLine="480"/>
        <w:rPr>
          <w:rFonts w:cs="Arial"/>
          <w:sz w:val="24"/>
        </w:rPr>
      </w:pPr>
      <w:r>
        <w:rPr>
          <w:rFonts w:cs="Arial" w:hint="eastAsia"/>
          <w:sz w:val="24"/>
        </w:rPr>
        <w:t>所供货物质量保证期为最终验收合格后</w:t>
      </w:r>
      <w:r>
        <w:rPr>
          <w:rFonts w:cs="Arial" w:hint="eastAsia"/>
          <w:sz w:val="24"/>
        </w:rPr>
        <w:t>2</w:t>
      </w:r>
      <w:r>
        <w:rPr>
          <w:rFonts w:cs="Arial" w:hint="eastAsia"/>
          <w:sz w:val="24"/>
        </w:rPr>
        <w:t>年质保，其中试剂类的质量保证期为</w:t>
      </w:r>
      <w:r>
        <w:rPr>
          <w:rFonts w:cs="Arial" w:hint="eastAsia"/>
          <w:sz w:val="24"/>
        </w:rPr>
        <w:t>1</w:t>
      </w:r>
      <w:r>
        <w:rPr>
          <w:rFonts w:cs="Arial" w:hint="eastAsia"/>
          <w:sz w:val="24"/>
        </w:rPr>
        <w:t>年的，我方保证响应文件所有试剂可按照客户要求在</w:t>
      </w:r>
      <w:r>
        <w:rPr>
          <w:rFonts w:cs="Arial" w:hint="eastAsia"/>
          <w:sz w:val="24"/>
        </w:rPr>
        <w:t>2</w:t>
      </w:r>
      <w:r>
        <w:rPr>
          <w:rFonts w:cs="Arial" w:hint="eastAsia"/>
          <w:sz w:val="24"/>
        </w:rPr>
        <w:t>年内分批供货，保证客户收到的试剂为最新产品，保证有效的</w:t>
      </w:r>
      <w:r>
        <w:rPr>
          <w:rFonts w:cs="Arial" w:hint="eastAsia"/>
          <w:sz w:val="24"/>
        </w:rPr>
        <w:t>2</w:t>
      </w:r>
      <w:r>
        <w:rPr>
          <w:rFonts w:cs="Arial" w:hint="eastAsia"/>
          <w:sz w:val="24"/>
        </w:rPr>
        <w:t>年质保期。质量保证期内出现问题，</w:t>
      </w:r>
      <w:r>
        <w:rPr>
          <w:rFonts w:cs="Arial" w:hint="eastAsia"/>
          <w:sz w:val="24"/>
        </w:rPr>
        <w:t>1</w:t>
      </w:r>
      <w:r>
        <w:rPr>
          <w:rFonts w:cs="Arial" w:hint="eastAsia"/>
          <w:sz w:val="24"/>
        </w:rPr>
        <w:t>小时响应，需要现场服务的，在接到电话通知</w:t>
      </w:r>
      <w:r>
        <w:rPr>
          <w:rFonts w:cs="Arial" w:hint="eastAsia"/>
          <w:sz w:val="24"/>
        </w:rPr>
        <w:t>2</w:t>
      </w:r>
      <w:r>
        <w:rPr>
          <w:rFonts w:cs="Arial" w:hint="eastAsia"/>
          <w:sz w:val="24"/>
        </w:rPr>
        <w:t>小时内自带备用试剂耗材上门服务。所发生的一切费用，包括工时费、交通费、住宿费、通讯费、运输（邮寄）费均由百奥生物承担。给买方造成损失的，按损失做相应赔偿。</w:t>
      </w:r>
    </w:p>
    <w:p w:rsidR="00CF3E48" w:rsidRPr="00EB173D" w:rsidRDefault="00CF3E48">
      <w:pPr>
        <w:snapToGrid w:val="0"/>
        <w:spacing w:line="360" w:lineRule="auto"/>
        <w:rPr>
          <w:rFonts w:ascii="宋体" w:hAnsi="宋体" w:cs="宋体"/>
          <w:b/>
          <w:bCs/>
          <w:szCs w:val="21"/>
        </w:rPr>
      </w:pPr>
      <w:r>
        <w:rPr>
          <w:rFonts w:ascii="宋体" w:hAnsi="宋体" w:cs="宋体"/>
          <w:b/>
          <w:bCs/>
          <w:szCs w:val="21"/>
        </w:rPr>
        <w:br w:type="page"/>
      </w:r>
      <w:r>
        <w:rPr>
          <w:rFonts w:ascii="宋体" w:hAnsi="宋体" w:cs="宋体"/>
          <w:b/>
          <w:bCs/>
          <w:noProof/>
          <w:szCs w:val="21"/>
        </w:rPr>
        <w:lastRenderedPageBreak/>
        <w:drawing>
          <wp:inline distT="0" distB="0" distL="0" distR="0">
            <wp:extent cx="5895975" cy="86582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5975" cy="8658225"/>
                    </a:xfrm>
                    <a:prstGeom prst="rect">
                      <a:avLst/>
                    </a:prstGeom>
                  </pic:spPr>
                </pic:pic>
              </a:graphicData>
            </a:graphic>
          </wp:inline>
        </w:drawing>
      </w:r>
    </w:p>
    <w:p w:rsidR="000A10A9" w:rsidRDefault="00A327C1">
      <w:pPr>
        <w:snapToGrid w:val="0"/>
        <w:spacing w:line="360" w:lineRule="auto"/>
        <w:rPr>
          <w:rFonts w:ascii="宋体" w:hAnsi="宋体" w:cs="宋体"/>
          <w:b/>
          <w:bCs/>
          <w:szCs w:val="21"/>
        </w:rPr>
      </w:pPr>
      <w:r>
        <w:rPr>
          <w:rFonts w:ascii="宋体" w:hAnsi="宋体" w:cs="宋体" w:hint="eastAsia"/>
          <w:szCs w:val="21"/>
        </w:rPr>
        <w:lastRenderedPageBreak/>
        <w:t>附件4：</w:t>
      </w:r>
      <w:r>
        <w:rPr>
          <w:rFonts w:ascii="宋体" w:hAnsi="宋体" w:cs="宋体" w:hint="eastAsia"/>
          <w:b/>
          <w:bCs/>
          <w:szCs w:val="21"/>
        </w:rPr>
        <w:t xml:space="preserve">       </w:t>
      </w:r>
    </w:p>
    <w:p w:rsidR="000A10A9" w:rsidRDefault="00A327C1">
      <w:pPr>
        <w:snapToGrid w:val="0"/>
        <w:spacing w:line="360" w:lineRule="auto"/>
        <w:jc w:val="center"/>
        <w:rPr>
          <w:rFonts w:ascii="宋体" w:hAnsi="宋体" w:cs="宋体"/>
          <w:b/>
          <w:bCs/>
          <w:szCs w:val="21"/>
        </w:rPr>
      </w:pPr>
      <w:r>
        <w:rPr>
          <w:rFonts w:ascii="宋体" w:hAnsi="宋体" w:cs="宋体" w:hint="eastAsia"/>
          <w:b/>
          <w:bCs/>
          <w:szCs w:val="21"/>
        </w:rPr>
        <w:t>郑州大学仪器设备初步验收单</w:t>
      </w:r>
    </w:p>
    <w:p w:rsidR="000A10A9" w:rsidRDefault="00A327C1">
      <w:pPr>
        <w:ind w:firstLineChars="147" w:firstLine="310"/>
        <w:rPr>
          <w:rFonts w:ascii="宋体" w:hAnsi="宋体" w:cs="宋体"/>
          <w:b/>
          <w:bCs/>
          <w:szCs w:val="21"/>
        </w:rPr>
      </w:pPr>
      <w:r>
        <w:rPr>
          <w:rFonts w:ascii="宋体" w:hAnsi="宋体" w:cs="宋体" w:hint="eastAsia"/>
          <w:b/>
          <w:bCs/>
          <w:szCs w:val="21"/>
        </w:rPr>
        <w:t>No.                                         年   月   日</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549"/>
        <w:gridCol w:w="1151"/>
        <w:gridCol w:w="462"/>
        <w:gridCol w:w="1274"/>
        <w:gridCol w:w="935"/>
        <w:gridCol w:w="580"/>
        <w:gridCol w:w="6"/>
        <w:gridCol w:w="282"/>
        <w:gridCol w:w="1003"/>
        <w:gridCol w:w="390"/>
        <w:gridCol w:w="507"/>
        <w:gridCol w:w="954"/>
      </w:tblGrid>
      <w:tr w:rsidR="000A10A9" w:rsidTr="007C0C52">
        <w:trPr>
          <w:trHeight w:val="480"/>
          <w:jc w:val="center"/>
        </w:trPr>
        <w:tc>
          <w:tcPr>
            <w:tcW w:w="1230" w:type="dxa"/>
            <w:gridSpan w:val="2"/>
            <w:tcBorders>
              <w:top w:val="single" w:sz="12" w:space="0" w:color="auto"/>
              <w:left w:val="single" w:sz="12" w:space="0" w:color="auto"/>
              <w:bottom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使用单位</w:t>
            </w:r>
          </w:p>
        </w:tc>
        <w:tc>
          <w:tcPr>
            <w:tcW w:w="1613" w:type="dxa"/>
            <w:gridSpan w:val="2"/>
            <w:tcBorders>
              <w:top w:val="single" w:sz="1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郑州大学</w:t>
            </w:r>
          </w:p>
        </w:tc>
        <w:tc>
          <w:tcPr>
            <w:tcW w:w="1274" w:type="dxa"/>
            <w:tcBorders>
              <w:top w:val="single" w:sz="1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使用人</w:t>
            </w:r>
          </w:p>
        </w:tc>
        <w:tc>
          <w:tcPr>
            <w:tcW w:w="1515" w:type="dxa"/>
            <w:gridSpan w:val="2"/>
            <w:tcBorders>
              <w:top w:val="single" w:sz="12" w:space="0" w:color="auto"/>
              <w:left w:val="single" w:sz="2" w:space="0" w:color="auto"/>
              <w:bottom w:val="single" w:sz="2" w:space="0" w:color="auto"/>
              <w:right w:val="single" w:sz="2" w:space="0" w:color="auto"/>
            </w:tcBorders>
            <w:vAlign w:val="center"/>
          </w:tcPr>
          <w:p w:rsidR="000A10A9" w:rsidRDefault="000A10A9">
            <w:pPr>
              <w:jc w:val="center"/>
              <w:rPr>
                <w:rFonts w:ascii="宋体" w:hAnsi="宋体" w:cs="宋体"/>
                <w:szCs w:val="21"/>
              </w:rPr>
            </w:pPr>
          </w:p>
        </w:tc>
        <w:tc>
          <w:tcPr>
            <w:tcW w:w="1681" w:type="dxa"/>
            <w:gridSpan w:val="4"/>
            <w:tcBorders>
              <w:top w:val="single" w:sz="1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合同编号</w:t>
            </w:r>
          </w:p>
        </w:tc>
        <w:tc>
          <w:tcPr>
            <w:tcW w:w="1461" w:type="dxa"/>
            <w:gridSpan w:val="2"/>
            <w:tcBorders>
              <w:top w:val="single" w:sz="12" w:space="0" w:color="auto"/>
              <w:left w:val="single" w:sz="2" w:space="0" w:color="auto"/>
              <w:bottom w:val="single" w:sz="2" w:space="0" w:color="auto"/>
              <w:right w:val="single" w:sz="12" w:space="0" w:color="auto"/>
            </w:tcBorders>
            <w:vAlign w:val="center"/>
          </w:tcPr>
          <w:p w:rsidR="000A10A9" w:rsidRDefault="00A327C1">
            <w:pPr>
              <w:jc w:val="center"/>
              <w:rPr>
                <w:rFonts w:ascii="宋体" w:hAnsi="宋体" w:cs="宋体"/>
                <w:szCs w:val="21"/>
              </w:rPr>
            </w:pPr>
            <w:r>
              <w:rPr>
                <w:rFonts w:ascii="宋体" w:hAnsi="宋体" w:cs="宋体" w:hint="eastAsia"/>
                <w:b/>
                <w:bCs/>
                <w:szCs w:val="21"/>
              </w:rPr>
              <w:t>郑大-竞谈-2021-0117</w:t>
            </w:r>
          </w:p>
        </w:tc>
      </w:tr>
      <w:tr w:rsidR="000A10A9" w:rsidTr="007C0C52">
        <w:trPr>
          <w:trHeight w:val="484"/>
          <w:jc w:val="center"/>
        </w:trPr>
        <w:tc>
          <w:tcPr>
            <w:tcW w:w="1230" w:type="dxa"/>
            <w:gridSpan w:val="2"/>
            <w:tcBorders>
              <w:left w:val="single" w:sz="1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供货商</w:t>
            </w:r>
          </w:p>
        </w:tc>
        <w:tc>
          <w:tcPr>
            <w:tcW w:w="4408" w:type="dxa"/>
            <w:gridSpan w:val="6"/>
            <w:tcBorders>
              <w:left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河南百奥生物工程有限公司</w:t>
            </w:r>
          </w:p>
        </w:tc>
        <w:tc>
          <w:tcPr>
            <w:tcW w:w="1675" w:type="dxa"/>
            <w:gridSpan w:val="3"/>
            <w:tcBorders>
              <w:left w:val="single" w:sz="2" w:space="0" w:color="auto"/>
              <w:right w:val="single" w:sz="2" w:space="0" w:color="auto"/>
            </w:tcBorders>
            <w:vAlign w:val="center"/>
          </w:tcPr>
          <w:p w:rsidR="000A10A9" w:rsidRDefault="00A327C1">
            <w:pPr>
              <w:jc w:val="center"/>
              <w:rPr>
                <w:rFonts w:ascii="宋体" w:hAnsi="宋体" w:cs="宋体"/>
                <w:szCs w:val="21"/>
              </w:rPr>
            </w:pPr>
            <w:r>
              <w:rPr>
                <w:rFonts w:ascii="宋体" w:hAnsi="宋体" w:cs="宋体" w:hint="eastAsia"/>
                <w:szCs w:val="21"/>
              </w:rPr>
              <w:t xml:space="preserve">合同总金额   </w:t>
            </w:r>
          </w:p>
        </w:tc>
        <w:tc>
          <w:tcPr>
            <w:tcW w:w="1461" w:type="dxa"/>
            <w:gridSpan w:val="2"/>
            <w:tcBorders>
              <w:left w:val="single" w:sz="2" w:space="0" w:color="auto"/>
              <w:right w:val="single" w:sz="12" w:space="0" w:color="auto"/>
            </w:tcBorders>
            <w:vAlign w:val="center"/>
          </w:tcPr>
          <w:p w:rsidR="000A10A9" w:rsidRDefault="00A327C1">
            <w:pPr>
              <w:jc w:val="center"/>
              <w:rPr>
                <w:rFonts w:ascii="宋体" w:hAnsi="宋体" w:cs="宋体"/>
                <w:szCs w:val="21"/>
              </w:rPr>
            </w:pPr>
            <w:r>
              <w:rPr>
                <w:rFonts w:ascii="宋体" w:hAnsi="宋体" w:cs="宋体" w:hint="eastAsia"/>
                <w:szCs w:val="21"/>
              </w:rPr>
              <w:t>484100.00元</w:t>
            </w:r>
          </w:p>
        </w:tc>
      </w:tr>
      <w:tr w:rsidR="000A10A9" w:rsidTr="007C0C52">
        <w:trPr>
          <w:trHeight w:val="548"/>
          <w:jc w:val="center"/>
        </w:trPr>
        <w:tc>
          <w:tcPr>
            <w:tcW w:w="8774" w:type="dxa"/>
            <w:gridSpan w:val="13"/>
            <w:tcBorders>
              <w:left w:val="single" w:sz="12" w:space="0" w:color="auto"/>
              <w:right w:val="single" w:sz="12" w:space="0" w:color="auto"/>
            </w:tcBorders>
            <w:vAlign w:val="center"/>
          </w:tcPr>
          <w:p w:rsidR="000A10A9" w:rsidRDefault="00A327C1">
            <w:pPr>
              <w:jc w:val="center"/>
              <w:rPr>
                <w:rFonts w:ascii="宋体" w:hAnsi="宋体" w:cs="宋体"/>
                <w:szCs w:val="21"/>
              </w:rPr>
            </w:pPr>
            <w:r>
              <w:rPr>
                <w:rFonts w:ascii="宋体" w:hAnsi="宋体" w:cs="宋体" w:hint="eastAsia"/>
                <w:szCs w:val="21"/>
              </w:rPr>
              <w:t>设备明细（品名、型号、规格、生产厂家、数量、金额等，不够可另附表）</w:t>
            </w:r>
          </w:p>
        </w:tc>
      </w:tr>
      <w:tr w:rsidR="000A10A9" w:rsidTr="007C0C52">
        <w:trPr>
          <w:trHeight w:val="502"/>
          <w:jc w:val="center"/>
        </w:trPr>
        <w:tc>
          <w:tcPr>
            <w:tcW w:w="681" w:type="dxa"/>
            <w:tcBorders>
              <w:left w:val="single" w:sz="12" w:space="0" w:color="auto"/>
              <w:bottom w:val="single" w:sz="2" w:space="0" w:color="auto"/>
              <w:right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序号</w:t>
            </w:r>
          </w:p>
        </w:tc>
        <w:tc>
          <w:tcPr>
            <w:tcW w:w="1700" w:type="dxa"/>
            <w:gridSpan w:val="2"/>
            <w:tcBorders>
              <w:left w:val="single" w:sz="2" w:space="0" w:color="auto"/>
              <w:bottom w:val="single" w:sz="2" w:space="0" w:color="auto"/>
              <w:right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品名</w:t>
            </w:r>
          </w:p>
        </w:tc>
        <w:tc>
          <w:tcPr>
            <w:tcW w:w="2671" w:type="dxa"/>
            <w:gridSpan w:val="3"/>
            <w:tcBorders>
              <w:left w:val="single" w:sz="2" w:space="0" w:color="auto"/>
              <w:bottom w:val="single" w:sz="2" w:space="0" w:color="auto"/>
              <w:right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技术参数</w:t>
            </w:r>
          </w:p>
          <w:p w:rsidR="000A10A9" w:rsidRDefault="00A327C1">
            <w:pPr>
              <w:jc w:val="center"/>
              <w:rPr>
                <w:rFonts w:ascii="宋体" w:hAnsi="宋体" w:cs="宋体"/>
                <w:b/>
                <w:bCs/>
                <w:szCs w:val="21"/>
              </w:rPr>
            </w:pPr>
            <w:r>
              <w:rPr>
                <w:rFonts w:ascii="宋体" w:hAnsi="宋体" w:cs="宋体" w:hint="eastAsia"/>
                <w:b/>
                <w:bCs/>
                <w:szCs w:val="21"/>
              </w:rPr>
              <w:t>（规格型号）</w:t>
            </w:r>
          </w:p>
        </w:tc>
        <w:tc>
          <w:tcPr>
            <w:tcW w:w="868" w:type="dxa"/>
            <w:gridSpan w:val="3"/>
            <w:tcBorders>
              <w:left w:val="single" w:sz="2" w:space="0" w:color="auto"/>
              <w:bottom w:val="single" w:sz="2" w:space="0" w:color="auto"/>
              <w:right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生产厂家（产地）</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数量</w:t>
            </w:r>
          </w:p>
        </w:tc>
        <w:tc>
          <w:tcPr>
            <w:tcW w:w="897" w:type="dxa"/>
            <w:gridSpan w:val="2"/>
            <w:tcBorders>
              <w:top w:val="single" w:sz="2" w:space="0" w:color="auto"/>
              <w:left w:val="single" w:sz="2" w:space="0" w:color="auto"/>
              <w:bottom w:val="single" w:sz="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单位</w:t>
            </w:r>
          </w:p>
        </w:tc>
        <w:tc>
          <w:tcPr>
            <w:tcW w:w="954" w:type="dxa"/>
            <w:tcBorders>
              <w:bottom w:val="single" w:sz="2" w:space="0" w:color="auto"/>
              <w:right w:val="single" w:sz="12" w:space="0" w:color="auto"/>
            </w:tcBorders>
            <w:vAlign w:val="center"/>
          </w:tcPr>
          <w:p w:rsidR="000A10A9" w:rsidRDefault="00A327C1">
            <w:pPr>
              <w:jc w:val="center"/>
              <w:rPr>
                <w:rFonts w:ascii="宋体" w:hAnsi="宋体" w:cs="宋体"/>
                <w:b/>
                <w:bCs/>
                <w:szCs w:val="21"/>
              </w:rPr>
            </w:pPr>
            <w:r>
              <w:rPr>
                <w:rFonts w:ascii="宋体" w:hAnsi="宋体" w:cs="宋体" w:hint="eastAsia"/>
                <w:b/>
                <w:bCs/>
                <w:szCs w:val="21"/>
              </w:rPr>
              <w:t>金额</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1</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新冠病毒</w:t>
            </w:r>
            <w:r>
              <w:rPr>
                <w:rFonts w:hint="eastAsia"/>
                <w:szCs w:val="21"/>
              </w:rPr>
              <w:t>N</w:t>
            </w:r>
            <w:r>
              <w:rPr>
                <w:rFonts w:hint="eastAsia"/>
                <w:szCs w:val="21"/>
              </w:rPr>
              <w:t>蛋白抗体检测</w:t>
            </w:r>
            <w:r>
              <w:rPr>
                <w:rFonts w:hint="eastAsia"/>
                <w:szCs w:val="21"/>
              </w:rPr>
              <w:t>ELISA</w:t>
            </w:r>
            <w:r>
              <w:rPr>
                <w:rFonts w:hint="eastAsia"/>
                <w:szCs w:val="21"/>
              </w:rPr>
              <w:t>试剂盒</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内含即用型</w:t>
            </w:r>
            <w:r>
              <w:rPr>
                <w:rFonts w:hint="eastAsia"/>
                <w:sz w:val="13"/>
                <w:szCs w:val="13"/>
              </w:rPr>
              <w:t>96</w:t>
            </w:r>
            <w:r>
              <w:rPr>
                <w:rFonts w:hint="eastAsia"/>
                <w:sz w:val="13"/>
                <w:szCs w:val="13"/>
              </w:rPr>
              <w:t>孔酶标板</w:t>
            </w:r>
            <w:r>
              <w:rPr>
                <w:rFonts w:hint="eastAsia"/>
                <w:sz w:val="13"/>
                <w:szCs w:val="13"/>
              </w:rPr>
              <w:t>1</w:t>
            </w:r>
            <w:r>
              <w:rPr>
                <w:rFonts w:hint="eastAsia"/>
                <w:sz w:val="13"/>
                <w:szCs w:val="13"/>
              </w:rPr>
              <w:t>块；标准品</w:t>
            </w:r>
            <w:r>
              <w:rPr>
                <w:rFonts w:hint="eastAsia"/>
                <w:sz w:val="13"/>
                <w:szCs w:val="13"/>
              </w:rPr>
              <w:t>1</w:t>
            </w:r>
            <w:r>
              <w:rPr>
                <w:rFonts w:hint="eastAsia"/>
                <w:sz w:val="13"/>
                <w:szCs w:val="13"/>
              </w:rPr>
              <w:t>瓶（</w:t>
            </w:r>
            <w:r>
              <w:rPr>
                <w:rFonts w:hint="eastAsia"/>
                <w:sz w:val="13"/>
                <w:szCs w:val="13"/>
              </w:rPr>
              <w:t>0.6ml/</w:t>
            </w:r>
            <w:r>
              <w:rPr>
                <w:rFonts w:hint="eastAsia"/>
                <w:sz w:val="13"/>
                <w:szCs w:val="13"/>
              </w:rPr>
              <w:t>瓶）</w:t>
            </w:r>
          </w:p>
          <w:p w:rsidR="000A10A9" w:rsidRDefault="00A327C1">
            <w:pPr>
              <w:pStyle w:val="a7"/>
              <w:spacing w:line="360" w:lineRule="auto"/>
              <w:jc w:val="left"/>
              <w:rPr>
                <w:sz w:val="13"/>
                <w:szCs w:val="13"/>
              </w:rPr>
            </w:pPr>
            <w:r>
              <w:rPr>
                <w:rFonts w:hint="eastAsia"/>
                <w:sz w:val="13"/>
                <w:szCs w:val="13"/>
              </w:rPr>
              <w:t>样品稀释液</w:t>
            </w:r>
            <w:r>
              <w:rPr>
                <w:rFonts w:hint="eastAsia"/>
                <w:sz w:val="13"/>
                <w:szCs w:val="13"/>
              </w:rPr>
              <w:t>1</w:t>
            </w:r>
            <w:r>
              <w:rPr>
                <w:rFonts w:hint="eastAsia"/>
                <w:sz w:val="13"/>
                <w:szCs w:val="13"/>
              </w:rPr>
              <w:t>瓶（</w:t>
            </w:r>
            <w:r>
              <w:rPr>
                <w:rFonts w:hint="eastAsia"/>
                <w:sz w:val="13"/>
                <w:szCs w:val="13"/>
              </w:rPr>
              <w:t>5ml/</w:t>
            </w:r>
            <w:r>
              <w:rPr>
                <w:rFonts w:hint="eastAsia"/>
                <w:sz w:val="13"/>
                <w:szCs w:val="13"/>
              </w:rPr>
              <w:t>瓶）；</w:t>
            </w:r>
          </w:p>
          <w:p w:rsidR="000A10A9" w:rsidRDefault="00A327C1">
            <w:pPr>
              <w:pStyle w:val="a7"/>
              <w:spacing w:line="360" w:lineRule="auto"/>
              <w:jc w:val="left"/>
              <w:rPr>
                <w:sz w:val="13"/>
                <w:szCs w:val="13"/>
              </w:rPr>
            </w:pPr>
            <w:r>
              <w:rPr>
                <w:rFonts w:hint="eastAsia"/>
                <w:sz w:val="13"/>
                <w:szCs w:val="13"/>
              </w:rPr>
              <w:t>洗涤缓冲液</w:t>
            </w:r>
            <w:r>
              <w:rPr>
                <w:rFonts w:hint="eastAsia"/>
                <w:sz w:val="13"/>
                <w:szCs w:val="13"/>
              </w:rPr>
              <w:t>1</w:t>
            </w:r>
            <w:r>
              <w:rPr>
                <w:rFonts w:hint="eastAsia"/>
                <w:sz w:val="13"/>
                <w:szCs w:val="13"/>
              </w:rPr>
              <w:t>瓶（</w:t>
            </w:r>
            <w:r>
              <w:rPr>
                <w:rFonts w:hint="eastAsia"/>
                <w:sz w:val="13"/>
                <w:szCs w:val="13"/>
              </w:rPr>
              <w:t>20ml/</w:t>
            </w:r>
            <w:r>
              <w:rPr>
                <w:rFonts w:hint="eastAsia"/>
                <w:sz w:val="13"/>
                <w:szCs w:val="13"/>
              </w:rPr>
              <w:t>瓶）；</w:t>
            </w:r>
          </w:p>
          <w:p w:rsidR="000A10A9" w:rsidRDefault="00A327C1">
            <w:pPr>
              <w:pStyle w:val="a7"/>
              <w:spacing w:line="360" w:lineRule="auto"/>
              <w:jc w:val="left"/>
              <w:rPr>
                <w:sz w:val="13"/>
                <w:szCs w:val="13"/>
              </w:rPr>
            </w:pPr>
            <w:r>
              <w:rPr>
                <w:rFonts w:hint="eastAsia"/>
                <w:sz w:val="13"/>
                <w:szCs w:val="13"/>
              </w:rPr>
              <w:t>显色剂</w:t>
            </w:r>
            <w:r>
              <w:rPr>
                <w:rFonts w:hint="eastAsia"/>
                <w:sz w:val="13"/>
                <w:szCs w:val="13"/>
              </w:rPr>
              <w:t>A(</w:t>
            </w:r>
            <w:r>
              <w:rPr>
                <w:rFonts w:hint="eastAsia"/>
                <w:sz w:val="13"/>
                <w:szCs w:val="13"/>
              </w:rPr>
              <w:t>含过氧化氢，为供氢体</w:t>
            </w:r>
            <w:r>
              <w:rPr>
                <w:rFonts w:hint="eastAsia"/>
                <w:sz w:val="13"/>
                <w:szCs w:val="13"/>
              </w:rPr>
              <w:t>DH2) 1</w:t>
            </w:r>
            <w:r>
              <w:rPr>
                <w:rFonts w:hint="eastAsia"/>
                <w:sz w:val="13"/>
                <w:szCs w:val="13"/>
              </w:rPr>
              <w:t>瓶（</w:t>
            </w:r>
            <w:r>
              <w:rPr>
                <w:rFonts w:hint="eastAsia"/>
                <w:sz w:val="13"/>
                <w:szCs w:val="13"/>
              </w:rPr>
              <w:t>6ml/</w:t>
            </w:r>
            <w:r>
              <w:rPr>
                <w:rFonts w:hint="eastAsia"/>
                <w:sz w:val="13"/>
                <w:szCs w:val="13"/>
              </w:rPr>
              <w:t>瓶）；显色剂</w:t>
            </w:r>
            <w:r>
              <w:rPr>
                <w:rFonts w:hint="eastAsia"/>
                <w:sz w:val="13"/>
                <w:szCs w:val="13"/>
              </w:rPr>
              <w:t>B(</w:t>
            </w:r>
            <w:r>
              <w:rPr>
                <w:rFonts w:hint="eastAsia"/>
                <w:sz w:val="13"/>
                <w:szCs w:val="13"/>
              </w:rPr>
              <w:t>含</w:t>
            </w:r>
            <w:r>
              <w:rPr>
                <w:rFonts w:hint="eastAsia"/>
                <w:sz w:val="13"/>
                <w:szCs w:val="13"/>
              </w:rPr>
              <w:t>TMB)1</w:t>
            </w:r>
            <w:r>
              <w:rPr>
                <w:rFonts w:hint="eastAsia"/>
                <w:sz w:val="13"/>
                <w:szCs w:val="13"/>
              </w:rPr>
              <w:t>瓶（</w:t>
            </w:r>
            <w:r>
              <w:rPr>
                <w:rFonts w:hint="eastAsia"/>
                <w:sz w:val="13"/>
                <w:szCs w:val="13"/>
              </w:rPr>
              <w:t>6ml/</w:t>
            </w:r>
            <w:r>
              <w:rPr>
                <w:rFonts w:hint="eastAsia"/>
                <w:sz w:val="13"/>
                <w:szCs w:val="13"/>
              </w:rPr>
              <w:t>瓶）；终止液</w:t>
            </w:r>
            <w:r>
              <w:rPr>
                <w:rFonts w:hint="eastAsia"/>
                <w:sz w:val="13"/>
                <w:szCs w:val="13"/>
              </w:rPr>
              <w:t>1</w:t>
            </w:r>
            <w:r>
              <w:rPr>
                <w:rFonts w:hint="eastAsia"/>
                <w:sz w:val="13"/>
                <w:szCs w:val="13"/>
              </w:rPr>
              <w:t>瓶（</w:t>
            </w:r>
            <w:r>
              <w:rPr>
                <w:rFonts w:hint="eastAsia"/>
                <w:sz w:val="13"/>
                <w:szCs w:val="13"/>
              </w:rPr>
              <w:t>12ml/</w:t>
            </w:r>
            <w:r>
              <w:rPr>
                <w:rFonts w:hint="eastAsia"/>
                <w:sz w:val="13"/>
                <w:szCs w:val="13"/>
              </w:rPr>
              <w:t>瓶）</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kern w:val="0"/>
                <w:szCs w:val="21"/>
              </w:rPr>
              <w:t>10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盒</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25200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2</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新冠病毒</w:t>
            </w:r>
            <w:r>
              <w:rPr>
                <w:rFonts w:hint="eastAsia"/>
                <w:szCs w:val="21"/>
              </w:rPr>
              <w:t>N</w:t>
            </w:r>
            <w:r>
              <w:rPr>
                <w:rFonts w:hint="eastAsia"/>
                <w:szCs w:val="21"/>
              </w:rPr>
              <w:t>蛋白抗原检测试纸</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内含抗原检测试纸卡（</w:t>
            </w:r>
            <w:r>
              <w:rPr>
                <w:rFonts w:hint="eastAsia"/>
                <w:sz w:val="13"/>
                <w:szCs w:val="13"/>
              </w:rPr>
              <w:t>5</w:t>
            </w:r>
            <w:r>
              <w:rPr>
                <w:rFonts w:hint="eastAsia"/>
                <w:sz w:val="13"/>
                <w:szCs w:val="13"/>
              </w:rPr>
              <w:t>卡</w:t>
            </w:r>
            <w:r>
              <w:rPr>
                <w:rFonts w:hint="eastAsia"/>
                <w:sz w:val="13"/>
                <w:szCs w:val="13"/>
              </w:rPr>
              <w:t>/</w:t>
            </w:r>
            <w:r>
              <w:rPr>
                <w:rFonts w:hint="eastAsia"/>
                <w:sz w:val="13"/>
                <w:szCs w:val="13"/>
              </w:rPr>
              <w:t>包）；样品稀释液</w:t>
            </w:r>
            <w:r>
              <w:rPr>
                <w:rFonts w:hint="eastAsia"/>
                <w:sz w:val="13"/>
                <w:szCs w:val="13"/>
              </w:rPr>
              <w:t>1</w:t>
            </w:r>
            <w:r>
              <w:rPr>
                <w:rFonts w:hint="eastAsia"/>
                <w:sz w:val="13"/>
                <w:szCs w:val="13"/>
              </w:rPr>
              <w:t>瓶（</w:t>
            </w:r>
            <w:r>
              <w:rPr>
                <w:rFonts w:hint="eastAsia"/>
                <w:sz w:val="13"/>
                <w:szCs w:val="13"/>
              </w:rPr>
              <w:t>20ml/</w:t>
            </w:r>
            <w:r>
              <w:rPr>
                <w:rFonts w:hint="eastAsia"/>
                <w:sz w:val="13"/>
                <w:szCs w:val="13"/>
              </w:rPr>
              <w:t>瓶）；稀释杯</w:t>
            </w:r>
            <w:r>
              <w:rPr>
                <w:rFonts w:hint="eastAsia"/>
                <w:sz w:val="13"/>
                <w:szCs w:val="13"/>
              </w:rPr>
              <w:t>5</w:t>
            </w:r>
            <w:r>
              <w:rPr>
                <w:rFonts w:hint="eastAsia"/>
                <w:sz w:val="13"/>
                <w:szCs w:val="13"/>
              </w:rPr>
              <w:t>条（</w:t>
            </w:r>
            <w:r>
              <w:rPr>
                <w:rFonts w:hint="eastAsia"/>
                <w:sz w:val="13"/>
                <w:szCs w:val="13"/>
              </w:rPr>
              <w:t>12</w:t>
            </w:r>
            <w:r>
              <w:rPr>
                <w:rFonts w:hint="eastAsia"/>
                <w:sz w:val="13"/>
                <w:szCs w:val="13"/>
              </w:rPr>
              <w:t>孔</w:t>
            </w:r>
            <w:r>
              <w:rPr>
                <w:rFonts w:hint="eastAsia"/>
                <w:sz w:val="13"/>
                <w:szCs w:val="13"/>
              </w:rPr>
              <w:t>/</w:t>
            </w:r>
            <w:r>
              <w:rPr>
                <w:rFonts w:hint="eastAsia"/>
                <w:sz w:val="13"/>
                <w:szCs w:val="13"/>
              </w:rPr>
              <w:t>条）；</w:t>
            </w:r>
            <w:r>
              <w:rPr>
                <w:rFonts w:hint="eastAsia"/>
                <w:sz w:val="13"/>
                <w:szCs w:val="13"/>
              </w:rPr>
              <w:t>1ml</w:t>
            </w:r>
            <w:r>
              <w:rPr>
                <w:rFonts w:hint="eastAsia"/>
                <w:sz w:val="13"/>
                <w:szCs w:val="13"/>
              </w:rPr>
              <w:t>滴管，</w:t>
            </w:r>
            <w:r>
              <w:rPr>
                <w:rFonts w:hint="eastAsia"/>
                <w:sz w:val="13"/>
                <w:szCs w:val="13"/>
              </w:rPr>
              <w:t>50</w:t>
            </w:r>
            <w:r>
              <w:rPr>
                <w:rFonts w:hint="eastAsia"/>
                <w:sz w:val="13"/>
                <w:szCs w:val="13"/>
              </w:rPr>
              <w:t>支；</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kern w:val="0"/>
                <w:szCs w:val="21"/>
              </w:rPr>
              <w:t>100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盒</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48000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3</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新冠病毒标准阳性血清</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新冠病毒标准阳性血清，抗</w:t>
            </w:r>
            <w:r>
              <w:rPr>
                <w:rFonts w:hint="eastAsia"/>
                <w:sz w:val="13"/>
                <w:szCs w:val="13"/>
              </w:rPr>
              <w:t>S</w:t>
            </w:r>
            <w:r>
              <w:rPr>
                <w:rFonts w:hint="eastAsia"/>
                <w:sz w:val="13"/>
                <w:szCs w:val="13"/>
              </w:rPr>
              <w:t>蛋白</w:t>
            </w:r>
            <w:r>
              <w:rPr>
                <w:rFonts w:hint="eastAsia"/>
                <w:sz w:val="13"/>
                <w:szCs w:val="13"/>
              </w:rPr>
              <w:t>IgG</w:t>
            </w:r>
            <w:r>
              <w:rPr>
                <w:rFonts w:hint="eastAsia"/>
                <w:sz w:val="13"/>
                <w:szCs w:val="13"/>
              </w:rPr>
              <w:t>效价不低于</w:t>
            </w:r>
            <w:r>
              <w:rPr>
                <w:rFonts w:hint="eastAsia"/>
                <w:sz w:val="13"/>
                <w:szCs w:val="13"/>
              </w:rPr>
              <w:t>1:</w:t>
            </w:r>
            <w:r>
              <w:rPr>
                <w:sz w:val="13"/>
                <w:szCs w:val="13"/>
              </w:rPr>
              <w:t>1600</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kern w:val="0"/>
                <w:szCs w:val="21"/>
              </w:rPr>
              <w:t>20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支</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56200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4</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狂犬</w:t>
            </w:r>
            <w:r>
              <w:rPr>
                <w:rFonts w:hint="eastAsia"/>
                <w:szCs w:val="21"/>
              </w:rPr>
              <w:t>G</w:t>
            </w:r>
            <w:r>
              <w:rPr>
                <w:rFonts w:hint="eastAsia"/>
                <w:szCs w:val="21"/>
              </w:rPr>
              <w:t>蛋白检测试剂</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有效抗原含量</w:t>
            </w:r>
            <w:r>
              <w:rPr>
                <w:rFonts w:hint="eastAsia"/>
                <w:sz w:val="13"/>
                <w:szCs w:val="13"/>
              </w:rPr>
              <w:sym w:font="Symbol" w:char="F0B3"/>
            </w:r>
            <w:r>
              <w:rPr>
                <w:rFonts w:hint="eastAsia"/>
                <w:sz w:val="13"/>
                <w:szCs w:val="13"/>
              </w:rPr>
              <w:t>1mg</w:t>
            </w:r>
            <w:r>
              <w:rPr>
                <w:sz w:val="13"/>
                <w:szCs w:val="13"/>
              </w:rPr>
              <w:t>/ml</w:t>
            </w:r>
            <w:r>
              <w:rPr>
                <w:rFonts w:hint="eastAsia"/>
                <w:sz w:val="13"/>
                <w:szCs w:val="13"/>
              </w:rPr>
              <w:t>，纯度</w:t>
            </w:r>
            <w:r>
              <w:rPr>
                <w:rFonts w:hint="eastAsia"/>
                <w:sz w:val="13"/>
                <w:szCs w:val="13"/>
              </w:rPr>
              <w:sym w:font="Symbol" w:char="F0B3"/>
            </w:r>
            <w:r>
              <w:rPr>
                <w:rFonts w:ascii="宋体" w:hAnsi="宋体" w:hint="eastAsia"/>
                <w:sz w:val="13"/>
                <w:szCs w:val="13"/>
              </w:rPr>
              <w:t>9</w:t>
            </w:r>
            <w:r>
              <w:rPr>
                <w:rFonts w:ascii="宋体" w:hAnsi="宋体"/>
                <w:sz w:val="13"/>
                <w:szCs w:val="13"/>
              </w:rPr>
              <w:t>9</w:t>
            </w:r>
            <w:r>
              <w:rPr>
                <w:rFonts w:ascii="宋体" w:hAnsi="宋体" w:hint="eastAsia"/>
                <w:sz w:val="13"/>
                <w:szCs w:val="13"/>
              </w:rPr>
              <w:t>%；</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rPr>
                <w:rFonts w:ascii="宋体" w:hAnsi="宋体" w:cs="宋体"/>
                <w:kern w:val="0"/>
                <w:szCs w:val="21"/>
              </w:rPr>
            </w:pPr>
            <w:r>
              <w:rPr>
                <w:rFonts w:hint="eastAsia"/>
                <w:kern w:val="0"/>
                <w:szCs w:val="21"/>
              </w:rPr>
              <w:t>10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支</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75600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5</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带状疱疹病毒抗原检测试纸</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内含抗体检测试纸卡（</w:t>
            </w:r>
            <w:r>
              <w:rPr>
                <w:rFonts w:hint="eastAsia"/>
                <w:sz w:val="13"/>
                <w:szCs w:val="13"/>
              </w:rPr>
              <w:t>5</w:t>
            </w:r>
            <w:r>
              <w:rPr>
                <w:rFonts w:hint="eastAsia"/>
                <w:sz w:val="13"/>
                <w:szCs w:val="13"/>
              </w:rPr>
              <w:t>卡</w:t>
            </w:r>
            <w:r>
              <w:rPr>
                <w:rFonts w:hint="eastAsia"/>
                <w:sz w:val="13"/>
                <w:szCs w:val="13"/>
              </w:rPr>
              <w:t>/</w:t>
            </w:r>
            <w:r>
              <w:rPr>
                <w:rFonts w:hint="eastAsia"/>
                <w:sz w:val="13"/>
                <w:szCs w:val="13"/>
              </w:rPr>
              <w:t>包）；样品稀释液</w:t>
            </w:r>
            <w:r>
              <w:rPr>
                <w:rFonts w:hint="eastAsia"/>
                <w:sz w:val="13"/>
                <w:szCs w:val="13"/>
              </w:rPr>
              <w:t>1</w:t>
            </w:r>
            <w:r>
              <w:rPr>
                <w:rFonts w:hint="eastAsia"/>
                <w:sz w:val="13"/>
                <w:szCs w:val="13"/>
              </w:rPr>
              <w:t>瓶（</w:t>
            </w:r>
            <w:r>
              <w:rPr>
                <w:rFonts w:hint="eastAsia"/>
                <w:sz w:val="13"/>
                <w:szCs w:val="13"/>
              </w:rPr>
              <w:t>20ml/</w:t>
            </w:r>
            <w:r>
              <w:rPr>
                <w:rFonts w:hint="eastAsia"/>
                <w:sz w:val="13"/>
                <w:szCs w:val="13"/>
              </w:rPr>
              <w:t>瓶）；稀释杯，</w:t>
            </w:r>
            <w:r>
              <w:rPr>
                <w:rFonts w:hint="eastAsia"/>
                <w:sz w:val="13"/>
                <w:szCs w:val="13"/>
              </w:rPr>
              <w:t>5</w:t>
            </w:r>
            <w:r>
              <w:rPr>
                <w:rFonts w:hint="eastAsia"/>
                <w:sz w:val="13"/>
                <w:szCs w:val="13"/>
              </w:rPr>
              <w:t>条（</w:t>
            </w:r>
            <w:r>
              <w:rPr>
                <w:rFonts w:hint="eastAsia"/>
                <w:sz w:val="13"/>
                <w:szCs w:val="13"/>
              </w:rPr>
              <w:t>12</w:t>
            </w:r>
            <w:r>
              <w:rPr>
                <w:rFonts w:hint="eastAsia"/>
                <w:sz w:val="13"/>
                <w:szCs w:val="13"/>
              </w:rPr>
              <w:t>孔</w:t>
            </w:r>
            <w:r>
              <w:rPr>
                <w:rFonts w:hint="eastAsia"/>
                <w:sz w:val="13"/>
                <w:szCs w:val="13"/>
              </w:rPr>
              <w:t>/</w:t>
            </w:r>
            <w:r>
              <w:rPr>
                <w:rFonts w:hint="eastAsia"/>
                <w:sz w:val="13"/>
                <w:szCs w:val="13"/>
              </w:rPr>
              <w:t>条）；</w:t>
            </w:r>
            <w:r>
              <w:rPr>
                <w:rFonts w:hint="eastAsia"/>
                <w:sz w:val="13"/>
                <w:szCs w:val="13"/>
              </w:rPr>
              <w:t>1</w:t>
            </w:r>
            <w:r>
              <w:rPr>
                <w:rFonts w:hint="eastAsia"/>
                <w:sz w:val="13"/>
                <w:szCs w:val="13"/>
              </w:rPr>
              <w:t>毫升滴管，</w:t>
            </w:r>
            <w:r>
              <w:rPr>
                <w:rFonts w:hint="eastAsia"/>
                <w:sz w:val="13"/>
                <w:szCs w:val="13"/>
              </w:rPr>
              <w:t>50</w:t>
            </w:r>
            <w:r>
              <w:rPr>
                <w:rFonts w:hint="eastAsia"/>
                <w:sz w:val="13"/>
                <w:szCs w:val="13"/>
              </w:rPr>
              <w:t>支</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rPr>
                <w:rFonts w:ascii="宋体" w:hAnsi="宋体" w:cs="宋体"/>
                <w:kern w:val="0"/>
                <w:szCs w:val="21"/>
              </w:rPr>
            </w:pPr>
            <w:r>
              <w:rPr>
                <w:kern w:val="0"/>
                <w:szCs w:val="21"/>
              </w:rPr>
              <w:t>6</w:t>
            </w:r>
            <w:r>
              <w:rPr>
                <w:rFonts w:hint="eastAsia"/>
                <w:kern w:val="0"/>
                <w:szCs w:val="21"/>
              </w:rPr>
              <w:t>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盒</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79200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6</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新冠病毒</w:t>
            </w:r>
            <w:r>
              <w:rPr>
                <w:rFonts w:hint="eastAsia"/>
                <w:szCs w:val="21"/>
              </w:rPr>
              <w:t>S</w:t>
            </w:r>
            <w:r>
              <w:rPr>
                <w:rFonts w:hint="eastAsia"/>
                <w:szCs w:val="21"/>
              </w:rPr>
              <w:t>重组蛋白检测试纸（简）</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利用胶体金标记技术标记特异性单克隆抗体，通过膜免疫层析分析系统制作的可检测新型冠状病毒</w:t>
            </w:r>
            <w:r>
              <w:rPr>
                <w:rFonts w:hint="eastAsia"/>
                <w:sz w:val="13"/>
                <w:szCs w:val="13"/>
              </w:rPr>
              <w:t>S</w:t>
            </w:r>
            <w:r>
              <w:rPr>
                <w:rFonts w:hint="eastAsia"/>
                <w:sz w:val="13"/>
                <w:szCs w:val="13"/>
              </w:rPr>
              <w:t>重组蛋白的胶体金标记试纸。检测灵敏度：≤</w:t>
            </w:r>
            <w:r>
              <w:rPr>
                <w:rFonts w:hint="eastAsia"/>
                <w:sz w:val="13"/>
                <w:szCs w:val="13"/>
              </w:rPr>
              <w:t>10ng/ml</w:t>
            </w:r>
            <w:r>
              <w:rPr>
                <w:rFonts w:hint="eastAsia"/>
                <w:sz w:val="13"/>
                <w:szCs w:val="13"/>
              </w:rPr>
              <w:t>；外观要求：切割宽度</w:t>
            </w:r>
            <w:r>
              <w:rPr>
                <w:rFonts w:hint="eastAsia"/>
                <w:sz w:val="13"/>
                <w:szCs w:val="13"/>
              </w:rPr>
              <w:t>2.83mm,</w:t>
            </w:r>
            <w:r>
              <w:rPr>
                <w:rFonts w:hint="eastAsia"/>
                <w:sz w:val="13"/>
                <w:szCs w:val="13"/>
              </w:rPr>
              <w:t>长度</w:t>
            </w:r>
            <w:r>
              <w:rPr>
                <w:rFonts w:hint="eastAsia"/>
                <w:sz w:val="13"/>
                <w:szCs w:val="13"/>
              </w:rPr>
              <w:t>60mm</w:t>
            </w:r>
            <w:r>
              <w:rPr>
                <w:rFonts w:hint="eastAsia"/>
                <w:sz w:val="13"/>
                <w:szCs w:val="13"/>
              </w:rPr>
              <w:t>；</w:t>
            </w:r>
            <w:r>
              <w:rPr>
                <w:rFonts w:hint="eastAsia"/>
                <w:sz w:val="13"/>
                <w:szCs w:val="13"/>
              </w:rPr>
              <w:t>30</w:t>
            </w:r>
            <w:r>
              <w:rPr>
                <w:rFonts w:hint="eastAsia"/>
                <w:sz w:val="13"/>
                <w:szCs w:val="13"/>
              </w:rPr>
              <w:t>支</w:t>
            </w:r>
            <w:r>
              <w:rPr>
                <w:rFonts w:hint="eastAsia"/>
                <w:sz w:val="13"/>
                <w:szCs w:val="13"/>
              </w:rPr>
              <w:t>/</w:t>
            </w:r>
            <w:r>
              <w:rPr>
                <w:rFonts w:hint="eastAsia"/>
                <w:sz w:val="13"/>
                <w:szCs w:val="13"/>
              </w:rPr>
              <w:t>包</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rPr>
                <w:rFonts w:ascii="宋体" w:hAnsi="宋体" w:cs="宋体"/>
                <w:kern w:val="0"/>
                <w:szCs w:val="21"/>
              </w:rPr>
            </w:pPr>
            <w:r>
              <w:rPr>
                <w:kern w:val="0"/>
                <w:szCs w:val="21"/>
              </w:rPr>
              <w:t>1</w:t>
            </w:r>
            <w:r>
              <w:rPr>
                <w:rFonts w:hint="eastAsia"/>
                <w:kern w:val="0"/>
                <w:szCs w:val="21"/>
              </w:rPr>
              <w:t>000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包</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color w:val="000000"/>
                <w:kern w:val="0"/>
                <w:szCs w:val="21"/>
              </w:rPr>
              <w:t>158000</w:t>
            </w:r>
          </w:p>
        </w:tc>
      </w:tr>
      <w:tr w:rsidR="000A10A9" w:rsidTr="007C0C52">
        <w:trPr>
          <w:trHeight w:val="498"/>
          <w:jc w:val="center"/>
        </w:trPr>
        <w:tc>
          <w:tcPr>
            <w:tcW w:w="681" w:type="dxa"/>
            <w:tcBorders>
              <w:top w:val="single" w:sz="2" w:space="0" w:color="auto"/>
              <w:left w:val="single" w:sz="12" w:space="0" w:color="auto"/>
              <w:bottom w:val="single" w:sz="2" w:space="0" w:color="auto"/>
              <w:right w:val="single" w:sz="2" w:space="0" w:color="auto"/>
            </w:tcBorders>
            <w:vAlign w:val="center"/>
          </w:tcPr>
          <w:p w:rsidR="000A10A9" w:rsidRDefault="00A327C1">
            <w:pPr>
              <w:spacing w:line="360" w:lineRule="auto"/>
              <w:jc w:val="center"/>
              <w:rPr>
                <w:rFonts w:ascii="宋体" w:hAnsi="宋体" w:cs="宋体"/>
                <w:b/>
                <w:bCs/>
                <w:kern w:val="0"/>
                <w:szCs w:val="21"/>
              </w:rPr>
            </w:pPr>
            <w:r>
              <w:rPr>
                <w:rFonts w:ascii="宋体" w:hAnsi="宋体" w:cs="宋体" w:hint="eastAsia"/>
                <w:b/>
                <w:bCs/>
                <w:kern w:val="0"/>
                <w:szCs w:val="21"/>
              </w:rPr>
              <w:t>7</w:t>
            </w:r>
          </w:p>
        </w:tc>
        <w:tc>
          <w:tcPr>
            <w:tcW w:w="1700"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jc w:val="center"/>
              <w:rPr>
                <w:rFonts w:ascii="宋体" w:hAnsi="宋体" w:cs="宋体"/>
                <w:kern w:val="0"/>
                <w:szCs w:val="21"/>
              </w:rPr>
            </w:pPr>
            <w:r>
              <w:rPr>
                <w:rFonts w:hint="eastAsia"/>
                <w:szCs w:val="21"/>
              </w:rPr>
              <w:t>新冠病毒</w:t>
            </w:r>
            <w:r>
              <w:rPr>
                <w:rFonts w:hint="eastAsia"/>
                <w:szCs w:val="21"/>
              </w:rPr>
              <w:t>S</w:t>
            </w:r>
            <w:r>
              <w:rPr>
                <w:rFonts w:hint="eastAsia"/>
                <w:szCs w:val="21"/>
              </w:rPr>
              <w:t>重组蛋白</w:t>
            </w:r>
            <w:r>
              <w:rPr>
                <w:rFonts w:hint="eastAsia"/>
                <w:szCs w:val="21"/>
              </w:rPr>
              <w:t>ELISA</w:t>
            </w:r>
            <w:r>
              <w:rPr>
                <w:rFonts w:hint="eastAsia"/>
                <w:szCs w:val="21"/>
              </w:rPr>
              <w:t>试剂盒</w:t>
            </w:r>
          </w:p>
        </w:tc>
        <w:tc>
          <w:tcPr>
            <w:tcW w:w="2671"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jc w:val="left"/>
              <w:rPr>
                <w:sz w:val="13"/>
                <w:szCs w:val="13"/>
              </w:rPr>
            </w:pPr>
            <w:r>
              <w:rPr>
                <w:rFonts w:hint="eastAsia"/>
                <w:sz w:val="13"/>
                <w:szCs w:val="13"/>
              </w:rPr>
              <w:t>内含即用型</w:t>
            </w:r>
            <w:r>
              <w:rPr>
                <w:rFonts w:hint="eastAsia"/>
                <w:sz w:val="13"/>
                <w:szCs w:val="13"/>
              </w:rPr>
              <w:t>96</w:t>
            </w:r>
            <w:r>
              <w:rPr>
                <w:rFonts w:hint="eastAsia"/>
                <w:sz w:val="13"/>
                <w:szCs w:val="13"/>
              </w:rPr>
              <w:t>孔酶标板</w:t>
            </w:r>
            <w:r>
              <w:rPr>
                <w:sz w:val="13"/>
                <w:szCs w:val="13"/>
              </w:rPr>
              <w:t>2</w:t>
            </w:r>
            <w:r>
              <w:rPr>
                <w:rFonts w:hint="eastAsia"/>
                <w:sz w:val="13"/>
                <w:szCs w:val="13"/>
              </w:rPr>
              <w:t>块；标准品</w:t>
            </w:r>
            <w:r>
              <w:rPr>
                <w:rFonts w:hint="eastAsia"/>
                <w:sz w:val="13"/>
                <w:szCs w:val="13"/>
              </w:rPr>
              <w:t>1</w:t>
            </w:r>
            <w:r>
              <w:rPr>
                <w:rFonts w:hint="eastAsia"/>
                <w:sz w:val="13"/>
                <w:szCs w:val="13"/>
              </w:rPr>
              <w:t>瓶（</w:t>
            </w:r>
            <w:r>
              <w:rPr>
                <w:sz w:val="13"/>
                <w:szCs w:val="13"/>
              </w:rPr>
              <w:t>1.2</w:t>
            </w:r>
            <w:r>
              <w:rPr>
                <w:rFonts w:hint="eastAsia"/>
                <w:sz w:val="13"/>
                <w:szCs w:val="13"/>
              </w:rPr>
              <w:t>ml/</w:t>
            </w:r>
            <w:r>
              <w:rPr>
                <w:rFonts w:hint="eastAsia"/>
                <w:sz w:val="13"/>
                <w:szCs w:val="13"/>
              </w:rPr>
              <w:t>瓶）；</w:t>
            </w:r>
          </w:p>
          <w:p w:rsidR="000A10A9" w:rsidRDefault="00A327C1">
            <w:pPr>
              <w:pStyle w:val="a7"/>
              <w:spacing w:line="360" w:lineRule="auto"/>
              <w:jc w:val="left"/>
              <w:rPr>
                <w:sz w:val="13"/>
                <w:szCs w:val="13"/>
              </w:rPr>
            </w:pPr>
            <w:r>
              <w:rPr>
                <w:rFonts w:hint="eastAsia"/>
                <w:sz w:val="13"/>
                <w:szCs w:val="13"/>
              </w:rPr>
              <w:t>样品稀释液</w:t>
            </w:r>
            <w:r>
              <w:rPr>
                <w:rFonts w:hint="eastAsia"/>
                <w:sz w:val="13"/>
                <w:szCs w:val="13"/>
              </w:rPr>
              <w:t>1</w:t>
            </w:r>
            <w:r>
              <w:rPr>
                <w:rFonts w:hint="eastAsia"/>
                <w:sz w:val="13"/>
                <w:szCs w:val="13"/>
              </w:rPr>
              <w:t>瓶（</w:t>
            </w:r>
            <w:r>
              <w:rPr>
                <w:sz w:val="13"/>
                <w:szCs w:val="13"/>
              </w:rPr>
              <w:t>10</w:t>
            </w:r>
            <w:r>
              <w:rPr>
                <w:rFonts w:hint="eastAsia"/>
                <w:sz w:val="13"/>
                <w:szCs w:val="13"/>
              </w:rPr>
              <w:t>ml/</w:t>
            </w:r>
            <w:r>
              <w:rPr>
                <w:rFonts w:hint="eastAsia"/>
                <w:sz w:val="13"/>
                <w:szCs w:val="13"/>
              </w:rPr>
              <w:t>瓶）；</w:t>
            </w:r>
          </w:p>
          <w:p w:rsidR="000A10A9" w:rsidRDefault="00A327C1">
            <w:pPr>
              <w:pStyle w:val="a7"/>
              <w:spacing w:line="360" w:lineRule="auto"/>
              <w:jc w:val="left"/>
              <w:rPr>
                <w:sz w:val="13"/>
                <w:szCs w:val="13"/>
              </w:rPr>
            </w:pPr>
            <w:r>
              <w:rPr>
                <w:rFonts w:hint="eastAsia"/>
                <w:sz w:val="13"/>
                <w:szCs w:val="13"/>
              </w:rPr>
              <w:t>洗涤缓冲液</w:t>
            </w:r>
            <w:r>
              <w:rPr>
                <w:rFonts w:hint="eastAsia"/>
                <w:sz w:val="13"/>
                <w:szCs w:val="13"/>
              </w:rPr>
              <w:t>1</w:t>
            </w:r>
            <w:r>
              <w:rPr>
                <w:rFonts w:hint="eastAsia"/>
                <w:sz w:val="13"/>
                <w:szCs w:val="13"/>
              </w:rPr>
              <w:t>瓶（</w:t>
            </w:r>
            <w:r>
              <w:rPr>
                <w:sz w:val="13"/>
                <w:szCs w:val="13"/>
              </w:rPr>
              <w:t>4</w:t>
            </w:r>
            <w:r>
              <w:rPr>
                <w:rFonts w:hint="eastAsia"/>
                <w:sz w:val="13"/>
                <w:szCs w:val="13"/>
              </w:rPr>
              <w:t>0ml/</w:t>
            </w:r>
            <w:r>
              <w:rPr>
                <w:rFonts w:hint="eastAsia"/>
                <w:sz w:val="13"/>
                <w:szCs w:val="13"/>
              </w:rPr>
              <w:t>瓶）；显色剂</w:t>
            </w:r>
            <w:r>
              <w:rPr>
                <w:rFonts w:hint="eastAsia"/>
                <w:sz w:val="13"/>
                <w:szCs w:val="13"/>
              </w:rPr>
              <w:t>A(</w:t>
            </w:r>
            <w:r>
              <w:rPr>
                <w:rFonts w:hint="eastAsia"/>
                <w:sz w:val="13"/>
                <w:szCs w:val="13"/>
              </w:rPr>
              <w:t>含过氧化氢，为供氢体</w:t>
            </w:r>
            <w:r>
              <w:rPr>
                <w:rFonts w:hint="eastAsia"/>
                <w:sz w:val="13"/>
                <w:szCs w:val="13"/>
              </w:rPr>
              <w:t>DH2) 1</w:t>
            </w:r>
            <w:r>
              <w:rPr>
                <w:rFonts w:hint="eastAsia"/>
                <w:sz w:val="13"/>
                <w:szCs w:val="13"/>
              </w:rPr>
              <w:t>瓶（</w:t>
            </w:r>
            <w:r>
              <w:rPr>
                <w:rFonts w:hint="eastAsia"/>
                <w:sz w:val="13"/>
                <w:szCs w:val="13"/>
              </w:rPr>
              <w:t>12ml/</w:t>
            </w:r>
            <w:r>
              <w:rPr>
                <w:rFonts w:hint="eastAsia"/>
                <w:sz w:val="13"/>
                <w:szCs w:val="13"/>
              </w:rPr>
              <w:t>瓶）；显色剂</w:t>
            </w:r>
            <w:r>
              <w:rPr>
                <w:rFonts w:hint="eastAsia"/>
                <w:sz w:val="13"/>
                <w:szCs w:val="13"/>
              </w:rPr>
              <w:t>B(</w:t>
            </w:r>
            <w:r>
              <w:rPr>
                <w:rFonts w:hint="eastAsia"/>
                <w:sz w:val="13"/>
                <w:szCs w:val="13"/>
              </w:rPr>
              <w:t>含</w:t>
            </w:r>
            <w:r>
              <w:rPr>
                <w:rFonts w:hint="eastAsia"/>
                <w:sz w:val="13"/>
                <w:szCs w:val="13"/>
              </w:rPr>
              <w:t>TMB)1</w:t>
            </w:r>
            <w:r>
              <w:rPr>
                <w:rFonts w:hint="eastAsia"/>
                <w:sz w:val="13"/>
                <w:szCs w:val="13"/>
              </w:rPr>
              <w:t>瓶（</w:t>
            </w:r>
            <w:r>
              <w:rPr>
                <w:rFonts w:hint="eastAsia"/>
                <w:sz w:val="13"/>
                <w:szCs w:val="13"/>
              </w:rPr>
              <w:t>12ml/</w:t>
            </w:r>
            <w:r>
              <w:rPr>
                <w:rFonts w:hint="eastAsia"/>
                <w:sz w:val="13"/>
                <w:szCs w:val="13"/>
              </w:rPr>
              <w:t>瓶）；终止液</w:t>
            </w:r>
            <w:r>
              <w:rPr>
                <w:rFonts w:hint="eastAsia"/>
                <w:sz w:val="13"/>
                <w:szCs w:val="13"/>
              </w:rPr>
              <w:t>1</w:t>
            </w:r>
            <w:r>
              <w:rPr>
                <w:rFonts w:hint="eastAsia"/>
                <w:sz w:val="13"/>
                <w:szCs w:val="13"/>
              </w:rPr>
              <w:t>瓶（</w:t>
            </w:r>
            <w:r>
              <w:rPr>
                <w:sz w:val="13"/>
                <w:szCs w:val="13"/>
              </w:rPr>
              <w:t>24</w:t>
            </w:r>
            <w:r>
              <w:rPr>
                <w:rFonts w:hint="eastAsia"/>
                <w:sz w:val="13"/>
                <w:szCs w:val="13"/>
              </w:rPr>
              <w:t>ml/</w:t>
            </w:r>
            <w:r>
              <w:rPr>
                <w:rFonts w:hint="eastAsia"/>
                <w:sz w:val="13"/>
                <w:szCs w:val="13"/>
              </w:rPr>
              <w:t>瓶）</w:t>
            </w:r>
          </w:p>
        </w:tc>
        <w:tc>
          <w:tcPr>
            <w:tcW w:w="868" w:type="dxa"/>
            <w:gridSpan w:val="3"/>
            <w:tcBorders>
              <w:top w:val="single" w:sz="2" w:space="0" w:color="auto"/>
              <w:left w:val="single" w:sz="2" w:space="0" w:color="auto"/>
              <w:bottom w:val="single" w:sz="2" w:space="0" w:color="auto"/>
              <w:right w:val="single" w:sz="2" w:space="0" w:color="auto"/>
            </w:tcBorders>
            <w:vAlign w:val="center"/>
          </w:tcPr>
          <w:p w:rsidR="000A10A9" w:rsidRDefault="00A327C1">
            <w:pPr>
              <w:snapToGrid w:val="0"/>
              <w:jc w:val="center"/>
              <w:rPr>
                <w:rFonts w:ascii="宋体" w:hAnsi="宋体" w:cs="宋体"/>
                <w:szCs w:val="21"/>
              </w:rPr>
            </w:pPr>
            <w:r>
              <w:rPr>
                <w:rFonts w:ascii="宋体" w:hAnsi="宋体" w:cs="宋体" w:hint="eastAsia"/>
                <w:szCs w:val="21"/>
              </w:rPr>
              <w:t>中国</w:t>
            </w:r>
          </w:p>
        </w:tc>
        <w:tc>
          <w:tcPr>
            <w:tcW w:w="1003"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rPr>
                <w:rFonts w:ascii="宋体" w:hAnsi="宋体" w:cs="宋体"/>
                <w:kern w:val="0"/>
                <w:szCs w:val="21"/>
              </w:rPr>
            </w:pPr>
            <w:r>
              <w:rPr>
                <w:rFonts w:hint="eastAsia"/>
                <w:kern w:val="0"/>
                <w:szCs w:val="21"/>
              </w:rPr>
              <w:t>10</w:t>
            </w:r>
          </w:p>
        </w:tc>
        <w:tc>
          <w:tcPr>
            <w:tcW w:w="897" w:type="dxa"/>
            <w:gridSpan w:val="2"/>
            <w:tcBorders>
              <w:top w:val="single" w:sz="2" w:space="0" w:color="auto"/>
              <w:left w:val="single" w:sz="2" w:space="0" w:color="auto"/>
              <w:bottom w:val="single" w:sz="2" w:space="0" w:color="auto"/>
              <w:right w:val="single" w:sz="2" w:space="0" w:color="auto"/>
            </w:tcBorders>
            <w:vAlign w:val="center"/>
          </w:tcPr>
          <w:p w:rsidR="000A10A9" w:rsidRDefault="00A327C1">
            <w:pPr>
              <w:pStyle w:val="a7"/>
              <w:spacing w:line="360" w:lineRule="auto"/>
              <w:rPr>
                <w:kern w:val="0"/>
                <w:sz w:val="21"/>
                <w:szCs w:val="21"/>
              </w:rPr>
            </w:pPr>
            <w:r>
              <w:rPr>
                <w:rFonts w:hint="eastAsia"/>
                <w:kern w:val="0"/>
                <w:sz w:val="21"/>
                <w:szCs w:val="21"/>
              </w:rPr>
              <w:t>盒</w:t>
            </w:r>
          </w:p>
        </w:tc>
        <w:tc>
          <w:tcPr>
            <w:tcW w:w="954" w:type="dxa"/>
            <w:tcBorders>
              <w:top w:val="single" w:sz="2" w:space="0" w:color="auto"/>
              <w:left w:val="single" w:sz="2" w:space="0" w:color="auto"/>
              <w:bottom w:val="single" w:sz="2" w:space="0" w:color="auto"/>
              <w:right w:val="single" w:sz="2" w:space="0" w:color="auto"/>
            </w:tcBorders>
            <w:vAlign w:val="center"/>
          </w:tcPr>
          <w:p w:rsidR="000A10A9" w:rsidRDefault="00A327C1">
            <w:pPr>
              <w:widowControl/>
              <w:jc w:val="center"/>
              <w:textAlignment w:val="bottom"/>
              <w:rPr>
                <w:color w:val="000000"/>
                <w:sz w:val="24"/>
              </w:rPr>
            </w:pPr>
            <w:r>
              <w:rPr>
                <w:rFonts w:hint="eastAsia"/>
                <w:color w:val="000000"/>
                <w:kern w:val="0"/>
                <w:szCs w:val="21"/>
              </w:rPr>
              <w:t>41900</w:t>
            </w:r>
          </w:p>
        </w:tc>
      </w:tr>
      <w:tr w:rsidR="000A10A9" w:rsidTr="007C0C52">
        <w:trPr>
          <w:trHeight w:val="922"/>
          <w:jc w:val="center"/>
        </w:trPr>
        <w:tc>
          <w:tcPr>
            <w:tcW w:w="681" w:type="dxa"/>
            <w:vMerge w:val="restart"/>
            <w:tcBorders>
              <w:top w:val="single" w:sz="12" w:space="0" w:color="auto"/>
              <w:left w:val="single" w:sz="12" w:space="0" w:color="auto"/>
            </w:tcBorders>
            <w:textDirection w:val="tbRlV"/>
            <w:vAlign w:val="center"/>
          </w:tcPr>
          <w:p w:rsidR="000A10A9" w:rsidRDefault="00A327C1">
            <w:pPr>
              <w:ind w:left="113" w:right="113"/>
              <w:jc w:val="center"/>
              <w:rPr>
                <w:rFonts w:ascii="宋体" w:hAnsi="宋体" w:cs="宋体"/>
                <w:szCs w:val="21"/>
              </w:rPr>
            </w:pPr>
            <w:r>
              <w:rPr>
                <w:rFonts w:ascii="宋体" w:hAnsi="宋体" w:cs="宋体" w:hint="eastAsia"/>
                <w:szCs w:val="21"/>
              </w:rPr>
              <w:t>实 物 验 收 情 况</w:t>
            </w:r>
          </w:p>
        </w:tc>
        <w:tc>
          <w:tcPr>
            <w:tcW w:w="8093" w:type="dxa"/>
            <w:gridSpan w:val="12"/>
            <w:tcBorders>
              <w:top w:val="single" w:sz="12" w:space="0" w:color="auto"/>
              <w:right w:val="single" w:sz="12" w:space="0" w:color="auto"/>
            </w:tcBorders>
          </w:tcPr>
          <w:p w:rsidR="000A10A9" w:rsidRDefault="00A327C1">
            <w:pPr>
              <w:rPr>
                <w:rFonts w:ascii="宋体" w:hAnsi="宋体" w:cs="宋体"/>
                <w:szCs w:val="21"/>
              </w:rPr>
            </w:pPr>
            <w:r>
              <w:rPr>
                <w:rFonts w:ascii="宋体" w:hAnsi="宋体" w:cs="宋体" w:hint="eastAsia"/>
                <w:szCs w:val="21"/>
              </w:rPr>
              <w:t>外观质量（有无残损，程度如何）。</w:t>
            </w:r>
          </w:p>
          <w:p w:rsidR="000A10A9" w:rsidRDefault="000A10A9">
            <w:pPr>
              <w:rPr>
                <w:rFonts w:ascii="宋体" w:hAnsi="宋体" w:cs="宋体"/>
                <w:szCs w:val="21"/>
              </w:rPr>
            </w:pPr>
          </w:p>
          <w:p w:rsidR="000A10A9" w:rsidRDefault="000A10A9">
            <w:pPr>
              <w:rPr>
                <w:rFonts w:ascii="宋体" w:hAnsi="宋体" w:cs="宋体"/>
                <w:szCs w:val="21"/>
              </w:rPr>
            </w:pPr>
          </w:p>
        </w:tc>
      </w:tr>
      <w:tr w:rsidR="000A10A9" w:rsidTr="007C0C52">
        <w:trPr>
          <w:trHeight w:val="1446"/>
          <w:jc w:val="center"/>
        </w:trPr>
        <w:tc>
          <w:tcPr>
            <w:tcW w:w="681" w:type="dxa"/>
            <w:vMerge/>
            <w:tcBorders>
              <w:left w:val="single" w:sz="12" w:space="0" w:color="auto"/>
            </w:tcBorders>
            <w:vAlign w:val="center"/>
          </w:tcPr>
          <w:p w:rsidR="000A10A9" w:rsidRDefault="000A10A9">
            <w:pPr>
              <w:jc w:val="center"/>
              <w:rPr>
                <w:rFonts w:ascii="宋体" w:hAnsi="宋体" w:cs="宋体"/>
                <w:szCs w:val="21"/>
              </w:rPr>
            </w:pPr>
          </w:p>
        </w:tc>
        <w:tc>
          <w:tcPr>
            <w:tcW w:w="8093" w:type="dxa"/>
            <w:gridSpan w:val="12"/>
            <w:tcBorders>
              <w:right w:val="single" w:sz="12" w:space="0" w:color="auto"/>
            </w:tcBorders>
          </w:tcPr>
          <w:p w:rsidR="000A10A9" w:rsidRDefault="00A327C1">
            <w:pPr>
              <w:rPr>
                <w:rFonts w:ascii="宋体" w:hAnsi="宋体" w:cs="宋体"/>
                <w:szCs w:val="21"/>
              </w:rPr>
            </w:pPr>
            <w:r>
              <w:rPr>
                <w:rFonts w:ascii="宋体" w:hAnsi="宋体" w:cs="宋体" w:hint="eastAsia"/>
                <w:szCs w:val="21"/>
              </w:rPr>
              <w:t>清点数量（主机、配件、型号、规格、产地是否与招投标文件、合同、发票、装箱单的数量相同，若有出入，说明缺件名称、规格、数量、金额）。</w:t>
            </w:r>
          </w:p>
          <w:p w:rsidR="000A10A9" w:rsidRDefault="000A10A9">
            <w:pPr>
              <w:rPr>
                <w:rFonts w:ascii="宋体" w:hAnsi="宋体" w:cs="宋体"/>
                <w:szCs w:val="21"/>
              </w:rPr>
            </w:pPr>
          </w:p>
          <w:p w:rsidR="000A10A9" w:rsidRDefault="000A10A9">
            <w:pPr>
              <w:rPr>
                <w:rFonts w:ascii="宋体" w:hAnsi="宋体" w:cs="宋体"/>
                <w:szCs w:val="21"/>
              </w:rPr>
            </w:pPr>
          </w:p>
        </w:tc>
      </w:tr>
    </w:tbl>
    <w:p w:rsidR="002D4C16" w:rsidRDefault="002D4C16">
      <w:pPr>
        <w:widowControl/>
        <w:jc w:val="left"/>
      </w:pPr>
    </w:p>
    <w:p w:rsidR="002D4C16" w:rsidRDefault="007C0C52">
      <w:pPr>
        <w:spacing w:line="220" w:lineRule="atLeast"/>
      </w:pPr>
      <w:r>
        <w:rPr>
          <w:noProof/>
        </w:rPr>
        <w:drawing>
          <wp:inline distT="0" distB="0" distL="0" distR="0">
            <wp:extent cx="6029325" cy="83153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9325" cy="8315325"/>
                    </a:xfrm>
                    <a:prstGeom prst="rect">
                      <a:avLst/>
                    </a:prstGeom>
                  </pic:spPr>
                </pic:pic>
              </a:graphicData>
            </a:graphic>
          </wp:inline>
        </w:drawing>
      </w:r>
    </w:p>
    <w:p w:rsidR="000A10A9" w:rsidRDefault="005B4A81" w:rsidP="00A105C4">
      <w:pPr>
        <w:widowControl/>
        <w:jc w:val="left"/>
      </w:pPr>
      <w:r>
        <w:rPr>
          <w:noProof/>
        </w:rPr>
        <w:lastRenderedPageBreak/>
        <w:drawing>
          <wp:inline distT="0" distB="0" distL="0" distR="0">
            <wp:extent cx="5274310" cy="847802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1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752" cy="8478731"/>
                    </a:xfrm>
                    <a:prstGeom prst="rect">
                      <a:avLst/>
                    </a:prstGeom>
                  </pic:spPr>
                </pic:pic>
              </a:graphicData>
            </a:graphic>
          </wp:inline>
        </w:drawing>
      </w:r>
    </w:p>
    <w:sectPr w:rsidR="000A10A9">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372" w:rsidRDefault="00682372">
      <w:r>
        <w:separator/>
      </w:r>
    </w:p>
  </w:endnote>
  <w:endnote w:type="continuationSeparator" w:id="0">
    <w:p w:rsidR="00682372" w:rsidRDefault="00682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0A9" w:rsidRDefault="0020338D">
    <w:pPr>
      <w:pStyle w:val="a3"/>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0A9" w:rsidRDefault="00A327C1">
                          <w:pPr>
                            <w:pStyle w:val="a3"/>
                            <w:jc w:val="right"/>
                          </w:pPr>
                          <w:r>
                            <w:fldChar w:fldCharType="begin"/>
                          </w:r>
                          <w:r>
                            <w:instrText xml:space="preserve"> PAGE   \* MERGEFORMAT </w:instrText>
                          </w:r>
                          <w:r>
                            <w:fldChar w:fldCharType="separate"/>
                          </w:r>
                          <w:r w:rsidR="00B9191A" w:rsidRPr="00B9191A">
                            <w:rPr>
                              <w:noProof/>
                              <w:lang w:val="zh-CN"/>
                            </w:rPr>
                            <w:t>3</w:t>
                          </w:r>
                          <w:r>
                            <w:rPr>
                              <w:lang w:val="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" filled="f" stroked="f">
              <v:textbox style="mso-fit-shape-to-text:t" inset="0,0,0,0">
                <w:txbxContent>
                  <w:p w:rsidR="000A10A9" w:rsidRDefault="00A327C1">
                    <w:pPr>
                      <w:pStyle w:val="a3"/>
                      <w:jc w:val="right"/>
                    </w:pPr>
                    <w:r>
                      <w:fldChar w:fldCharType="begin"/>
                    </w:r>
                    <w:r>
                      <w:instrText xml:space="preserve"> PAGE   \* MERGEFORMAT </w:instrText>
                    </w:r>
                    <w:r>
                      <w:fldChar w:fldCharType="separate"/>
                    </w:r>
                    <w:r w:rsidR="00B9191A" w:rsidRPr="00B9191A">
                      <w:rPr>
                        <w:noProof/>
                        <w:lang w:val="zh-CN"/>
                      </w:rPr>
                      <w:t>3</w:t>
                    </w:r>
                    <w:r>
                      <w:rPr>
                        <w:lang w:val="zh-CN"/>
                      </w:rPr>
                      <w:fldChar w:fldCharType="end"/>
                    </w:r>
                  </w:p>
                </w:txbxContent>
              </v:textbox>
              <w10:wrap anchorx="margin"/>
            </v:shape>
          </w:pict>
        </mc:Fallback>
      </mc:AlternateContent>
    </w:r>
  </w:p>
  <w:p w:rsidR="000A10A9" w:rsidRDefault="000A10A9">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372" w:rsidRDefault="00682372">
      <w:r>
        <w:separator/>
      </w:r>
    </w:p>
  </w:footnote>
  <w:footnote w:type="continuationSeparator" w:id="0">
    <w:p w:rsidR="00682372" w:rsidRDefault="006823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0A9" w:rsidRDefault="000A10A9">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5C9C0"/>
    <w:multiLevelType w:val="singleLevel"/>
    <w:tmpl w:val="5535C9C0"/>
    <w:lvl w:ilvl="0">
      <w:start w:val="3"/>
      <w:numFmt w:val="chineseCounting"/>
      <w:suff w:val="nothing"/>
      <w:lvlText w:val="%1、"/>
      <w:lvlJc w:val="left"/>
    </w:lvl>
  </w:abstractNum>
  <w:abstractNum w:abstractNumId="1" w15:restartNumberingAfterBreak="0">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A10A9"/>
    <w:rsid w:val="00105CB4"/>
    <w:rsid w:val="001A7CD9"/>
    <w:rsid w:val="001C09A1"/>
    <w:rsid w:val="0020338D"/>
    <w:rsid w:val="002D4C16"/>
    <w:rsid w:val="00323B43"/>
    <w:rsid w:val="003D37D8"/>
    <w:rsid w:val="003E012E"/>
    <w:rsid w:val="00426133"/>
    <w:rsid w:val="004358AB"/>
    <w:rsid w:val="00590E46"/>
    <w:rsid w:val="005B4A81"/>
    <w:rsid w:val="00682372"/>
    <w:rsid w:val="00714DAA"/>
    <w:rsid w:val="00794D71"/>
    <w:rsid w:val="007C0C52"/>
    <w:rsid w:val="007E58DD"/>
    <w:rsid w:val="008B2BE5"/>
    <w:rsid w:val="008B7726"/>
    <w:rsid w:val="0094022A"/>
    <w:rsid w:val="0094133C"/>
    <w:rsid w:val="009F19F8"/>
    <w:rsid w:val="00A105C4"/>
    <w:rsid w:val="00A327C1"/>
    <w:rsid w:val="00AD1E4B"/>
    <w:rsid w:val="00AF26B6"/>
    <w:rsid w:val="00B258AD"/>
    <w:rsid w:val="00B9191A"/>
    <w:rsid w:val="00BA23D6"/>
    <w:rsid w:val="00BD59FA"/>
    <w:rsid w:val="00C550A4"/>
    <w:rsid w:val="00C955E8"/>
    <w:rsid w:val="00CE4BC3"/>
    <w:rsid w:val="00CF3E48"/>
    <w:rsid w:val="00D31D50"/>
    <w:rsid w:val="00D756B5"/>
    <w:rsid w:val="00DC346C"/>
    <w:rsid w:val="00E61A5B"/>
    <w:rsid w:val="00EB173D"/>
    <w:rsid w:val="00F75DF7"/>
    <w:rsid w:val="2A0E02D0"/>
    <w:rsid w:val="2DD53CFC"/>
    <w:rsid w:val="392A4CE2"/>
    <w:rsid w:val="3D1E5AEA"/>
    <w:rsid w:val="48A5660A"/>
    <w:rsid w:val="4DE00EB7"/>
    <w:rsid w:val="66243A62"/>
    <w:rsid w:val="7F1D1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BA798B-A474-4EB0-AEF9-FFC597A1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pPr>
      <w:tabs>
        <w:tab w:val="center" w:pos="4153"/>
        <w:tab w:val="right" w:pos="8306"/>
      </w:tabs>
    </w:pPr>
    <w:rPr>
      <w:sz w:val="18"/>
      <w:szCs w:val="18"/>
    </w:rPr>
  </w:style>
  <w:style w:type="paragraph" w:styleId="a5">
    <w:name w:val="header"/>
    <w:basedOn w:val="a"/>
    <w:link w:val="a6"/>
    <w:unhideWhenUsed/>
    <w:qFormat/>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rPr>
      <w:rFonts w:ascii="Tahoma" w:hAnsi="Tahoma"/>
      <w:sz w:val="18"/>
      <w:szCs w:val="18"/>
    </w:rPr>
  </w:style>
  <w:style w:type="character" w:customStyle="1" w:styleId="a4">
    <w:name w:val="页脚 字符"/>
    <w:basedOn w:val="a0"/>
    <w:link w:val="a3"/>
    <w:qFormat/>
    <w:rPr>
      <w:rFonts w:ascii="Tahoma" w:hAnsi="Tahoma"/>
      <w:sz w:val="18"/>
      <w:szCs w:val="18"/>
    </w:rPr>
  </w:style>
  <w:style w:type="character" w:customStyle="1" w:styleId="10">
    <w:name w:val="标题 1 字符"/>
    <w:basedOn w:val="a0"/>
    <w:link w:val="1"/>
    <w:qFormat/>
    <w:rPr>
      <w:rFonts w:ascii="Calibri" w:eastAsia="宋体" w:hAnsi="Calibri" w:cs="Times New Roman"/>
      <w:b/>
      <w:bCs/>
      <w:kern w:val="44"/>
      <w:sz w:val="44"/>
      <w:szCs w:val="44"/>
    </w:rPr>
  </w:style>
  <w:style w:type="paragraph" w:customStyle="1" w:styleId="a7">
    <w:name w:val="表格"/>
    <w:qFormat/>
    <w:pPr>
      <w:adjustRightInd w:val="0"/>
      <w:snapToGrid w:val="0"/>
      <w:jc w:val="center"/>
    </w:pPr>
    <w:rPr>
      <w:rFonts w:ascii="Times New Roman" w:eastAsia="宋体" w:hAnsi="Times New Roman" w:cs="Times New Roman"/>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g"/>
  <Relationship Id="rId17" Type="http://schemas.openxmlformats.org/officeDocument/2006/relationships/fontTable" Target="fontTable.xml"/>
  <Relationship Id="rId18"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g"/>
  <Relationship Id="rId9" Type="http://schemas.openxmlformats.org/officeDocument/2006/relationships/header" Target="head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5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616</Words>
  <Characters>3514</Characters>
  <Application>Microsoft Office Word</Application>
  <DocSecurity>0</DocSecurity>
  <Lines>29</Lines>
  <Paragraphs>8</Paragraphs>
  <ScaleCrop>false</ScaleCrop>
  <Company/>
  <LinksUpToDate>false</LinksUpToDate>
  <CharactersWithSpaces>4122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2021-12-15T06:28:00Z</dcterms:created>
  <dc:creator>Administrator</dc:creator>
  <lastModifiedBy>Windows User</lastModifiedBy>
  <lastPrinted>2021-12-15T06:28:00Z</lastPrinted>
  <dcterms:modified xsi:type="dcterms:W3CDTF">2021-12-16T03:56:00Z</dcterms:modified>
  <revision>15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2052-11.1.0.10941</vt:lpwstr>
  </property>
  <property fmtid="{D5CDD505-2E9C-101B-9397-08002B2CF9AE}" pid="3" name="ICV">
    <vt:lpwstr>1786DC38F3E44B1A8B47193EBA035E99</vt:lpwstr>
  </property>
</Properties>
</file>