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rPr>
          <w:rFonts w:ascii="宋体" w:hAnsi="宋体" w:cs="宋体"/>
          <w:sz w:val="28"/>
          <w:szCs w:val="28"/>
        </w:rPr>
      </w:pPr>
    </w:p>
    <w:p>
      <w:pPr>
        <w:autoSpaceDE w:val="0"/>
        <w:spacing w:line="360" w:lineRule="auto"/>
        <w:ind w:firstLine="480"/>
        <w:jc w:val="center"/>
      </w:pPr>
      <w:r>
        <w:rPr>
          <w:rFonts w:hint="eastAsia" w:ascii="宋体" w:hAnsi="宋体" w:cs="宋体"/>
          <w:b/>
          <w:sz w:val="28"/>
          <w:szCs w:val="28"/>
          <w:lang w:val="en-US" w:eastAsia="zh-CN"/>
        </w:rPr>
        <w:t xml:space="preserve">                       </w:t>
      </w:r>
      <w:r>
        <w:rPr>
          <w:rFonts w:hint="eastAsia" w:ascii="宋体" w:hAnsi="宋体" w:cs="宋体"/>
          <w:b/>
          <w:sz w:val="28"/>
          <w:szCs w:val="28"/>
        </w:rPr>
        <w:t>合同编号</w:t>
      </w:r>
      <w:r>
        <w:rPr>
          <w:rFonts w:ascii="宋体" w:hAnsi="宋体" w:cs="宋体"/>
          <w:b/>
          <w:sz w:val="28"/>
          <w:szCs w:val="28"/>
          <w:u w:val="single"/>
        </w:rPr>
        <w:t>：</w:t>
      </w:r>
      <w:r>
        <w:rPr>
          <w:rFonts w:hint="eastAsia" w:ascii="宋体" w:hAnsi="宋体" w:cs="宋体"/>
          <w:b/>
          <w:sz w:val="28"/>
          <w:szCs w:val="28"/>
          <w:u w:val="single"/>
        </w:rPr>
        <w:t xml:space="preserve">（郑大-竞磋-2021-0043） </w:t>
      </w:r>
    </w:p>
    <w:p>
      <w:pPr>
        <w:autoSpaceDE w:val="0"/>
        <w:spacing w:line="360" w:lineRule="auto"/>
        <w:ind w:firstLine="480"/>
        <w:jc w:val="center"/>
        <w:rPr>
          <w:rFonts w:ascii="宋体" w:hAnsi="宋体" w:cs="宋体"/>
          <w:b/>
          <w:kern w:val="0"/>
          <w:sz w:val="52"/>
          <w:szCs w:val="52"/>
        </w:rPr>
      </w:pPr>
    </w:p>
    <w:p>
      <w:pPr>
        <w:autoSpaceDE w:val="0"/>
        <w:spacing w:line="360" w:lineRule="auto"/>
        <w:ind w:firstLine="480"/>
        <w:jc w:val="center"/>
      </w:pPr>
      <w:r>
        <w:rPr>
          <w:rFonts w:hint="eastAsia" w:ascii="宋体" w:hAnsi="宋体" w:cs="宋体"/>
          <w:b/>
          <w:kern w:val="0"/>
          <w:sz w:val="72"/>
          <w:szCs w:val="72"/>
        </w:rPr>
        <w:t>郑州大学货物采购</w:t>
      </w:r>
    </w:p>
    <w:p>
      <w:pPr>
        <w:autoSpaceDE w:val="0"/>
        <w:spacing w:line="360" w:lineRule="auto"/>
        <w:ind w:firstLine="480"/>
        <w:jc w:val="center"/>
      </w:pPr>
      <w:r>
        <w:rPr>
          <w:rFonts w:hint="eastAsia" w:ascii="宋体" w:hAnsi="宋体" w:cs="宋体"/>
          <w:b/>
          <w:kern w:val="0"/>
          <w:sz w:val="72"/>
          <w:szCs w:val="72"/>
        </w:rPr>
        <w:t>合同书</w:t>
      </w:r>
    </w:p>
    <w:p>
      <w:pPr>
        <w:autoSpaceDE w:val="0"/>
        <w:spacing w:line="360" w:lineRule="auto"/>
        <w:ind w:firstLine="480"/>
        <w:jc w:val="center"/>
        <w:rPr>
          <w:rFonts w:ascii="宋体" w:hAnsi="宋体" w:cs="宋体"/>
          <w:b/>
          <w:kern w:val="0"/>
          <w:sz w:val="48"/>
          <w:szCs w:val="20"/>
        </w:rPr>
      </w:pPr>
    </w:p>
    <w:p>
      <w:pPr>
        <w:autoSpaceDE w:val="0"/>
        <w:spacing w:line="360" w:lineRule="auto"/>
        <w:ind w:firstLine="480"/>
        <w:jc w:val="center"/>
        <w:rPr>
          <w:rFonts w:ascii="宋体" w:hAnsi="宋体" w:cs="宋体"/>
          <w:b/>
          <w:kern w:val="0"/>
          <w:sz w:val="48"/>
          <w:szCs w:val="20"/>
        </w:rPr>
      </w:pPr>
    </w:p>
    <w:p>
      <w:pPr>
        <w:autoSpaceDE w:val="0"/>
        <w:spacing w:line="360" w:lineRule="auto"/>
        <w:ind w:firstLine="480"/>
        <w:jc w:val="left"/>
        <w:rPr>
          <w:rFonts w:ascii="宋体" w:hAnsi="宋体" w:cs="宋体"/>
          <w:b/>
          <w:kern w:val="0"/>
          <w:sz w:val="28"/>
          <w:szCs w:val="20"/>
        </w:rPr>
      </w:pPr>
    </w:p>
    <w:p>
      <w:pPr>
        <w:autoSpaceDE w:val="0"/>
        <w:spacing w:line="360" w:lineRule="auto"/>
        <w:ind w:firstLine="480"/>
        <w:jc w:val="left"/>
        <w:rPr>
          <w:rFonts w:ascii="宋体" w:hAnsi="宋体" w:cs="宋体"/>
          <w:b/>
          <w:kern w:val="0"/>
          <w:sz w:val="28"/>
          <w:szCs w:val="20"/>
        </w:rPr>
      </w:pPr>
    </w:p>
    <w:p>
      <w:pPr>
        <w:autoSpaceDE w:val="0"/>
        <w:spacing w:line="360" w:lineRule="auto"/>
        <w:ind w:firstLine="480"/>
        <w:jc w:val="left"/>
        <w:rPr>
          <w:rFonts w:ascii="宋体" w:hAnsi="宋体" w:cs="宋体"/>
          <w:b/>
          <w:kern w:val="0"/>
          <w:sz w:val="28"/>
          <w:szCs w:val="20"/>
        </w:rPr>
      </w:pPr>
    </w:p>
    <w:p>
      <w:pPr>
        <w:autoSpaceDE w:val="0"/>
        <w:spacing w:line="360" w:lineRule="auto"/>
        <w:ind w:firstLine="480"/>
        <w:jc w:val="left"/>
        <w:rPr>
          <w:rFonts w:ascii="宋体" w:hAnsi="宋体" w:cs="宋体"/>
          <w:b/>
          <w:kern w:val="0"/>
          <w:sz w:val="28"/>
          <w:szCs w:val="20"/>
        </w:rPr>
      </w:pPr>
    </w:p>
    <w:p>
      <w:pPr>
        <w:autoSpaceDE w:val="0"/>
        <w:spacing w:line="360" w:lineRule="auto"/>
      </w:pPr>
      <w:r>
        <w:rPr>
          <w:rFonts w:hint="eastAsia" w:ascii="宋体" w:hAnsi="宋体" w:cs="宋体"/>
          <w:b/>
          <w:kern w:val="0"/>
          <w:sz w:val="28"/>
          <w:szCs w:val="20"/>
        </w:rPr>
        <w:t>项目名称：</w:t>
      </w:r>
      <w:r>
        <w:rPr>
          <w:rFonts w:hint="eastAsia" w:ascii="宋体" w:hAnsi="宋体" w:cs="宋体"/>
          <w:b/>
          <w:kern w:val="0"/>
          <w:sz w:val="28"/>
          <w:szCs w:val="20"/>
          <w:u w:val="single"/>
        </w:rPr>
        <w:t>郑州大学后勤管理处主校区综合管理中心5#、6#电梯更换项目</w:t>
      </w:r>
    </w:p>
    <w:p>
      <w:pPr>
        <w:autoSpaceDE w:val="0"/>
        <w:spacing w:line="360" w:lineRule="auto"/>
        <w:jc w:val="left"/>
      </w:pPr>
      <w:r>
        <w:rPr>
          <w:rFonts w:hint="eastAsia" w:ascii="宋体" w:hAnsi="宋体" w:cs="宋体"/>
          <w:b/>
          <w:kern w:val="0"/>
          <w:sz w:val="28"/>
          <w:szCs w:val="20"/>
        </w:rPr>
        <w:t>项目地址：</w:t>
      </w:r>
      <w:r>
        <w:rPr>
          <w:rFonts w:hint="eastAsia" w:ascii="宋体" w:hAnsi="宋体" w:cs="宋体"/>
          <w:b/>
          <w:kern w:val="0"/>
          <w:sz w:val="28"/>
          <w:szCs w:val="20"/>
          <w:u w:val="single"/>
        </w:rPr>
        <w:t>郑州大学主校区</w:t>
      </w:r>
    </w:p>
    <w:p>
      <w:pPr>
        <w:autoSpaceDE w:val="0"/>
        <w:spacing w:line="360" w:lineRule="auto"/>
        <w:jc w:val="left"/>
      </w:pPr>
      <w:r>
        <w:rPr>
          <w:rFonts w:hint="eastAsia" w:ascii="宋体" w:hAnsi="宋体" w:cs="宋体"/>
          <w:b/>
          <w:kern w:val="0"/>
          <w:sz w:val="28"/>
          <w:szCs w:val="20"/>
        </w:rPr>
        <w:t>合同价款：</w:t>
      </w:r>
      <w:r>
        <w:rPr>
          <w:rFonts w:hint="eastAsia" w:ascii="宋体" w:hAnsi="宋体" w:cs="宋体"/>
          <w:b/>
          <w:kern w:val="0"/>
          <w:sz w:val="28"/>
          <w:szCs w:val="20"/>
          <w:u w:val="single"/>
        </w:rPr>
        <w:t xml:space="preserve">780000元   </w:t>
      </w:r>
    </w:p>
    <w:p>
      <w:pPr>
        <w:autoSpaceDE w:val="0"/>
        <w:spacing w:line="360" w:lineRule="auto"/>
        <w:jc w:val="left"/>
      </w:pPr>
      <w:r>
        <w:rPr>
          <w:rFonts w:hint="eastAsia" w:ascii="宋体" w:hAnsi="宋体" w:cs="宋体"/>
          <w:b/>
          <w:kern w:val="0"/>
          <w:sz w:val="28"/>
          <w:szCs w:val="20"/>
        </w:rPr>
        <w:t>采 购 方：</w:t>
      </w:r>
      <w:r>
        <w:rPr>
          <w:rFonts w:hint="eastAsia" w:ascii="宋体" w:hAnsi="宋体" w:cs="宋体"/>
          <w:b/>
          <w:kern w:val="0"/>
          <w:sz w:val="28"/>
          <w:szCs w:val="20"/>
          <w:u w:val="single"/>
        </w:rPr>
        <w:t xml:space="preserve">郑州大学后勤管理处  </w:t>
      </w:r>
    </w:p>
    <w:p>
      <w:pPr>
        <w:autoSpaceDE w:val="0"/>
        <w:spacing w:line="360" w:lineRule="auto"/>
        <w:jc w:val="left"/>
      </w:pPr>
      <w:r>
        <w:rPr>
          <w:rFonts w:hint="eastAsia" w:ascii="宋体" w:hAnsi="宋体" w:cs="宋体"/>
          <w:b/>
          <w:kern w:val="0"/>
          <w:sz w:val="28"/>
          <w:szCs w:val="20"/>
        </w:rPr>
        <w:t>供 货 方：</w:t>
      </w:r>
      <w:r>
        <w:rPr>
          <w:rFonts w:hint="eastAsia" w:ascii="宋体" w:hAnsi="宋体" w:cs="宋体"/>
          <w:b/>
          <w:kern w:val="0"/>
          <w:sz w:val="28"/>
          <w:szCs w:val="20"/>
          <w:u w:val="single"/>
        </w:rPr>
        <w:t>森赫电梯股份有限公司</w:t>
      </w:r>
    </w:p>
    <w:p>
      <w:pPr>
        <w:autoSpaceDE w:val="0"/>
        <w:spacing w:line="360" w:lineRule="auto"/>
        <w:ind w:firstLine="480"/>
        <w:jc w:val="left"/>
        <w:rPr>
          <w:rFonts w:ascii="宋体" w:hAnsi="宋体" w:cs="宋体"/>
          <w:b/>
          <w:kern w:val="0"/>
          <w:sz w:val="28"/>
          <w:szCs w:val="20"/>
          <w:lang w:val="zh-CN"/>
        </w:rPr>
      </w:pPr>
    </w:p>
    <w:p>
      <w:pPr>
        <w:autoSpaceDE w:val="0"/>
        <w:spacing w:line="360" w:lineRule="auto"/>
        <w:ind w:firstLine="2811" w:firstLineChars="1000"/>
      </w:pPr>
      <w:r>
        <w:rPr>
          <w:rFonts w:hint="eastAsia" w:ascii="宋体" w:hAnsi="宋体" w:cs="宋体"/>
          <w:b/>
          <w:sz w:val="28"/>
          <w:szCs w:val="20"/>
          <w:lang w:val="en-US" w:eastAsia="zh-CN"/>
        </w:rPr>
        <w:t>2021</w:t>
      </w:r>
      <w:r>
        <w:rPr>
          <w:rFonts w:hint="eastAsia" w:ascii="宋体" w:hAnsi="宋体" w:cs="宋体"/>
          <w:b/>
          <w:sz w:val="28"/>
          <w:szCs w:val="20"/>
          <w:lang w:val="zh-CN"/>
        </w:rPr>
        <w:t xml:space="preserve"> 年</w:t>
      </w:r>
      <w:r>
        <w:rPr>
          <w:rFonts w:hint="eastAsia" w:ascii="宋体" w:hAnsi="宋体" w:cs="宋体"/>
          <w:b/>
          <w:sz w:val="28"/>
          <w:szCs w:val="20"/>
          <w:lang w:val="en-US" w:eastAsia="zh-CN"/>
        </w:rPr>
        <w:t xml:space="preserve">  </w:t>
      </w:r>
      <w:r>
        <w:rPr>
          <w:rFonts w:hint="eastAsia" w:ascii="宋体" w:hAnsi="宋体" w:cs="宋体"/>
          <w:b/>
          <w:sz w:val="28"/>
          <w:szCs w:val="20"/>
          <w:lang w:val="zh-CN"/>
        </w:rPr>
        <w:t xml:space="preserve"> </w:t>
      </w:r>
      <w:r>
        <w:rPr>
          <w:rFonts w:hint="eastAsia" w:ascii="宋体" w:hAnsi="宋体" w:cs="宋体"/>
          <w:b/>
          <w:sz w:val="28"/>
          <w:szCs w:val="20"/>
          <w:lang w:val="en-US" w:eastAsia="zh-CN"/>
        </w:rPr>
        <w:t>11</w:t>
      </w:r>
      <w:r>
        <w:rPr>
          <w:rFonts w:hint="eastAsia" w:ascii="宋体" w:hAnsi="宋体" w:cs="宋体"/>
          <w:b/>
          <w:sz w:val="28"/>
          <w:szCs w:val="20"/>
          <w:lang w:val="zh-CN"/>
        </w:rPr>
        <w:t xml:space="preserve">月 </w:t>
      </w:r>
      <w:r>
        <w:rPr>
          <w:rFonts w:hint="eastAsia" w:ascii="宋体" w:hAnsi="宋体" w:cs="宋体"/>
          <w:b/>
          <w:sz w:val="28"/>
          <w:szCs w:val="20"/>
          <w:lang w:val="en-US" w:eastAsia="zh-CN"/>
        </w:rPr>
        <w:t xml:space="preserve">15  </w:t>
      </w:r>
      <w:r>
        <w:rPr>
          <w:rFonts w:hint="eastAsia" w:ascii="宋体" w:hAnsi="宋体" w:cs="宋体"/>
          <w:b/>
          <w:sz w:val="28"/>
          <w:szCs w:val="20"/>
          <w:lang w:val="zh-CN"/>
        </w:rPr>
        <w:t>日</w:t>
      </w:r>
    </w:p>
    <w:p>
      <w:pPr>
        <w:snapToGrid w:val="0"/>
        <w:spacing w:line="408" w:lineRule="auto"/>
        <w:jc w:val="center"/>
        <w:rPr>
          <w:rFonts w:ascii="宋体" w:hAnsi="宋体" w:cs="宋体"/>
          <w:b/>
          <w:bCs/>
          <w:sz w:val="36"/>
          <w:szCs w:val="36"/>
          <w:lang w:val="zh-CN"/>
        </w:rPr>
      </w:pPr>
    </w:p>
    <w:p>
      <w:pPr>
        <w:snapToGrid w:val="0"/>
        <w:spacing w:line="408" w:lineRule="auto"/>
        <w:jc w:val="center"/>
        <w:outlineLvl w:val="0"/>
        <w:rPr>
          <w:rFonts w:ascii="宋体" w:hAnsi="宋体" w:cs="宋体"/>
          <w:b/>
          <w:bCs/>
          <w:sz w:val="36"/>
          <w:szCs w:val="36"/>
        </w:rPr>
      </w:pPr>
    </w:p>
    <w:p>
      <w:pPr>
        <w:snapToGrid w:val="0"/>
        <w:spacing w:line="408" w:lineRule="auto"/>
        <w:jc w:val="center"/>
        <w:outlineLvl w:val="0"/>
        <w:rPr>
          <w:rFonts w:ascii="宋体" w:hAnsi="宋体" w:cs="宋体"/>
          <w:b/>
          <w:bCs/>
          <w:sz w:val="36"/>
          <w:szCs w:val="36"/>
        </w:rPr>
      </w:pPr>
      <w:r>
        <w:rPr>
          <w:rFonts w:hint="eastAsia" w:ascii="宋体" w:hAnsi="宋体" w:cs="宋体"/>
          <w:b/>
          <w:bCs/>
          <w:sz w:val="36"/>
          <w:szCs w:val="36"/>
        </w:rPr>
        <w:t>郑州大学政府采购货物合同</w:t>
      </w:r>
    </w:p>
    <w:p>
      <w:pPr>
        <w:snapToGrid w:val="0"/>
        <w:spacing w:line="408" w:lineRule="auto"/>
        <w:jc w:val="center"/>
        <w:outlineLvl w:val="0"/>
        <w:rPr>
          <w:rFonts w:ascii="宋体" w:hAnsi="宋体" w:cs="宋体"/>
          <w:b/>
          <w:bCs/>
          <w:sz w:val="36"/>
          <w:szCs w:val="36"/>
        </w:rPr>
      </w:pPr>
    </w:p>
    <w:p>
      <w:pPr>
        <w:ind w:firstLine="4604" w:firstLineChars="1911"/>
        <w:rPr>
          <w:rFonts w:ascii="宋体" w:hAnsi="宋体" w:cs="宋体"/>
          <w:b/>
          <w:bCs/>
          <w:sz w:val="24"/>
        </w:rPr>
      </w:pPr>
    </w:p>
    <w:p>
      <w:pPr>
        <w:adjustRightInd w:val="0"/>
        <w:snapToGrid w:val="0"/>
        <w:spacing w:line="480" w:lineRule="auto"/>
        <w:rPr>
          <w:rFonts w:ascii="宋体" w:hAnsi="宋体" w:cs="宋体"/>
          <w:b/>
          <w:bCs/>
          <w:sz w:val="28"/>
          <w:szCs w:val="28"/>
        </w:rPr>
      </w:pPr>
      <w:r>
        <w:rPr>
          <w:rFonts w:hint="eastAsia" w:ascii="宋体" w:hAnsi="宋体" w:cs="宋体"/>
          <w:b/>
          <w:bCs/>
          <w:sz w:val="28"/>
          <w:szCs w:val="28"/>
        </w:rPr>
        <w:t>甲方：</w:t>
      </w:r>
      <w:r>
        <w:rPr>
          <w:rFonts w:hint="eastAsia" w:ascii="宋体" w:hAnsi="宋体" w:cs="宋体"/>
          <w:b/>
          <w:bCs/>
          <w:sz w:val="28"/>
          <w:szCs w:val="28"/>
          <w:u w:val="single"/>
        </w:rPr>
        <w:t>郑州大学后勤管理处</w:t>
      </w:r>
    </w:p>
    <w:p>
      <w:pPr>
        <w:adjustRightInd w:val="0"/>
        <w:snapToGrid w:val="0"/>
        <w:spacing w:line="480" w:lineRule="auto"/>
        <w:rPr>
          <w:rFonts w:ascii="宋体" w:hAnsi="宋体" w:cs="宋体"/>
          <w:b/>
          <w:bCs/>
          <w:sz w:val="24"/>
        </w:rPr>
      </w:pPr>
      <w:r>
        <w:rPr>
          <w:rFonts w:hint="eastAsia" w:ascii="宋体" w:hAnsi="宋体" w:cs="宋体"/>
          <w:b/>
          <w:bCs/>
          <w:sz w:val="28"/>
          <w:szCs w:val="28"/>
        </w:rPr>
        <w:t>乙方：</w:t>
      </w:r>
      <w:r>
        <w:rPr>
          <w:rFonts w:hint="eastAsia" w:ascii="宋体" w:hAnsi="宋体" w:cs="宋体"/>
          <w:b/>
          <w:bCs/>
          <w:sz w:val="28"/>
          <w:szCs w:val="28"/>
          <w:u w:val="single"/>
        </w:rPr>
        <w:t>森赫电梯股份有限公司</w:t>
      </w:r>
    </w:p>
    <w:p>
      <w:pPr>
        <w:adjustRightInd w:val="0"/>
        <w:snapToGrid w:val="0"/>
        <w:spacing w:line="480" w:lineRule="auto"/>
        <w:rPr>
          <w:rFonts w:ascii="宋体" w:hAnsi="宋体" w:cs="宋体"/>
          <w:sz w:val="24"/>
        </w:rPr>
      </w:pPr>
      <w:r>
        <w:rPr>
          <w:rFonts w:hint="eastAsia" w:ascii="宋体" w:hAnsi="宋体" w:cs="宋体"/>
          <w:sz w:val="24"/>
        </w:rPr>
        <w:t xml:space="preserve">本合同于  </w:t>
      </w:r>
      <w:r>
        <w:rPr>
          <w:rFonts w:hint="eastAsia" w:ascii="宋体" w:hAnsi="宋体" w:cs="宋体"/>
          <w:sz w:val="24"/>
          <w:lang w:val="en-US" w:eastAsia="zh-CN"/>
        </w:rPr>
        <w:t>2021</w:t>
      </w:r>
      <w:r>
        <w:rPr>
          <w:rFonts w:hint="eastAsia" w:ascii="宋体" w:hAnsi="宋体" w:cs="宋体"/>
          <w:sz w:val="24"/>
        </w:rPr>
        <w:t xml:space="preserve">  年  </w:t>
      </w:r>
      <w:r>
        <w:rPr>
          <w:rFonts w:hint="eastAsia" w:ascii="宋体" w:hAnsi="宋体" w:cs="宋体"/>
          <w:sz w:val="24"/>
          <w:lang w:val="en-US" w:eastAsia="zh-CN"/>
        </w:rPr>
        <w:t>11</w:t>
      </w:r>
      <w:r>
        <w:rPr>
          <w:rFonts w:hint="eastAsia" w:ascii="宋体" w:hAnsi="宋体" w:cs="宋体"/>
          <w:sz w:val="24"/>
        </w:rPr>
        <w:t xml:space="preserve">  月  </w:t>
      </w:r>
      <w:r>
        <w:rPr>
          <w:rFonts w:hint="eastAsia" w:ascii="宋体" w:hAnsi="宋体" w:cs="宋体"/>
          <w:sz w:val="24"/>
          <w:lang w:val="en-US" w:eastAsia="zh-CN"/>
        </w:rPr>
        <w:t>15</w:t>
      </w:r>
      <w:r>
        <w:rPr>
          <w:rFonts w:hint="eastAsia" w:ascii="宋体" w:hAnsi="宋体" w:cs="宋体"/>
          <w:sz w:val="24"/>
        </w:rPr>
        <w:t xml:space="preserve">  日由甲乙双方按下述条款签署。</w:t>
      </w:r>
    </w:p>
    <w:p>
      <w:pPr>
        <w:adjustRightInd w:val="0"/>
        <w:snapToGrid w:val="0"/>
        <w:spacing w:line="480" w:lineRule="auto"/>
        <w:ind w:firstLine="480"/>
        <w:rPr>
          <w:rFonts w:ascii="宋体" w:hAnsi="宋体" w:cs="宋体"/>
          <w:sz w:val="24"/>
        </w:rPr>
      </w:pPr>
      <w:r>
        <w:rPr>
          <w:rFonts w:hint="eastAsia" w:ascii="宋体" w:hAnsi="宋体" w:cs="宋体"/>
          <w:sz w:val="24"/>
        </w:rPr>
        <w:t>在甲方为获得</w:t>
      </w:r>
      <w:r>
        <w:rPr>
          <w:rFonts w:hint="eastAsia" w:ascii="宋体" w:hAnsi="宋体" w:cs="宋体"/>
          <w:sz w:val="24"/>
          <w:u w:val="single"/>
        </w:rPr>
        <w:t>无机房乘客电梯</w:t>
      </w:r>
      <w:r>
        <w:rPr>
          <w:rFonts w:hint="eastAsia" w:ascii="宋体" w:hAnsi="宋体" w:cs="宋体"/>
          <w:sz w:val="24"/>
        </w:rPr>
        <w:t>货物和伴随服务实施公开招标情况下，乙方参加了公开招标。通过公开招标，甲方接受了乙方以总金额</w:t>
      </w:r>
      <w:r>
        <w:rPr>
          <w:rFonts w:hint="eastAsia" w:ascii="宋体" w:hAnsi="宋体" w:cs="宋体"/>
          <w:sz w:val="24"/>
          <w:u w:val="single"/>
        </w:rPr>
        <w:t>人民币大写：柒拾捌万元整（小写：780000.00元）</w:t>
      </w:r>
      <w:r>
        <w:rPr>
          <w:rFonts w:hint="eastAsia" w:ascii="宋体" w:hAnsi="宋体" w:cs="宋体"/>
          <w:sz w:val="24"/>
        </w:rPr>
        <w:t>（以下简称“合同价”）的投标。双方以上述事实为基础，签订本合同。</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一、供货范围及分项价格表（详见附件1、附件2）</w:t>
      </w:r>
    </w:p>
    <w:p>
      <w:pPr>
        <w:adjustRightInd w:val="0"/>
        <w:snapToGrid w:val="0"/>
        <w:spacing w:line="480" w:lineRule="auto"/>
        <w:ind w:firstLine="570"/>
        <w:rPr>
          <w:rFonts w:ascii="宋体" w:hAnsi="宋体" w:cs="宋体"/>
          <w:sz w:val="24"/>
        </w:rPr>
      </w:pPr>
      <w:r>
        <w:rPr>
          <w:rFonts w:hint="eastAsia" w:ascii="宋体" w:hAnsi="宋体" w:cs="宋体"/>
          <w:sz w:val="24"/>
        </w:rPr>
        <w:t>1.本合同所指设备详见附件1、附件2 ，此附件是合同中不可分割的部分。</w:t>
      </w:r>
    </w:p>
    <w:p>
      <w:pPr>
        <w:adjustRightInd w:val="0"/>
        <w:snapToGrid w:val="0"/>
        <w:spacing w:line="480" w:lineRule="auto"/>
        <w:rPr>
          <w:rFonts w:ascii="宋体" w:hAnsi="宋体" w:cs="宋体"/>
          <w:sz w:val="24"/>
        </w:rPr>
      </w:pPr>
      <w:r>
        <w:rPr>
          <w:rFonts w:hint="eastAsia" w:ascii="宋体" w:hAnsi="宋体" w:cs="宋体"/>
          <w:sz w:val="24"/>
        </w:rPr>
        <w:t xml:space="preserve">     2.总价中包括电梯采购、旧电梯拆除、包装、运输保险费、装卸费、安装及相关材料费、调试费、软件费、使用手续的办理、培训、质保期服务、报批以及井道整改等其他配套服务、检验费及培训所需费用及税金等，甲方不再另行支付任何费用。</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二、质量及技术规格要求</w:t>
      </w:r>
    </w:p>
    <w:p>
      <w:pPr>
        <w:adjustRightInd w:val="0"/>
        <w:snapToGrid w:val="0"/>
        <w:spacing w:line="480" w:lineRule="auto"/>
        <w:ind w:firstLine="570"/>
        <w:rPr>
          <w:rFonts w:ascii="宋体" w:hAnsi="宋体" w:cs="宋体"/>
          <w:sz w:val="24"/>
        </w:rPr>
      </w:pPr>
      <w:r>
        <w:rPr>
          <w:rFonts w:hint="eastAsia" w:ascii="宋体" w:hAnsi="宋体" w:cs="宋体"/>
          <w:sz w:val="24"/>
        </w:rPr>
        <w:t>乙方须按合同要求提供全新设备（包括零部件、附件、备品备件等），设备的质量标准、规格型号、具体配置、数量等符合招标标书要求，其产品为原厂生产，且应达到乙方响应文件及澄清文件中明确的技术标准。</w:t>
      </w:r>
    </w:p>
    <w:p>
      <w:pPr>
        <w:adjustRightInd w:val="0"/>
        <w:snapToGrid w:val="0"/>
        <w:spacing w:line="480" w:lineRule="auto"/>
        <w:ind w:firstLine="570"/>
        <w:rPr>
          <w:rFonts w:ascii="宋体" w:hAnsi="宋体" w:cs="宋体"/>
          <w:sz w:val="24"/>
        </w:rPr>
      </w:pPr>
      <w:r>
        <w:rPr>
          <w:rFonts w:hint="eastAsia" w:ascii="宋体" w:hAnsi="宋体" w:cs="宋体"/>
          <w:sz w:val="24"/>
        </w:rPr>
        <w:t>乙方应在本合同生效后7个工作日内向甲方提供安装计划及质量控制规范；并于月日前进驻安装现场；所有设备运送到甲方指定地点后，双方在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adjustRightInd w:val="0"/>
        <w:snapToGrid w:val="0"/>
        <w:spacing w:line="480" w:lineRule="auto"/>
        <w:ind w:firstLine="562" w:firstLineChars="200"/>
        <w:outlineLvl w:val="0"/>
        <w:rPr>
          <w:rFonts w:ascii="宋体" w:hAnsi="宋体" w:cs="宋体"/>
          <w:sz w:val="24"/>
        </w:rPr>
      </w:pPr>
      <w:r>
        <w:rPr>
          <w:rFonts w:hint="eastAsia" w:ascii="宋体" w:hAnsi="宋体" w:cs="宋体"/>
          <w:b/>
          <w:bCs/>
          <w:sz w:val="28"/>
          <w:szCs w:val="28"/>
        </w:rPr>
        <w:t>包装与运输</w:t>
      </w:r>
    </w:p>
    <w:p>
      <w:pPr>
        <w:adjustRightInd w:val="0"/>
        <w:snapToGrid w:val="0"/>
        <w:spacing w:line="480" w:lineRule="auto"/>
        <w:ind w:firstLine="570"/>
        <w:rPr>
          <w:rFonts w:ascii="宋体" w:hAnsi="宋体" w:cs="宋体"/>
          <w:sz w:val="24"/>
        </w:rPr>
      </w:pPr>
      <w:r>
        <w:rPr>
          <w:rFonts w:hint="eastAsia" w:ascii="宋体" w:hAnsi="宋体" w:cs="宋体"/>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四、质保期与售后服务（详见附件3）</w:t>
      </w:r>
    </w:p>
    <w:p>
      <w:pPr>
        <w:adjustRightInd w:val="0"/>
        <w:snapToGrid w:val="0"/>
        <w:spacing w:line="480" w:lineRule="auto"/>
        <w:ind w:firstLine="480"/>
        <w:rPr>
          <w:rFonts w:ascii="宋体" w:hAnsi="宋体" w:cs="宋体"/>
          <w:sz w:val="24"/>
        </w:rPr>
      </w:pPr>
      <w:r>
        <w:rPr>
          <w:rFonts w:hint="eastAsia" w:ascii="宋体" w:hAnsi="宋体" w:cs="宋体"/>
          <w:sz w:val="24"/>
        </w:rPr>
        <w:t>1.进口设备免费质保期为</w:t>
      </w:r>
      <w:r>
        <w:rPr>
          <w:rFonts w:hint="eastAsia" w:ascii="宋体" w:hAnsi="宋体" w:cs="宋体"/>
          <w:b/>
          <w:bCs/>
          <w:sz w:val="24"/>
          <w:u w:val="single"/>
        </w:rPr>
        <w:t>/</w:t>
      </w:r>
      <w:r>
        <w:rPr>
          <w:rFonts w:hint="eastAsia" w:ascii="宋体" w:hAnsi="宋体" w:cs="宋体"/>
          <w:sz w:val="24"/>
        </w:rPr>
        <w:t>年，国产设备免费质保期为</w:t>
      </w:r>
      <w:r>
        <w:rPr>
          <w:rFonts w:ascii="宋体" w:hAnsi="宋体" w:cs="宋体"/>
          <w:sz w:val="24"/>
          <w:u w:val="single"/>
        </w:rPr>
        <w:t>伍</w:t>
      </w:r>
      <w:r>
        <w:rPr>
          <w:rFonts w:hint="eastAsia" w:ascii="宋体" w:hAnsi="宋体" w:cs="宋体"/>
          <w:sz w:val="24"/>
        </w:rPr>
        <w:t>年（自验收合格并交付给甲方之日起计算），终身有偿维护、维修。</w:t>
      </w:r>
    </w:p>
    <w:p>
      <w:pPr>
        <w:adjustRightInd w:val="0"/>
        <w:snapToGrid w:val="0"/>
        <w:spacing w:line="480" w:lineRule="auto"/>
        <w:ind w:firstLine="480"/>
        <w:rPr>
          <w:rFonts w:ascii="宋体" w:hAnsi="宋体" w:cs="宋体"/>
          <w:sz w:val="24"/>
        </w:rPr>
      </w:pPr>
      <w:r>
        <w:rPr>
          <w:rFonts w:hint="eastAsia" w:ascii="宋体" w:hAnsi="宋体" w:cs="宋体"/>
          <w:sz w:val="24"/>
        </w:rPr>
        <w:t>2.在质保期内，因产品质量造成的问题，供货方免费提供配件并现场维修，且所提供的任何零配件必须是其原设备厂家生产的或经其认可的。产品存在质量问题，甲方有权要求乙方换货。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80" w:lineRule="auto"/>
        <w:ind w:firstLine="480"/>
        <w:rPr>
          <w:rFonts w:ascii="宋体" w:hAnsi="宋体" w:cs="宋体"/>
          <w:sz w:val="24"/>
        </w:rPr>
      </w:pPr>
      <w:r>
        <w:rPr>
          <w:rFonts w:hint="eastAsia" w:ascii="宋体" w:hAnsi="宋体" w:cs="宋体"/>
          <w:sz w:val="24"/>
        </w:rPr>
        <w:t>3.乙方须提供一年</w:t>
      </w:r>
      <w:r>
        <w:rPr>
          <w:rFonts w:hint="eastAsia" w:ascii="宋体" w:hAnsi="宋体" w:cs="宋体"/>
          <w:sz w:val="24"/>
          <w:u w:val="single"/>
        </w:rPr>
        <w:t>24</w:t>
      </w:r>
      <w:r>
        <w:rPr>
          <w:rFonts w:hint="eastAsia" w:ascii="宋体" w:hAnsi="宋体" w:cs="宋体"/>
          <w:sz w:val="24"/>
        </w:rPr>
        <w:t>次全免费（人力）对产品设备的维护保养。</w:t>
      </w:r>
    </w:p>
    <w:p>
      <w:pPr>
        <w:adjustRightInd w:val="0"/>
        <w:snapToGrid w:val="0"/>
        <w:spacing w:line="480" w:lineRule="auto"/>
        <w:ind w:firstLine="480"/>
        <w:rPr>
          <w:rFonts w:ascii="宋体" w:hAnsi="宋体" w:cs="宋体"/>
          <w:sz w:val="24"/>
        </w:rPr>
      </w:pPr>
      <w:r>
        <w:rPr>
          <w:rFonts w:hint="eastAsia" w:ascii="宋体" w:hAnsi="宋体" w:cs="宋体"/>
          <w:sz w:val="24"/>
        </w:rPr>
        <w:t>4.乙方承诺凡设备出现故障，自接到甲方报修电话1小时内响应，3小时内到达现场，24小时内解决故障问题。保修期外只收取甲方零配件成本费。</w:t>
      </w:r>
    </w:p>
    <w:p>
      <w:pPr>
        <w:adjustRightInd w:val="0"/>
        <w:snapToGrid w:val="0"/>
        <w:spacing w:line="480" w:lineRule="auto"/>
        <w:ind w:firstLine="480"/>
        <w:jc w:val="left"/>
        <w:rPr>
          <w:rFonts w:ascii="宋体" w:hAnsi="宋体" w:cs="宋体"/>
          <w:sz w:val="24"/>
        </w:rPr>
      </w:pPr>
      <w:r>
        <w:rPr>
          <w:rFonts w:hint="eastAsia" w:ascii="宋体" w:hAnsi="宋体" w:cs="宋体"/>
          <w:sz w:val="24"/>
        </w:rPr>
        <w:t xml:space="preserve">5.乙方有责任对甲方相关人员实施免费的现场培训或集中培训措施，保证甲方相关人员能够独立操作、熟练使用、维护和管理有关设备。                                                                                                                    </w:t>
      </w:r>
    </w:p>
    <w:p>
      <w:pPr>
        <w:adjustRightInd w:val="0"/>
        <w:snapToGrid w:val="0"/>
        <w:spacing w:line="480" w:lineRule="auto"/>
        <w:ind w:firstLine="480"/>
        <w:rPr>
          <w:rFonts w:ascii="宋体" w:hAnsi="宋体" w:cs="宋体"/>
          <w:sz w:val="24"/>
          <w:u w:val="single"/>
        </w:rPr>
      </w:pPr>
      <w:r>
        <w:rPr>
          <w:rFonts w:hint="eastAsia" w:ascii="宋体" w:hAnsi="宋体" w:cs="宋体"/>
          <w:sz w:val="24"/>
        </w:rPr>
        <w:t>6.其它：</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五、技术服务</w:t>
      </w:r>
    </w:p>
    <w:p>
      <w:pPr>
        <w:adjustRightInd w:val="0"/>
        <w:snapToGrid w:val="0"/>
        <w:spacing w:line="480" w:lineRule="auto"/>
        <w:ind w:firstLine="480"/>
        <w:rPr>
          <w:rFonts w:ascii="宋体" w:hAnsi="宋体" w:cs="宋体"/>
          <w:sz w:val="24"/>
        </w:rPr>
      </w:pPr>
      <w:r>
        <w:rPr>
          <w:rFonts w:hint="eastAsia" w:ascii="宋体" w:hAnsi="宋体" w:cs="宋体"/>
          <w:sz w:val="24"/>
        </w:rPr>
        <w:t>1.乙方向甲方免费提供标准安装调试及</w:t>
      </w:r>
      <w:r>
        <w:rPr>
          <w:rFonts w:hint="eastAsia" w:ascii="宋体" w:hAnsi="宋体" w:cs="宋体"/>
          <w:sz w:val="24"/>
          <w:u w:val="single"/>
        </w:rPr>
        <w:t>10</w:t>
      </w:r>
      <w:r>
        <w:rPr>
          <w:rFonts w:hint="eastAsia" w:ascii="宋体" w:hAnsi="宋体" w:cs="宋体"/>
          <w:sz w:val="24"/>
        </w:rPr>
        <w:t>人次国内操作培训。</w:t>
      </w:r>
    </w:p>
    <w:p>
      <w:pPr>
        <w:adjustRightInd w:val="0"/>
        <w:snapToGrid w:val="0"/>
        <w:spacing w:line="480" w:lineRule="auto"/>
        <w:ind w:firstLine="480"/>
        <w:rPr>
          <w:rFonts w:ascii="宋体" w:hAnsi="宋体" w:cs="宋体"/>
          <w:sz w:val="24"/>
        </w:rPr>
      </w:pPr>
      <w:r>
        <w:rPr>
          <w:rFonts w:hint="eastAsia" w:ascii="宋体" w:hAnsi="宋体" w:cs="宋体"/>
          <w:sz w:val="24"/>
        </w:rPr>
        <w:t>2.乙方向甲方提供设备详细技术、维修及使用资料。</w:t>
      </w:r>
    </w:p>
    <w:p>
      <w:pPr>
        <w:adjustRightInd w:val="0"/>
        <w:snapToGrid w:val="0"/>
        <w:spacing w:line="480" w:lineRule="auto"/>
        <w:ind w:firstLine="480"/>
        <w:rPr>
          <w:rFonts w:ascii="宋体" w:hAnsi="宋体" w:cs="宋体"/>
          <w:sz w:val="24"/>
        </w:rPr>
      </w:pPr>
      <w:r>
        <w:rPr>
          <w:rFonts w:hint="eastAsia" w:ascii="宋体" w:hAnsi="宋体" w:cs="宋体"/>
          <w:sz w:val="24"/>
        </w:rPr>
        <w:t>3.软件免费升级和使用。</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六、专利权</w:t>
      </w:r>
    </w:p>
    <w:p>
      <w:pPr>
        <w:adjustRightInd w:val="0"/>
        <w:snapToGrid w:val="0"/>
        <w:spacing w:line="480" w:lineRule="auto"/>
        <w:ind w:firstLine="480"/>
        <w:rPr>
          <w:rFonts w:ascii="宋体" w:hAnsi="宋体" w:cs="宋体"/>
          <w:sz w:val="24"/>
        </w:rPr>
      </w:pPr>
      <w:r>
        <w:rPr>
          <w:rFonts w:hint="eastAsia" w:ascii="宋体" w:hAnsi="宋体" w:cs="宋体"/>
          <w:sz w:val="24"/>
        </w:rPr>
        <w:t>乙方应保证甲方在使用其所提供的产品时免受第三方提出侵犯其专利权、商标权或保护期的起诉。</w:t>
      </w:r>
    </w:p>
    <w:p>
      <w:pPr>
        <w:numPr>
          <w:ilvl w:val="0"/>
          <w:numId w:val="2"/>
        </w:num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免税</w:t>
      </w:r>
    </w:p>
    <w:p>
      <w:pPr>
        <w:adjustRightInd w:val="0"/>
        <w:snapToGrid w:val="0"/>
        <w:spacing w:line="480" w:lineRule="auto"/>
        <w:outlineLvl w:val="0"/>
        <w:rPr>
          <w:rFonts w:ascii="宋体" w:hAnsi="宋体" w:cs="宋体"/>
          <w:sz w:val="24"/>
        </w:rPr>
      </w:pPr>
      <w:r>
        <w:rPr>
          <w:rFonts w:hint="eastAsia" w:ascii="宋体" w:hAnsi="宋体" w:cs="宋体"/>
          <w:sz w:val="24"/>
        </w:rPr>
        <w:t>1.属于进口产品，用于教学和科研目的的，中标价为免税价格。</w:t>
      </w:r>
    </w:p>
    <w:p>
      <w:pPr>
        <w:adjustRightInd w:val="0"/>
        <w:snapToGrid w:val="0"/>
        <w:spacing w:line="480" w:lineRule="auto"/>
        <w:outlineLvl w:val="0"/>
        <w:rPr>
          <w:rFonts w:ascii="宋体" w:hAnsi="宋体" w:cs="宋体"/>
          <w:sz w:val="24"/>
        </w:rPr>
      </w:pPr>
      <w:r>
        <w:rPr>
          <w:rFonts w:hint="eastAsia" w:ascii="宋体" w:hAnsi="宋体" w:cs="宋体"/>
          <w:sz w:val="24"/>
        </w:rPr>
        <w:t xml:space="preserve">   2.免税产品应由甲乙双方依据海关的要求签订委托进口代理协议，确认甲乙双方的责任与义务。委托进口代理协议作为本合同的不可分割部分。</w:t>
      </w:r>
    </w:p>
    <w:p>
      <w:pPr>
        <w:adjustRightInd w:val="0"/>
        <w:snapToGrid w:val="0"/>
        <w:spacing w:line="480" w:lineRule="auto"/>
        <w:outlineLvl w:val="0"/>
        <w:rPr>
          <w:rFonts w:ascii="宋体" w:hAnsi="宋体" w:cs="宋体"/>
          <w:sz w:val="24"/>
        </w:rPr>
      </w:pPr>
      <w:r>
        <w:rPr>
          <w:rFonts w:hint="eastAsia" w:ascii="宋体" w:hAnsi="宋体" w:cs="宋体"/>
          <w:sz w:val="24"/>
        </w:rPr>
        <w:t xml:space="preserve">   3.免税产品通关时乙方必须进行商检，未商检的，造成的损失由乙方承担。</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八、交货时间、地点与方式</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1.乙方于</w:t>
      </w:r>
      <w:r>
        <w:rPr>
          <w:rFonts w:hint="eastAsia" w:ascii="宋体" w:hAnsi="宋体" w:cs="宋体"/>
          <w:sz w:val="24"/>
          <w:lang w:val="en-US" w:eastAsia="zh-CN"/>
        </w:rPr>
        <w:t xml:space="preserve">  2022  </w:t>
      </w:r>
      <w:r>
        <w:rPr>
          <w:rFonts w:hint="eastAsia" w:ascii="宋体" w:hAnsi="宋体" w:cs="宋体"/>
          <w:b/>
          <w:bCs/>
          <w:sz w:val="24"/>
        </w:rPr>
        <w:t>年</w:t>
      </w:r>
      <w:r>
        <w:rPr>
          <w:rFonts w:hint="eastAsia" w:ascii="宋体" w:hAnsi="宋体" w:cs="宋体"/>
          <w:b/>
          <w:bCs/>
          <w:sz w:val="24"/>
          <w:lang w:val="en-US" w:eastAsia="zh-CN"/>
        </w:rPr>
        <w:t xml:space="preserve">1  </w:t>
      </w:r>
      <w:r>
        <w:rPr>
          <w:rFonts w:hint="eastAsia" w:ascii="宋体" w:hAnsi="宋体" w:cs="宋体"/>
          <w:b/>
          <w:bCs/>
          <w:sz w:val="24"/>
        </w:rPr>
        <w:t>月</w:t>
      </w:r>
      <w:r>
        <w:rPr>
          <w:rFonts w:hint="eastAsia" w:ascii="宋体" w:hAnsi="宋体" w:cs="宋体"/>
          <w:b/>
          <w:bCs/>
          <w:sz w:val="24"/>
          <w:lang w:val="en-US" w:eastAsia="zh-CN"/>
        </w:rPr>
        <w:t xml:space="preserve">  5 </w:t>
      </w:r>
      <w:r>
        <w:rPr>
          <w:rFonts w:hint="eastAsia" w:ascii="宋体" w:hAnsi="宋体" w:cs="宋体"/>
          <w:b/>
          <w:bCs/>
          <w:sz w:val="24"/>
        </w:rPr>
        <w:t>日</w:t>
      </w:r>
      <w:r>
        <w:rPr>
          <w:rFonts w:hint="eastAsia" w:ascii="宋体" w:hAnsi="宋体" w:cs="宋体"/>
          <w:sz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2.乙方负责所供货物包装、运输、安装和调试，并承担所发生的费用；甲方为乙方现场安装提供水、电等便利条件。</w:t>
      </w:r>
      <w:bookmarkStart w:id="44" w:name="_GoBack"/>
      <w:bookmarkEnd w:id="44"/>
    </w:p>
    <w:p>
      <w:pPr>
        <w:adjustRightInd w:val="0"/>
        <w:snapToGrid w:val="0"/>
        <w:spacing w:line="480" w:lineRule="auto"/>
        <w:ind w:firstLine="480" w:firstLineChars="200"/>
        <w:rPr>
          <w:rFonts w:ascii="宋体" w:hAnsi="宋体" w:cs="宋体"/>
          <w:sz w:val="24"/>
        </w:rPr>
      </w:pPr>
      <w:r>
        <w:rPr>
          <w:rFonts w:hint="eastAsia" w:ascii="宋体" w:hAnsi="宋体" w:cs="宋体"/>
          <w:sz w:val="24"/>
        </w:rPr>
        <w:t>3.安装过程中若因乙方原因发生安全事故由乙方承担。</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4.乙方安装人员应服从甲方的管理，遵守国家法律法规和学校相关制度，否则一切后果均由乙方承担。</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5.货物交付使用前，乙方负责对提供货物进行看管，并承担货物的丢失、损毁等风险。</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九、验收方式</w:t>
      </w:r>
    </w:p>
    <w:p>
      <w:pPr>
        <w:adjustRightInd w:val="0"/>
        <w:snapToGrid w:val="0"/>
        <w:spacing w:line="480" w:lineRule="auto"/>
        <w:ind w:firstLine="480" w:firstLineChars="200"/>
        <w:outlineLvl w:val="0"/>
        <w:rPr>
          <w:rFonts w:ascii="宋体" w:hAnsi="宋体" w:cs="宋体"/>
          <w:sz w:val="24"/>
        </w:rPr>
      </w:pPr>
      <w:r>
        <w:rPr>
          <w:rFonts w:hint="eastAsia" w:ascii="宋体" w:hAnsi="宋体" w:cs="宋体"/>
          <w:sz w:val="24"/>
        </w:rPr>
        <w:t>1.初步验收。甲方按合同所列质量标准、规格型号、技术参数以及数量等在现场验收，并填写初步验收单（详见附件4）。</w:t>
      </w:r>
    </w:p>
    <w:p>
      <w:pPr>
        <w:adjustRightInd w:val="0"/>
        <w:snapToGrid w:val="0"/>
        <w:spacing w:line="480" w:lineRule="auto"/>
        <w:ind w:firstLine="480" w:firstLineChars="200"/>
        <w:outlineLvl w:val="0"/>
        <w:rPr>
          <w:rFonts w:ascii="宋体" w:hAnsi="宋体" w:cs="宋体"/>
          <w:sz w:val="24"/>
        </w:rPr>
      </w:pPr>
      <w:r>
        <w:rPr>
          <w:rFonts w:hint="eastAsia" w:ascii="宋体" w:hAnsi="宋体" w:cs="宋体"/>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adjustRightInd w:val="0"/>
        <w:snapToGrid w:val="0"/>
        <w:spacing w:line="480" w:lineRule="auto"/>
        <w:ind w:firstLine="480" w:firstLineChars="200"/>
        <w:outlineLvl w:val="0"/>
        <w:rPr>
          <w:rFonts w:ascii="宋体" w:hAnsi="宋体" w:cs="宋体"/>
          <w:sz w:val="24"/>
        </w:rPr>
      </w:pPr>
      <w:r>
        <w:rPr>
          <w:rFonts w:hint="eastAsia" w:ascii="宋体" w:hAnsi="宋体" w:cs="宋体"/>
          <w:sz w:val="24"/>
        </w:rPr>
        <w:t>2.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十、付款方式</w:t>
      </w:r>
    </w:p>
    <w:p>
      <w:pPr>
        <w:adjustRightInd w:val="0"/>
        <w:snapToGrid w:val="0"/>
        <w:spacing w:line="480" w:lineRule="auto"/>
        <w:ind w:left="480"/>
        <w:rPr>
          <w:rFonts w:ascii="宋体" w:hAnsi="宋体" w:cs="宋体"/>
          <w:sz w:val="24"/>
        </w:rPr>
      </w:pPr>
      <w:r>
        <w:rPr>
          <w:rFonts w:hint="eastAsia" w:ascii="宋体" w:hAnsi="宋体" w:cs="宋体"/>
          <w:sz w:val="24"/>
        </w:rPr>
        <w:t xml:space="preserve"> 1.本合同总价款（大写）为：</w:t>
      </w:r>
      <w:r>
        <w:rPr>
          <w:rFonts w:hint="eastAsia" w:ascii="宋体" w:hAnsi="宋体" w:cs="宋体"/>
          <w:b/>
          <w:bCs/>
          <w:kern w:val="0"/>
          <w:sz w:val="24"/>
          <w:u w:val="single"/>
        </w:rPr>
        <w:t>柒拾捌万元整（小写：￥780000.00元）</w:t>
      </w:r>
      <w:r>
        <w:rPr>
          <w:rFonts w:hint="eastAsia" w:ascii="宋体" w:hAnsi="宋体" w:cs="宋体"/>
          <w:sz w:val="24"/>
        </w:rPr>
        <w:t>。</w:t>
      </w:r>
    </w:p>
    <w:p>
      <w:pPr>
        <w:adjustRightInd w:val="0"/>
        <w:snapToGrid w:val="0"/>
        <w:spacing w:line="480" w:lineRule="auto"/>
        <w:ind w:left="120" w:firstLine="480"/>
        <w:rPr>
          <w:rFonts w:ascii="宋体" w:hAnsi="宋体" w:cs="宋体"/>
          <w:sz w:val="24"/>
        </w:rPr>
      </w:pPr>
      <w:r>
        <w:rPr>
          <w:rFonts w:hint="eastAsia" w:ascii="宋体" w:hAnsi="宋体" w:cs="宋体"/>
          <w:sz w:val="24"/>
        </w:rPr>
        <w:t>2.付款方式：本项目资金分两次支付，其中2021年5号电梯验收合格后，经审计后，甲方向乙方支付全部货款的95％即人民币：</w:t>
      </w:r>
      <w:r>
        <w:rPr>
          <w:rFonts w:hint="eastAsia" w:ascii="宋体" w:hAnsi="宋体" w:cs="宋体"/>
          <w:b/>
          <w:bCs/>
          <w:kern w:val="0"/>
          <w:sz w:val="24"/>
          <w:u w:val="single"/>
        </w:rPr>
        <w:t>叁拾柒万零伍佰</w:t>
      </w:r>
      <w:r>
        <w:rPr>
          <w:rFonts w:hint="eastAsia" w:ascii="宋体" w:hAnsi="宋体" w:cs="宋体"/>
          <w:bCs/>
          <w:kern w:val="0"/>
          <w:sz w:val="24"/>
        </w:rPr>
        <w:t>元整（小写：￥</w:t>
      </w:r>
      <w:r>
        <w:rPr>
          <w:rFonts w:hint="eastAsia" w:ascii="宋体" w:hAnsi="宋体" w:cs="宋体"/>
          <w:b/>
          <w:bCs/>
          <w:kern w:val="0"/>
          <w:sz w:val="24"/>
          <w:u w:val="single"/>
        </w:rPr>
        <w:t>370500.00</w:t>
      </w:r>
      <w:r>
        <w:rPr>
          <w:rFonts w:hint="eastAsia" w:ascii="宋体" w:hAnsi="宋体" w:cs="宋体"/>
          <w:b/>
          <w:bCs/>
          <w:kern w:val="0"/>
          <w:sz w:val="24"/>
        </w:rPr>
        <w:t>元）</w:t>
      </w:r>
      <w:r>
        <w:rPr>
          <w:rFonts w:hint="eastAsia" w:ascii="宋体" w:hAnsi="宋体" w:cs="宋体"/>
          <w:sz w:val="24"/>
        </w:rPr>
        <w:t>，质保期满后，甲方向乙方支付剩余的全部货款即人民币：</w:t>
      </w:r>
      <w:r>
        <w:rPr>
          <w:rFonts w:hint="eastAsia" w:ascii="宋体" w:hAnsi="宋体" w:cs="宋体"/>
          <w:b/>
          <w:bCs/>
          <w:kern w:val="0"/>
          <w:sz w:val="24"/>
          <w:u w:val="single"/>
        </w:rPr>
        <w:t>壹万玖仟伍佰</w:t>
      </w:r>
      <w:r>
        <w:rPr>
          <w:rFonts w:hint="eastAsia" w:ascii="宋体" w:hAnsi="宋体" w:cs="宋体"/>
          <w:sz w:val="24"/>
        </w:rPr>
        <w:t>元整（小写：￥</w:t>
      </w:r>
      <w:r>
        <w:rPr>
          <w:rFonts w:hint="eastAsia" w:ascii="宋体" w:hAnsi="宋体" w:cs="宋体"/>
          <w:b/>
          <w:bCs/>
          <w:kern w:val="0"/>
          <w:sz w:val="24"/>
          <w:u w:val="single"/>
        </w:rPr>
        <w:t>19500.00</w:t>
      </w:r>
      <w:r>
        <w:rPr>
          <w:rFonts w:hint="eastAsia" w:ascii="宋体" w:hAnsi="宋体" w:cs="宋体"/>
          <w:sz w:val="24"/>
        </w:rPr>
        <w:t>元）；2022年6号电梯验收合格后，经审计后，甲方向乙方支付全部货款的95％即人民币</w:t>
      </w:r>
      <w:r>
        <w:rPr>
          <w:rFonts w:hint="eastAsia" w:ascii="宋体" w:hAnsi="宋体" w:cs="宋体"/>
          <w:b/>
          <w:bCs/>
          <w:kern w:val="0"/>
          <w:sz w:val="24"/>
          <w:u w:val="single"/>
        </w:rPr>
        <w:t>叁拾柒万零伍佰</w:t>
      </w:r>
      <w:r>
        <w:rPr>
          <w:rFonts w:hint="eastAsia" w:ascii="宋体" w:hAnsi="宋体" w:cs="宋体"/>
          <w:bCs/>
          <w:kern w:val="0"/>
          <w:sz w:val="24"/>
        </w:rPr>
        <w:t>元整（小写：￥</w:t>
      </w:r>
      <w:r>
        <w:rPr>
          <w:rFonts w:hint="eastAsia" w:ascii="宋体" w:hAnsi="宋体" w:cs="宋体"/>
          <w:b/>
          <w:bCs/>
          <w:kern w:val="0"/>
          <w:sz w:val="24"/>
          <w:u w:val="single"/>
        </w:rPr>
        <w:t>370500.00</w:t>
      </w:r>
      <w:r>
        <w:rPr>
          <w:rFonts w:hint="eastAsia" w:ascii="宋体" w:hAnsi="宋体" w:cs="宋体"/>
          <w:b/>
          <w:bCs/>
          <w:kern w:val="0"/>
          <w:sz w:val="24"/>
        </w:rPr>
        <w:t>元）</w:t>
      </w:r>
      <w:r>
        <w:rPr>
          <w:rFonts w:hint="eastAsia" w:ascii="宋体" w:hAnsi="宋体" w:cs="宋体"/>
          <w:sz w:val="24"/>
        </w:rPr>
        <w:t>，质保期满后，甲方向乙方支付剩余的全部货款即人民币：</w:t>
      </w:r>
      <w:r>
        <w:rPr>
          <w:rFonts w:hint="eastAsia" w:ascii="宋体" w:hAnsi="宋体" w:cs="宋体"/>
          <w:b/>
          <w:bCs/>
          <w:kern w:val="0"/>
          <w:sz w:val="24"/>
          <w:u w:val="single"/>
        </w:rPr>
        <w:t>壹万玖仟伍佰</w:t>
      </w:r>
      <w:r>
        <w:rPr>
          <w:rFonts w:hint="eastAsia" w:ascii="宋体" w:hAnsi="宋体" w:cs="宋体"/>
          <w:sz w:val="24"/>
        </w:rPr>
        <w:t>元整（小写：￥</w:t>
      </w:r>
      <w:r>
        <w:rPr>
          <w:rFonts w:hint="eastAsia" w:ascii="宋体" w:hAnsi="宋体" w:cs="宋体"/>
          <w:b/>
          <w:bCs/>
          <w:kern w:val="0"/>
          <w:sz w:val="24"/>
          <w:u w:val="single"/>
        </w:rPr>
        <w:t>19500.00</w:t>
      </w:r>
      <w:r>
        <w:rPr>
          <w:rFonts w:hint="eastAsia" w:ascii="宋体" w:hAnsi="宋体" w:cs="宋体"/>
          <w:sz w:val="24"/>
        </w:rPr>
        <w:t>元）。</w:t>
      </w:r>
    </w:p>
    <w:p>
      <w:pPr>
        <w:adjustRightInd w:val="0"/>
        <w:snapToGrid w:val="0"/>
        <w:spacing w:line="480" w:lineRule="auto"/>
        <w:ind w:left="120" w:firstLine="480"/>
        <w:rPr>
          <w:rFonts w:ascii="宋体" w:hAnsi="宋体" w:cs="宋体"/>
          <w:b/>
          <w:bCs/>
          <w:sz w:val="28"/>
          <w:szCs w:val="28"/>
        </w:rPr>
      </w:pPr>
      <w:r>
        <w:rPr>
          <w:rFonts w:hint="eastAsia" w:ascii="宋体" w:hAnsi="宋体" w:cs="宋体"/>
          <w:b/>
          <w:bCs/>
          <w:sz w:val="28"/>
          <w:szCs w:val="28"/>
        </w:rPr>
        <w:t>十一、履约担保</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乙方向甲方以转账的方式提供合同总额5%的履约保证金。履约担保金在签订合同前交学校财务处，货物验收合格，正式交付使用后予以退还。</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十二、违约责任</w:t>
      </w:r>
    </w:p>
    <w:p>
      <w:pPr>
        <w:adjustRightInd w:val="0"/>
        <w:snapToGrid w:val="0"/>
        <w:spacing w:line="480" w:lineRule="auto"/>
        <w:ind w:firstLine="460" w:firstLineChars="192"/>
        <w:rPr>
          <w:rFonts w:ascii="宋体" w:hAnsi="宋体" w:cs="宋体"/>
          <w:sz w:val="24"/>
        </w:rPr>
      </w:pPr>
      <w:r>
        <w:rPr>
          <w:rFonts w:hint="eastAsia" w:ascii="宋体" w:hAnsi="宋体" w:cs="宋体"/>
          <w:sz w:val="24"/>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应向供方偿付拒收设备款额百分之五的违约金。</w:t>
      </w:r>
    </w:p>
    <w:p>
      <w:pPr>
        <w:adjustRightInd w:val="0"/>
        <w:snapToGrid w:val="0"/>
        <w:spacing w:line="480" w:lineRule="auto"/>
        <w:ind w:firstLine="460" w:firstLineChars="192"/>
        <w:rPr>
          <w:rFonts w:ascii="宋体" w:hAnsi="宋体" w:cs="宋体"/>
          <w:sz w:val="24"/>
        </w:rPr>
      </w:pPr>
      <w:r>
        <w:rPr>
          <w:rFonts w:hint="eastAsia" w:ascii="宋体" w:hAnsi="宋体" w:cs="宋体"/>
          <w:sz w:val="24"/>
        </w:rPr>
        <w:t>甲方逾期付款，应向乙方支付本合同标的总额的日万分之四的违约金。</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十三、其它</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1.组成本合同的文件及解释顺序为：投标书及其附件、本合同及补充条款；询价文件及补充通知；中标通知书；国家、行业或企业（以最高的为准）标准、规范及有关技术文件。</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2.双方在执行合同时产生纠纷，协商解决；协商不成，向甲方所在地人民法院提起诉讼。</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3.本合同共    页，一式八份，甲方执四份，乙方执二份，招标公司执二份。</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4.本合同未尽事宜，供需双方可签订补充协议，与本合同具有同等法律效力。</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5.合同有效期：本合同双方签字盖章后生效，合同签署之日起至合同内容执行完毕为本合同有效期。</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6.乙方施工人员严格遵守国家、省、市疫情防控规定，严格人员管理，遵守郑州大学校园管理规定及疫情防控相关规定。</w:t>
      </w:r>
    </w:p>
    <w:p>
      <w:pPr>
        <w:adjustRightInd w:val="0"/>
        <w:snapToGrid w:val="0"/>
        <w:spacing w:line="480" w:lineRule="auto"/>
        <w:ind w:firstLine="560" w:firstLineChars="200"/>
        <w:rPr>
          <w:rFonts w:ascii="宋体" w:hAnsi="宋体" w:cs="宋体"/>
          <w:sz w:val="28"/>
          <w:szCs w:val="28"/>
        </w:rPr>
      </w:pPr>
    </w:p>
    <w:p>
      <w:pPr>
        <w:tabs>
          <w:tab w:val="left" w:pos="5020"/>
        </w:tabs>
        <w:spacing w:line="360" w:lineRule="auto"/>
        <w:rPr>
          <w:rFonts w:ascii="宋体" w:hAnsi="宋体" w:cs="宋体"/>
          <w:sz w:val="24"/>
        </w:rPr>
      </w:pPr>
    </w:p>
    <w:p>
      <w:pPr>
        <w:snapToGrid w:val="0"/>
        <w:spacing w:line="480" w:lineRule="auto"/>
        <w:rPr>
          <w:rFonts w:ascii="宋体" w:hAnsi="宋体" w:cs="宋体"/>
          <w:b/>
          <w:bCs/>
          <w:sz w:val="28"/>
          <w:szCs w:val="28"/>
        </w:rPr>
      </w:pPr>
      <w:r>
        <w:rPr>
          <w:rFonts w:hint="eastAsia" w:ascii="宋体" w:hAnsi="宋体" w:cs="宋体"/>
          <w:b/>
          <w:bCs/>
          <w:sz w:val="24"/>
        </w:rPr>
        <w:t>甲方：                              乙方：</w:t>
      </w:r>
      <w:r>
        <w:rPr>
          <w:rFonts w:hint="eastAsia"/>
          <w:snapToGrid w:val="0"/>
          <w:sz w:val="24"/>
        </w:rPr>
        <w:t>森赫电梯股份有限公司</w:t>
      </w:r>
    </w:p>
    <w:p>
      <w:pPr>
        <w:ind w:left="-2" w:leftChars="-1"/>
        <w:rPr>
          <w:rFonts w:hint="eastAsia"/>
          <w:snapToGrid w:val="0"/>
          <w:sz w:val="24"/>
        </w:rPr>
      </w:pPr>
      <w:r>
        <w:rPr>
          <w:rFonts w:hint="eastAsia" w:ascii="宋体" w:hAnsi="宋体" w:cs="宋体"/>
          <w:b/>
          <w:bCs/>
          <w:sz w:val="24"/>
        </w:rPr>
        <w:t xml:space="preserve">地址：                              地址: </w:t>
      </w:r>
      <w:r>
        <w:rPr>
          <w:rFonts w:hint="eastAsia"/>
          <w:snapToGrid w:val="0"/>
          <w:sz w:val="24"/>
        </w:rPr>
        <w:t>浙江省湖州市练市工业园区森赫大道1号</w:t>
      </w:r>
    </w:p>
    <w:p>
      <w:pPr>
        <w:ind w:left="-2" w:leftChars="-1"/>
        <w:rPr>
          <w:snapToGrid w:val="0"/>
          <w:sz w:val="24"/>
        </w:rPr>
      </w:pPr>
    </w:p>
    <w:p>
      <w:pPr>
        <w:snapToGrid w:val="0"/>
        <w:spacing w:line="480" w:lineRule="auto"/>
        <w:rPr>
          <w:rFonts w:ascii="宋体" w:hAnsi="宋体" w:cs="宋体"/>
          <w:b/>
          <w:bCs/>
          <w:sz w:val="24"/>
        </w:rPr>
      </w:pPr>
      <w:r>
        <w:rPr>
          <w:rFonts w:hint="eastAsia" w:ascii="宋体" w:hAnsi="宋体" w:cs="宋体"/>
          <w:b/>
          <w:bCs/>
          <w:sz w:val="24"/>
        </w:rPr>
        <w:t>签字代表（或委托代理人）：           签字代表：</w:t>
      </w:r>
    </w:p>
    <w:p>
      <w:pPr>
        <w:tabs>
          <w:tab w:val="left" w:pos="4860"/>
        </w:tabs>
        <w:autoSpaceDE w:val="0"/>
        <w:autoSpaceDN w:val="0"/>
        <w:adjustRightInd w:val="0"/>
        <w:snapToGrid w:val="0"/>
        <w:spacing w:line="480" w:lineRule="auto"/>
        <w:jc w:val="left"/>
        <w:rPr>
          <w:rFonts w:ascii="宋体" w:hAnsi="宋体" w:cs="宋体"/>
          <w:b/>
          <w:bCs/>
          <w:kern w:val="0"/>
          <w:sz w:val="24"/>
        </w:rPr>
      </w:pPr>
      <w:r>
        <w:rPr>
          <w:rFonts w:hint="eastAsia" w:ascii="宋体" w:hAnsi="宋体" w:cs="宋体"/>
          <w:b/>
          <w:bCs/>
          <w:sz w:val="24"/>
        </w:rPr>
        <w:t>电话：                              电话：15517123451</w:t>
      </w:r>
    </w:p>
    <w:p>
      <w:pPr>
        <w:wordWrap w:val="0"/>
        <w:snapToGrid w:val="0"/>
        <w:spacing w:line="480" w:lineRule="auto"/>
        <w:ind w:right="120"/>
        <w:jc w:val="right"/>
        <w:rPr>
          <w:rFonts w:ascii="宋体" w:hAnsi="宋体" w:cs="宋体"/>
          <w:b/>
          <w:bCs/>
          <w:kern w:val="0"/>
          <w:sz w:val="22"/>
        </w:rPr>
      </w:pPr>
      <w:r>
        <w:rPr>
          <w:rFonts w:hint="eastAsia" w:ascii="宋体" w:hAnsi="宋体" w:cs="宋体"/>
          <w:b/>
          <w:bCs/>
          <w:kern w:val="0"/>
          <w:sz w:val="24"/>
        </w:rPr>
        <w:t>开户银行：</w:t>
      </w:r>
      <w:r>
        <w:rPr>
          <w:rFonts w:hint="eastAsia"/>
          <w:sz w:val="22"/>
        </w:rPr>
        <w:t>中国工商银行股份有限公司湖州南浔支行</w:t>
      </w:r>
    </w:p>
    <w:p>
      <w:pPr>
        <w:autoSpaceDE w:val="0"/>
        <w:autoSpaceDN w:val="0"/>
        <w:adjustRightInd w:val="0"/>
        <w:snapToGrid w:val="0"/>
        <w:spacing w:line="480" w:lineRule="auto"/>
        <w:ind w:firstLine="4486" w:firstLineChars="1862"/>
        <w:jc w:val="left"/>
        <w:rPr>
          <w:rFonts w:ascii="宋体" w:hAnsi="宋体" w:cs="宋体"/>
          <w:b/>
          <w:bCs/>
          <w:color w:val="FF0000"/>
          <w:kern w:val="0"/>
          <w:sz w:val="24"/>
        </w:rPr>
      </w:pPr>
      <w:r>
        <w:rPr>
          <w:rFonts w:hint="eastAsia" w:ascii="宋体" w:hAnsi="宋体" w:cs="宋体"/>
          <w:b/>
          <w:bCs/>
          <w:kern w:val="0"/>
          <w:sz w:val="24"/>
        </w:rPr>
        <w:t>账号：</w:t>
      </w:r>
      <w:r>
        <w:rPr>
          <w:rFonts w:hint="eastAsia"/>
          <w:sz w:val="24"/>
        </w:rPr>
        <w:t>1205240009200167135</w:t>
      </w:r>
    </w:p>
    <w:p>
      <w:pPr>
        <w:autoSpaceDE w:val="0"/>
        <w:autoSpaceDN w:val="0"/>
        <w:adjustRightInd w:val="0"/>
        <w:snapToGrid w:val="0"/>
        <w:spacing w:line="480" w:lineRule="auto"/>
        <w:ind w:firstLine="723" w:firstLineChars="300"/>
        <w:jc w:val="left"/>
        <w:rPr>
          <w:rFonts w:ascii="宋体" w:hAnsi="宋体" w:cs="宋体"/>
          <w:b/>
          <w:bCs/>
          <w:kern w:val="0"/>
          <w:sz w:val="24"/>
        </w:rPr>
      </w:pPr>
    </w:p>
    <w:p>
      <w:pPr>
        <w:snapToGrid w:val="0"/>
        <w:spacing w:line="480" w:lineRule="auto"/>
        <w:jc w:val="left"/>
        <w:rPr>
          <w:rFonts w:ascii="宋体" w:hAnsi="宋体" w:cs="宋体"/>
          <w:sz w:val="28"/>
          <w:szCs w:val="28"/>
        </w:rPr>
      </w:pPr>
      <w:r>
        <w:rPr>
          <w:rFonts w:hint="eastAsia" w:ascii="宋体" w:hAnsi="宋体" w:cs="宋体"/>
          <w:b/>
          <w:bCs/>
          <w:sz w:val="24"/>
        </w:rPr>
        <w:t xml:space="preserve">合同签署日期：       年    月    日           </w:t>
      </w:r>
    </w:p>
    <w:p>
      <w:pPr>
        <w:spacing w:line="360" w:lineRule="auto"/>
        <w:rPr>
          <w:rFonts w:ascii="宋体" w:hAnsi="宋体" w:cs="宋体"/>
          <w:b/>
          <w:bCs/>
          <w:sz w:val="28"/>
          <w:szCs w:val="28"/>
        </w:rPr>
        <w:sectPr>
          <w:headerReference r:id="rId3" w:type="default"/>
          <w:footerReference r:id="rId4" w:type="default"/>
          <w:pgSz w:w="11906" w:h="16838"/>
          <w:pgMar w:top="1440" w:right="1080" w:bottom="1440" w:left="1080" w:header="851" w:footer="992" w:gutter="0"/>
          <w:pgNumType w:start="0"/>
          <w:cols w:space="720" w:num="1"/>
          <w:titlePg/>
          <w:docGrid w:type="lines" w:linePitch="312" w:charSpace="0"/>
        </w:sectPr>
      </w:pPr>
    </w:p>
    <w:p>
      <w:pPr>
        <w:jc w:val="left"/>
        <w:rPr>
          <w:rFonts w:ascii="宋体" w:hAnsi="宋体" w:cs="宋体"/>
          <w:kern w:val="0"/>
          <w:sz w:val="24"/>
        </w:rPr>
      </w:pPr>
      <w:r>
        <w:rPr>
          <w:rFonts w:hint="eastAsia" w:ascii="宋体" w:hAnsi="宋体" w:cs="宋体"/>
          <w:sz w:val="28"/>
          <w:szCs w:val="28"/>
        </w:rPr>
        <w:t>附1</w:t>
      </w:r>
      <w:r>
        <w:rPr>
          <w:rFonts w:hint="eastAsia" w:ascii="宋体" w:hAnsi="宋体" w:cs="宋体"/>
          <w:kern w:val="0"/>
          <w:sz w:val="24"/>
        </w:rPr>
        <w:t xml:space="preserve">： </w:t>
      </w:r>
    </w:p>
    <w:tbl>
      <w:tblPr>
        <w:tblStyle w:val="13"/>
        <w:tblpPr w:leftFromText="180" w:rightFromText="180" w:vertAnchor="text" w:horzAnchor="page" w:tblpX="1566" w:tblpY="6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99"/>
        <w:gridCol w:w="1701"/>
        <w:gridCol w:w="1701"/>
        <w:gridCol w:w="1418"/>
        <w:gridCol w:w="2693"/>
        <w:gridCol w:w="709"/>
        <w:gridCol w:w="992"/>
        <w:gridCol w:w="99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trPr>
        <w:tc>
          <w:tcPr>
            <w:tcW w:w="777" w:type="dxa"/>
            <w:vAlign w:val="center"/>
          </w:tcPr>
          <w:p>
            <w:pPr>
              <w:spacing w:line="300" w:lineRule="exact"/>
              <w:rPr>
                <w:rFonts w:ascii="宋体" w:hAnsi="宋体" w:cs="宋体"/>
                <w:b/>
                <w:bCs/>
              </w:rPr>
            </w:pPr>
            <w:r>
              <w:rPr>
                <w:rFonts w:hint="eastAsia" w:ascii="宋体" w:hAnsi="宋体" w:cs="宋体"/>
                <w:b/>
                <w:bCs/>
              </w:rPr>
              <w:t>序号</w:t>
            </w:r>
          </w:p>
        </w:tc>
        <w:tc>
          <w:tcPr>
            <w:tcW w:w="1599" w:type="dxa"/>
            <w:vAlign w:val="center"/>
          </w:tcPr>
          <w:p>
            <w:pPr>
              <w:spacing w:line="300" w:lineRule="exact"/>
              <w:jc w:val="center"/>
              <w:rPr>
                <w:rFonts w:ascii="宋体" w:hAnsi="宋体" w:cs="宋体"/>
                <w:b/>
                <w:bCs/>
              </w:rPr>
            </w:pPr>
            <w:r>
              <w:rPr>
                <w:rFonts w:hint="eastAsia" w:ascii="宋体" w:hAnsi="宋体" w:cs="宋体"/>
                <w:b/>
                <w:bCs/>
              </w:rPr>
              <w:t>设备名称</w:t>
            </w:r>
          </w:p>
        </w:tc>
        <w:tc>
          <w:tcPr>
            <w:tcW w:w="1701" w:type="dxa"/>
            <w:vAlign w:val="center"/>
          </w:tcPr>
          <w:p>
            <w:pPr>
              <w:spacing w:line="300" w:lineRule="exact"/>
              <w:jc w:val="center"/>
              <w:rPr>
                <w:rFonts w:ascii="宋体" w:hAnsi="宋体" w:cs="宋体"/>
                <w:b/>
                <w:bCs/>
              </w:rPr>
            </w:pPr>
            <w:r>
              <w:rPr>
                <w:rFonts w:hint="eastAsia" w:ascii="宋体" w:hAnsi="宋体" w:cs="宋体"/>
                <w:b/>
                <w:bCs/>
              </w:rPr>
              <w:t>品牌型号</w:t>
            </w:r>
          </w:p>
        </w:tc>
        <w:tc>
          <w:tcPr>
            <w:tcW w:w="1701" w:type="dxa"/>
            <w:vAlign w:val="center"/>
          </w:tcPr>
          <w:p>
            <w:pPr>
              <w:spacing w:line="300" w:lineRule="exact"/>
              <w:jc w:val="center"/>
              <w:rPr>
                <w:rFonts w:ascii="宋体" w:hAnsi="宋体" w:cs="宋体"/>
                <w:b/>
                <w:bCs/>
              </w:rPr>
            </w:pPr>
            <w:r>
              <w:rPr>
                <w:rFonts w:hint="eastAsia" w:ascii="宋体" w:hAnsi="宋体" w:cs="宋体"/>
                <w:b/>
                <w:bCs/>
              </w:rPr>
              <w:t>制造厂（商）</w:t>
            </w:r>
          </w:p>
        </w:tc>
        <w:tc>
          <w:tcPr>
            <w:tcW w:w="1418" w:type="dxa"/>
            <w:vAlign w:val="center"/>
          </w:tcPr>
          <w:p>
            <w:pPr>
              <w:spacing w:line="300" w:lineRule="exact"/>
              <w:jc w:val="center"/>
              <w:rPr>
                <w:rFonts w:ascii="宋体" w:hAnsi="宋体" w:cs="宋体"/>
                <w:b/>
                <w:bCs/>
              </w:rPr>
            </w:pPr>
            <w:r>
              <w:rPr>
                <w:rFonts w:hint="eastAsia" w:ascii="宋体" w:hAnsi="宋体" w:cs="宋体"/>
                <w:b/>
                <w:bCs/>
              </w:rPr>
              <w:t>原产地（国）</w:t>
            </w:r>
          </w:p>
        </w:tc>
        <w:tc>
          <w:tcPr>
            <w:tcW w:w="2693" w:type="dxa"/>
            <w:vAlign w:val="center"/>
          </w:tcPr>
          <w:p>
            <w:pPr>
              <w:spacing w:line="300" w:lineRule="exact"/>
              <w:jc w:val="center"/>
              <w:rPr>
                <w:rFonts w:ascii="宋体" w:hAnsi="宋体" w:cs="宋体"/>
                <w:b/>
                <w:bCs/>
              </w:rPr>
            </w:pPr>
            <w:r>
              <w:rPr>
                <w:rFonts w:hint="eastAsia" w:ascii="宋体" w:hAnsi="宋体" w:cs="宋体"/>
                <w:b/>
                <w:bCs/>
              </w:rPr>
              <w:t>技术规格参数及功能描述</w:t>
            </w:r>
          </w:p>
        </w:tc>
        <w:tc>
          <w:tcPr>
            <w:tcW w:w="709" w:type="dxa"/>
            <w:vAlign w:val="center"/>
          </w:tcPr>
          <w:p>
            <w:pPr>
              <w:spacing w:line="300" w:lineRule="exact"/>
              <w:jc w:val="center"/>
              <w:rPr>
                <w:rFonts w:ascii="宋体" w:hAnsi="宋体" w:cs="宋体"/>
                <w:b/>
                <w:bCs/>
              </w:rPr>
            </w:pPr>
            <w:r>
              <w:rPr>
                <w:rFonts w:hint="eastAsia" w:ascii="宋体" w:hAnsi="宋体" w:cs="宋体"/>
                <w:b/>
                <w:bCs/>
              </w:rPr>
              <w:t>数量</w:t>
            </w:r>
          </w:p>
        </w:tc>
        <w:tc>
          <w:tcPr>
            <w:tcW w:w="992" w:type="dxa"/>
            <w:vAlign w:val="center"/>
          </w:tcPr>
          <w:p>
            <w:pPr>
              <w:spacing w:line="300" w:lineRule="exact"/>
              <w:jc w:val="center"/>
              <w:rPr>
                <w:rFonts w:ascii="宋体" w:hAnsi="宋体" w:cs="宋体"/>
                <w:b/>
                <w:bCs/>
              </w:rPr>
            </w:pPr>
            <w:r>
              <w:rPr>
                <w:rFonts w:hint="eastAsia" w:ascii="宋体" w:hAnsi="宋体" w:cs="宋体"/>
                <w:b/>
                <w:bCs/>
              </w:rPr>
              <w:t>单价</w:t>
            </w:r>
          </w:p>
        </w:tc>
        <w:tc>
          <w:tcPr>
            <w:tcW w:w="992" w:type="dxa"/>
            <w:vAlign w:val="center"/>
          </w:tcPr>
          <w:p>
            <w:pPr>
              <w:spacing w:line="300" w:lineRule="exact"/>
              <w:jc w:val="center"/>
              <w:rPr>
                <w:rFonts w:ascii="宋体" w:hAnsi="宋体" w:cs="宋体"/>
                <w:b/>
                <w:bCs/>
              </w:rPr>
            </w:pPr>
            <w:r>
              <w:rPr>
                <w:rFonts w:hint="eastAsia" w:ascii="宋体" w:hAnsi="宋体" w:cs="宋体"/>
                <w:b/>
                <w:bCs/>
              </w:rPr>
              <w:t>合价</w:t>
            </w:r>
          </w:p>
        </w:tc>
        <w:tc>
          <w:tcPr>
            <w:tcW w:w="735" w:type="dxa"/>
            <w:vAlign w:val="center"/>
          </w:tcPr>
          <w:p>
            <w:pPr>
              <w:spacing w:line="300" w:lineRule="exact"/>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77" w:type="dxa"/>
            <w:vAlign w:val="center"/>
          </w:tcPr>
          <w:p>
            <w:pPr>
              <w:spacing w:line="300" w:lineRule="exact"/>
              <w:ind w:firstLine="210" w:firstLineChars="100"/>
              <w:rPr>
                <w:rFonts w:ascii="宋体" w:hAnsi="宋体" w:cs="宋体"/>
              </w:rPr>
            </w:pPr>
            <w:r>
              <w:rPr>
                <w:rFonts w:hint="eastAsia" w:ascii="宋体" w:hAnsi="宋体" w:cs="宋体"/>
              </w:rPr>
              <w:t>1</w:t>
            </w:r>
          </w:p>
        </w:tc>
        <w:tc>
          <w:tcPr>
            <w:tcW w:w="1599"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乘客兼消防无障碍电梯</w:t>
            </w:r>
          </w:p>
        </w:tc>
        <w:tc>
          <w:tcPr>
            <w:tcW w:w="1701"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森赫</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GRPN30-III</w:t>
            </w:r>
          </w:p>
        </w:tc>
        <w:tc>
          <w:tcPr>
            <w:tcW w:w="1701"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森赫电梯股份有限公司</w:t>
            </w:r>
          </w:p>
        </w:tc>
        <w:tc>
          <w:tcPr>
            <w:tcW w:w="1418"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中国</w:t>
            </w:r>
          </w:p>
        </w:tc>
        <w:tc>
          <w:tcPr>
            <w:tcW w:w="2693"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载重：1000kg</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速度：1.75m/s</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层站门：8层8站8门</w:t>
            </w:r>
          </w:p>
        </w:tc>
        <w:tc>
          <w:tcPr>
            <w:tcW w:w="709"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390000</w:t>
            </w:r>
          </w:p>
        </w:tc>
        <w:tc>
          <w:tcPr>
            <w:tcW w:w="99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390000</w:t>
            </w:r>
          </w:p>
        </w:tc>
        <w:tc>
          <w:tcPr>
            <w:tcW w:w="735"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77" w:type="dxa"/>
            <w:vAlign w:val="center"/>
          </w:tcPr>
          <w:p>
            <w:pPr>
              <w:spacing w:line="300" w:lineRule="exact"/>
              <w:ind w:firstLine="210" w:firstLineChars="100"/>
              <w:rPr>
                <w:rFonts w:ascii="宋体" w:hAnsi="宋体" w:cs="宋体"/>
              </w:rPr>
            </w:pPr>
            <w:r>
              <w:rPr>
                <w:rFonts w:hint="eastAsia" w:ascii="宋体" w:hAnsi="宋体" w:cs="宋体"/>
              </w:rPr>
              <w:t>2</w:t>
            </w:r>
          </w:p>
        </w:tc>
        <w:tc>
          <w:tcPr>
            <w:tcW w:w="1599"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乘客兼消防无障碍电梯</w:t>
            </w:r>
          </w:p>
        </w:tc>
        <w:tc>
          <w:tcPr>
            <w:tcW w:w="1701"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森赫</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GRPN30-III</w:t>
            </w:r>
          </w:p>
        </w:tc>
        <w:tc>
          <w:tcPr>
            <w:tcW w:w="1701"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森赫电梯股份有限公司</w:t>
            </w:r>
          </w:p>
        </w:tc>
        <w:tc>
          <w:tcPr>
            <w:tcW w:w="1418"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中国</w:t>
            </w:r>
          </w:p>
        </w:tc>
        <w:tc>
          <w:tcPr>
            <w:tcW w:w="2693"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载重：1000kg</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速度：1.75m/s</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层站门：8层8站8门</w:t>
            </w:r>
          </w:p>
        </w:tc>
        <w:tc>
          <w:tcPr>
            <w:tcW w:w="709"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390000</w:t>
            </w:r>
          </w:p>
        </w:tc>
        <w:tc>
          <w:tcPr>
            <w:tcW w:w="99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390000</w:t>
            </w:r>
          </w:p>
        </w:tc>
        <w:tc>
          <w:tcPr>
            <w:tcW w:w="735"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77" w:type="dxa"/>
            <w:vAlign w:val="center"/>
          </w:tcPr>
          <w:p>
            <w:pPr>
              <w:spacing w:line="300" w:lineRule="exact"/>
              <w:rPr>
                <w:rFonts w:ascii="宋体" w:hAnsi="宋体" w:cs="宋体"/>
              </w:rPr>
            </w:pPr>
            <w:r>
              <w:rPr>
                <w:rFonts w:hint="eastAsia" w:ascii="宋体" w:hAnsi="宋体" w:cs="宋体"/>
              </w:rPr>
              <w:t xml:space="preserve"> ...</w:t>
            </w:r>
          </w:p>
        </w:tc>
        <w:tc>
          <w:tcPr>
            <w:tcW w:w="1599" w:type="dxa"/>
            <w:vAlign w:val="center"/>
          </w:tcPr>
          <w:p>
            <w:pPr>
              <w:spacing w:line="300" w:lineRule="exact"/>
              <w:jc w:val="center"/>
              <w:rPr>
                <w:rFonts w:ascii="宋体" w:hAnsi="宋体" w:cs="宋体"/>
              </w:rPr>
            </w:pPr>
          </w:p>
        </w:tc>
        <w:tc>
          <w:tcPr>
            <w:tcW w:w="1701" w:type="dxa"/>
            <w:vAlign w:val="center"/>
          </w:tcPr>
          <w:p>
            <w:pPr>
              <w:spacing w:line="300" w:lineRule="exact"/>
              <w:ind w:firstLine="210"/>
              <w:rPr>
                <w:rFonts w:ascii="宋体" w:hAnsi="宋体" w:cs="宋体"/>
              </w:rPr>
            </w:pPr>
          </w:p>
        </w:tc>
        <w:tc>
          <w:tcPr>
            <w:tcW w:w="1701" w:type="dxa"/>
            <w:vAlign w:val="center"/>
          </w:tcPr>
          <w:p>
            <w:pPr>
              <w:spacing w:line="300" w:lineRule="exact"/>
              <w:ind w:firstLine="210"/>
              <w:rPr>
                <w:rFonts w:ascii="宋体" w:hAnsi="宋体" w:cs="宋体"/>
              </w:rPr>
            </w:pPr>
          </w:p>
        </w:tc>
        <w:tc>
          <w:tcPr>
            <w:tcW w:w="1418" w:type="dxa"/>
            <w:vAlign w:val="center"/>
          </w:tcPr>
          <w:p>
            <w:pPr>
              <w:spacing w:line="300" w:lineRule="exact"/>
              <w:ind w:firstLine="210"/>
              <w:rPr>
                <w:rFonts w:ascii="宋体" w:hAnsi="宋体" w:cs="宋体"/>
              </w:rPr>
            </w:pPr>
          </w:p>
        </w:tc>
        <w:tc>
          <w:tcPr>
            <w:tcW w:w="2693" w:type="dxa"/>
            <w:vAlign w:val="center"/>
          </w:tcPr>
          <w:p>
            <w:pPr>
              <w:spacing w:line="300" w:lineRule="exact"/>
              <w:rPr>
                <w:rFonts w:ascii="宋体" w:hAnsi="宋体" w:cs="宋体"/>
              </w:rPr>
            </w:pPr>
          </w:p>
        </w:tc>
        <w:tc>
          <w:tcPr>
            <w:tcW w:w="709" w:type="dxa"/>
            <w:vAlign w:val="center"/>
          </w:tcPr>
          <w:p>
            <w:pPr>
              <w:jc w:val="center"/>
              <w:rPr>
                <w:rFonts w:ascii="宋体" w:hAnsi="宋体" w:cs="宋体"/>
              </w:rPr>
            </w:pPr>
          </w:p>
        </w:tc>
        <w:tc>
          <w:tcPr>
            <w:tcW w:w="992" w:type="dxa"/>
            <w:vAlign w:val="center"/>
          </w:tcPr>
          <w:p>
            <w:pPr>
              <w:jc w:val="center"/>
              <w:rPr>
                <w:rFonts w:ascii="宋体" w:hAnsi="宋体" w:cs="宋体"/>
              </w:rPr>
            </w:pPr>
          </w:p>
        </w:tc>
        <w:tc>
          <w:tcPr>
            <w:tcW w:w="992" w:type="dxa"/>
            <w:vAlign w:val="center"/>
          </w:tcPr>
          <w:p>
            <w:pPr>
              <w:jc w:val="center"/>
              <w:rPr>
                <w:rFonts w:ascii="宋体" w:hAnsi="宋体" w:cs="宋体"/>
              </w:rPr>
            </w:pPr>
          </w:p>
        </w:tc>
        <w:tc>
          <w:tcPr>
            <w:tcW w:w="73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317" w:type="dxa"/>
            <w:gridSpan w:val="10"/>
            <w:vAlign w:val="center"/>
          </w:tcPr>
          <w:p>
            <w:pPr>
              <w:spacing w:line="480" w:lineRule="auto"/>
              <w:rPr>
                <w:rFonts w:ascii="宋体" w:hAnsi="宋体" w:cs="宋体"/>
              </w:rPr>
            </w:pPr>
            <w:r>
              <w:rPr>
                <w:rFonts w:hint="eastAsia" w:cs="宋体" w:asciiTheme="minorEastAsia" w:hAnsiTheme="minorEastAsia" w:eastAsiaTheme="minorEastAsia"/>
                <w:sz w:val="24"/>
              </w:rPr>
              <w:t>合计：  小写：￥780000元     大写：人民币柒拾捌万元整</w:t>
            </w:r>
          </w:p>
        </w:tc>
      </w:tr>
    </w:tbl>
    <w:p>
      <w:pPr>
        <w:spacing w:line="360" w:lineRule="auto"/>
        <w:jc w:val="left"/>
        <w:rPr>
          <w:rFonts w:ascii="宋体" w:hAnsi="宋体" w:cs="宋体"/>
          <w:sz w:val="24"/>
        </w:rPr>
      </w:pPr>
      <w:r>
        <w:rPr>
          <w:rFonts w:hint="eastAsia" w:ascii="宋体" w:hAnsi="宋体" w:cs="宋体"/>
          <w:b/>
          <w:bCs/>
          <w:kern w:val="0"/>
          <w:sz w:val="28"/>
          <w:szCs w:val="28"/>
        </w:rPr>
        <w:t xml:space="preserve">               供货范围及分项价格表</w:t>
      </w:r>
      <w:r>
        <w:rPr>
          <w:rFonts w:hint="eastAsia" w:ascii="宋体" w:hAnsi="宋体" w:cs="宋体"/>
          <w:sz w:val="24"/>
        </w:rPr>
        <w:t xml:space="preserve">                          单位：元</w:t>
      </w:r>
    </w:p>
    <w:p>
      <w:pPr>
        <w:rPr>
          <w:rFonts w:ascii="宋体" w:hAnsi="宋体" w:cs="宋体"/>
          <w:kern w:val="0"/>
          <w:sz w:val="24"/>
        </w:rPr>
        <w:sectPr>
          <w:pgSz w:w="16838" w:h="11906" w:orient="landscape"/>
          <w:pgMar w:top="1797" w:right="1440" w:bottom="1797" w:left="1440" w:header="851" w:footer="992" w:gutter="0"/>
          <w:cols w:space="720" w:num="1"/>
          <w:docGrid w:type="linesAndChars" w:linePitch="312" w:charSpace="0"/>
        </w:sectPr>
      </w:pPr>
    </w:p>
    <w:p>
      <w:pPr>
        <w:jc w:val="left"/>
        <w:rPr>
          <w:rFonts w:ascii="宋体" w:hAnsi="宋体" w:cs="宋体"/>
          <w:sz w:val="28"/>
          <w:szCs w:val="28"/>
        </w:rPr>
      </w:pPr>
      <w:r>
        <w:rPr>
          <w:rFonts w:hint="eastAsia" w:ascii="宋体" w:hAnsi="宋体" w:cs="宋体"/>
          <w:sz w:val="28"/>
          <w:szCs w:val="28"/>
        </w:rPr>
        <w:t xml:space="preserve">附2：               </w:t>
      </w:r>
    </w:p>
    <w:p>
      <w:pPr>
        <w:jc w:val="center"/>
        <w:rPr>
          <w:rFonts w:hint="eastAsia" w:ascii="宋体" w:hAnsi="宋体" w:cs="宋体"/>
          <w:b/>
          <w:bCs/>
          <w:kern w:val="0"/>
          <w:sz w:val="28"/>
          <w:szCs w:val="28"/>
        </w:rPr>
      </w:pPr>
      <w:r>
        <w:rPr>
          <w:rFonts w:hint="eastAsia" w:ascii="宋体" w:hAnsi="宋体" w:cs="宋体"/>
          <w:b/>
          <w:bCs/>
          <w:kern w:val="0"/>
          <w:sz w:val="28"/>
          <w:szCs w:val="28"/>
        </w:rPr>
        <w:t>设备配置清单表</w:t>
      </w:r>
    </w:p>
    <w:p>
      <w:pPr>
        <w:rPr>
          <w:rFonts w:hint="eastAsia" w:ascii="宋体" w:hAnsi="宋体" w:cs="宋体"/>
          <w:b/>
          <w:bCs/>
          <w:kern w:val="0"/>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980"/>
        <w:gridCol w:w="1559"/>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序 号</w:t>
            </w:r>
          </w:p>
        </w:tc>
        <w:tc>
          <w:tcPr>
            <w:tcW w:w="7980" w:type="dxa"/>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具体配置清单描述</w:t>
            </w:r>
          </w:p>
        </w:tc>
        <w:tc>
          <w:tcPr>
            <w:tcW w:w="1559" w:type="dxa"/>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单 位</w:t>
            </w:r>
          </w:p>
        </w:tc>
        <w:tc>
          <w:tcPr>
            <w:tcW w:w="3405" w:type="dxa"/>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电梯种类/用途</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乘客兼消防无障碍电梯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梯号</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号</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3</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数量</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4</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载重量</w:t>
            </w:r>
          </w:p>
        </w:tc>
        <w:tc>
          <w:tcPr>
            <w:tcW w:w="1559" w:type="dxa"/>
          </w:tcPr>
          <w:p>
            <w:pPr>
              <w:spacing w:line="360" w:lineRule="auto"/>
              <w:jc w:val="left"/>
              <w:rPr>
                <w:rFonts w:cs="宋体" w:asciiTheme="minorEastAsia" w:hAnsiTheme="minorEastAsia" w:eastAsiaTheme="minorEastAsia"/>
                <w:spacing w:val="24"/>
                <w:sz w:val="24"/>
              </w:rPr>
            </w:pPr>
            <w:r>
              <w:rPr>
                <w:rFonts w:cs="宋体" w:asciiTheme="minorEastAsia" w:hAnsiTheme="minorEastAsia" w:eastAsiaTheme="minorEastAsia"/>
                <w:spacing w:val="24"/>
                <w:sz w:val="24"/>
              </w:rPr>
              <w:t>K</w:t>
            </w:r>
            <w:r>
              <w:rPr>
                <w:rFonts w:hint="eastAsia" w:cs="宋体" w:asciiTheme="minorEastAsia" w:hAnsiTheme="minorEastAsia" w:eastAsiaTheme="minorEastAsia"/>
                <w:spacing w:val="24"/>
                <w:sz w:val="24"/>
              </w:rPr>
              <w:t>g</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5</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运行速度</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m/s</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6</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楼层</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层/站/门</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7</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电梯停靠层/站</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层/站</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8</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电梯运行基站</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层</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9</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驱动方式</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高效环保无齿轮曳引机，绿色节能，性能先进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10</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控制系统</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采用先进的串行通讯模块化全电脑控制系统，微电脑控制与VVVF驱动系统可靠连接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11</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控制方式</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单梯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12</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消防要求</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消防返基站，消防联动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13</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井道净尺寸(mm)(宽*深)</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mm</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按照现场情况确定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14</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机房位置</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井道上方，按照要求设置在5楼公共平台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15</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各层层高(mm)</w:t>
            </w:r>
          </w:p>
        </w:tc>
        <w:tc>
          <w:tcPr>
            <w:tcW w:w="1559" w:type="dxa"/>
          </w:tcPr>
          <w:p>
            <w:r>
              <w:rPr>
                <w:rFonts w:hint="eastAsia" w:cs="宋体" w:asciiTheme="minorEastAsia" w:hAnsiTheme="minorEastAsia" w:eastAsiaTheme="minorEastAsia"/>
                <w:spacing w:val="24"/>
                <w:sz w:val="24"/>
              </w:rPr>
              <w:t>mm</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按照现场情况确定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16</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底坑深度(mm)</w:t>
            </w:r>
          </w:p>
        </w:tc>
        <w:tc>
          <w:tcPr>
            <w:tcW w:w="1559" w:type="dxa"/>
          </w:tcPr>
          <w:p>
            <w:r>
              <w:rPr>
                <w:rFonts w:hint="eastAsia" w:cs="宋体" w:asciiTheme="minorEastAsia" w:hAnsiTheme="minorEastAsia" w:eastAsiaTheme="minorEastAsia"/>
                <w:spacing w:val="24"/>
                <w:sz w:val="24"/>
              </w:rPr>
              <w:t>mm</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按照现场情况确定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17</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顶层高度(mm)</w:t>
            </w:r>
          </w:p>
        </w:tc>
        <w:tc>
          <w:tcPr>
            <w:tcW w:w="1559" w:type="dxa"/>
          </w:tcPr>
          <w:p>
            <w:r>
              <w:rPr>
                <w:rFonts w:hint="eastAsia" w:cs="宋体" w:asciiTheme="minorEastAsia" w:hAnsiTheme="minorEastAsia" w:eastAsiaTheme="minorEastAsia"/>
                <w:spacing w:val="24"/>
                <w:sz w:val="24"/>
              </w:rPr>
              <w:t>mm</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按照现场情况确定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18</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土建门洞尺寸（宽*高）(mm)</w:t>
            </w:r>
          </w:p>
        </w:tc>
        <w:tc>
          <w:tcPr>
            <w:tcW w:w="1559" w:type="dxa"/>
          </w:tcPr>
          <w:p>
            <w:r>
              <w:rPr>
                <w:rFonts w:hint="eastAsia" w:cs="宋体" w:asciiTheme="minorEastAsia" w:hAnsiTheme="minorEastAsia" w:eastAsiaTheme="minorEastAsia"/>
                <w:spacing w:val="24"/>
                <w:sz w:val="24"/>
              </w:rPr>
              <w:t>mm</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按照现场情况确定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19</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提升高度（M）</w:t>
            </w:r>
          </w:p>
        </w:tc>
        <w:tc>
          <w:tcPr>
            <w:tcW w:w="1559" w:type="dxa"/>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M</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按照现场情况确定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20</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轿厢净尺寸（宽*深）(mm)</w:t>
            </w:r>
          </w:p>
        </w:tc>
        <w:tc>
          <w:tcPr>
            <w:tcW w:w="1559" w:type="dxa"/>
          </w:tcPr>
          <w:p>
            <w:r>
              <w:rPr>
                <w:rFonts w:hint="eastAsia" w:cs="宋体" w:asciiTheme="minorEastAsia" w:hAnsiTheme="minorEastAsia" w:eastAsiaTheme="minorEastAsia"/>
                <w:spacing w:val="24"/>
                <w:sz w:val="24"/>
              </w:rPr>
              <w:t>mm</w:t>
            </w:r>
          </w:p>
        </w:tc>
        <w:tc>
          <w:tcPr>
            <w:tcW w:w="3405" w:type="dxa"/>
            <w:vAlign w:val="center"/>
          </w:tcPr>
          <w:p>
            <w:pPr>
              <w:jc w:val="left"/>
              <w:rPr>
                <w:rFonts w:hint="eastAsia" w:cs="宋体" w:asciiTheme="minorEastAsia" w:hAnsiTheme="minorEastAsia" w:eastAsiaTheme="minorEastAsia"/>
                <w:spacing w:val="24"/>
                <w:sz w:val="24"/>
              </w:rPr>
            </w:pPr>
            <w:r>
              <w:rPr>
                <w:rFonts w:hint="eastAsia" w:cs="宋体" w:asciiTheme="minorEastAsia" w:hAnsiTheme="minorEastAsia" w:eastAsiaTheme="minorEastAsia"/>
                <w:spacing w:val="24"/>
                <w:sz w:val="24"/>
              </w:rPr>
              <w:t>按照现场情况确定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21</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开门方式/开门净尺寸(mm)</w:t>
            </w:r>
          </w:p>
        </w:tc>
        <w:tc>
          <w:tcPr>
            <w:tcW w:w="1559" w:type="dxa"/>
          </w:tcPr>
          <w:p>
            <w:r>
              <w:rPr>
                <w:rFonts w:hint="eastAsia" w:cs="宋体" w:asciiTheme="minorEastAsia" w:hAnsiTheme="minorEastAsia" w:eastAsiaTheme="minorEastAsia"/>
                <w:spacing w:val="24"/>
                <w:sz w:val="24"/>
              </w:rPr>
              <w:t>mm</w:t>
            </w:r>
          </w:p>
        </w:tc>
        <w:tc>
          <w:tcPr>
            <w:tcW w:w="3405"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中分/以现场条件确定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22</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轿内、各楼层运行方向和楼层显示</w:t>
            </w:r>
          </w:p>
        </w:tc>
        <w:tc>
          <w:tcPr>
            <w:tcW w:w="1559" w:type="dxa"/>
            <w:vAlign w:val="center"/>
          </w:tcPr>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均采用液晶显示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23</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门机系统</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变频门机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24</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门保护</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高光束光幕保护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25</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轿厢装饰</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26</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轿门装潢</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27</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轿厢地面</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防滑PVC（仿大理石）地板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28</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轿厢吊顶</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装饰吊顶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29</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厅门装饰</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所有层均为发纹不锈钢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30</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门套装饰</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所有层均为发纹不锈钢大门套（含包边及门楣）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31</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地坎</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铝合金地坎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32</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动力电源范围</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V/HZ</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三相五线制，AC380V±7%，50Hz±1Hz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33</w:t>
            </w:r>
          </w:p>
        </w:tc>
        <w:tc>
          <w:tcPr>
            <w:tcW w:w="7980"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照明电源范围</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V/HZ</w:t>
            </w:r>
          </w:p>
        </w:tc>
        <w:tc>
          <w:tcPr>
            <w:tcW w:w="3405" w:type="dxa"/>
            <w:vAlign w:val="center"/>
          </w:tcPr>
          <w:p>
            <w:pPr>
              <w:spacing w:line="360" w:lineRule="auto"/>
              <w:ind w:right="-186" w:rightChars="-89"/>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AC220V±7%，50Hz±1Hz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34</w:t>
            </w:r>
          </w:p>
        </w:tc>
        <w:tc>
          <w:tcPr>
            <w:tcW w:w="7980" w:type="dxa"/>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工作环境</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工作温度：零下10度-45度</w:t>
            </w:r>
          </w:p>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工作湿度：小于或等于90%RH</w:t>
            </w:r>
          </w:p>
          <w:p>
            <w:pPr>
              <w:spacing w:line="360" w:lineRule="auto"/>
              <w:jc w:val="left"/>
              <w:rPr>
                <w:rFonts w:cs="宋体" w:asciiTheme="minorEastAsia" w:hAnsiTheme="minorEastAsia" w:eastAsiaTheme="minorEastAsia"/>
                <w:spacing w:val="24"/>
                <w:sz w:val="24"/>
              </w:rPr>
            </w:pPr>
            <w:r>
              <w:rPr>
                <w:rFonts w:hint="eastAsia" w:cs="宋体" w:asciiTheme="minorEastAsia" w:hAnsiTheme="minorEastAsia" w:eastAsiaTheme="minorEastAsia"/>
                <w:kern w:val="0"/>
                <w:sz w:val="24"/>
              </w:rPr>
              <w:t>地震烈度：不小于8度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35</w:t>
            </w:r>
          </w:p>
        </w:tc>
        <w:tc>
          <w:tcPr>
            <w:tcW w:w="7980" w:type="dxa"/>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噪音控制（最底标准）</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机房噪音低于80dB(A)</w:t>
            </w:r>
          </w:p>
          <w:p>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轿内噪音低于60dB(A)</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开关门过程噪音低于65dB(A)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36</w:t>
            </w:r>
          </w:p>
        </w:tc>
        <w:tc>
          <w:tcPr>
            <w:tcW w:w="7980" w:type="dxa"/>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电磁辐射执行标准</w:t>
            </w:r>
          </w:p>
        </w:tc>
        <w:tc>
          <w:tcPr>
            <w:tcW w:w="1559" w:type="dxa"/>
            <w:vAlign w:val="center"/>
          </w:tcPr>
          <w:p>
            <w:pPr>
              <w:jc w:val="left"/>
              <w:rPr>
                <w:rFonts w:cs="宋体" w:asciiTheme="minorEastAsia" w:hAnsiTheme="minorEastAsia" w:eastAsiaTheme="minorEastAsia"/>
                <w:spacing w:val="24"/>
                <w:sz w:val="24"/>
              </w:rPr>
            </w:pPr>
            <w:r>
              <w:rPr>
                <w:rFonts w:hint="eastAsia" w:cs="宋体" w:asciiTheme="minorEastAsia" w:hAnsiTheme="minorEastAsia" w:eastAsiaTheme="minorEastAsia"/>
                <w:spacing w:val="24"/>
                <w:sz w:val="24"/>
              </w:rPr>
              <w:t>台</w:t>
            </w:r>
          </w:p>
        </w:tc>
        <w:tc>
          <w:tcPr>
            <w:tcW w:w="3405" w:type="dxa"/>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符合有关国家标准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37</w:t>
            </w:r>
          </w:p>
        </w:tc>
        <w:tc>
          <w:tcPr>
            <w:tcW w:w="7980" w:type="dxa"/>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对周围飞行器的干扰和影响</w:t>
            </w:r>
          </w:p>
        </w:tc>
        <w:tc>
          <w:tcPr>
            <w:tcW w:w="1559" w:type="dxa"/>
          </w:tcPr>
          <w:p>
            <w:r>
              <w:rPr>
                <w:rFonts w:hint="eastAsia"/>
              </w:rPr>
              <w:t>台</w:t>
            </w:r>
          </w:p>
        </w:tc>
        <w:tc>
          <w:tcPr>
            <w:tcW w:w="3405" w:type="dxa"/>
            <w:vAlign w:val="center"/>
          </w:tcPr>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无论在停机运行状态下都不会对周围的飞行器产生任何干扰和影响</w:t>
            </w:r>
          </w:p>
        </w:tc>
      </w:tr>
    </w:tbl>
    <w:p>
      <w:pPr>
        <w:rPr>
          <w:rFonts w:ascii="宋体" w:hAnsi="宋体" w:cs="宋体"/>
          <w:b/>
          <w:bCs/>
          <w:kern w:val="0"/>
          <w:sz w:val="28"/>
          <w:szCs w:val="28"/>
        </w:rPr>
        <w:sectPr>
          <w:pgSz w:w="16838" w:h="11906" w:orient="landscape"/>
          <w:pgMar w:top="1797" w:right="1440" w:bottom="1797" w:left="1440" w:header="851" w:footer="992" w:gutter="0"/>
          <w:cols w:space="720" w:num="1"/>
          <w:docGrid w:type="linesAndChars" w:linePitch="312" w:charSpace="0"/>
        </w:sectPr>
      </w:pPr>
    </w:p>
    <w:p>
      <w:pPr>
        <w:rPr>
          <w:rFonts w:ascii="宋体" w:hAnsi="宋体"/>
          <w:b/>
          <w:bCs/>
          <w:sz w:val="28"/>
        </w:rPr>
      </w:pPr>
      <w:r>
        <w:rPr>
          <w:rFonts w:hint="eastAsia" w:ascii="宋体" w:hAnsi="宋体"/>
          <w:b/>
          <w:bCs/>
          <w:sz w:val="28"/>
          <w:szCs w:val="32"/>
        </w:rPr>
        <w:t>GR</w:t>
      </w:r>
      <w:r>
        <w:rPr>
          <w:rFonts w:ascii="宋体" w:hAnsi="宋体"/>
          <w:b/>
          <w:bCs/>
          <w:sz w:val="28"/>
        </w:rPr>
        <w:t>P</w:t>
      </w:r>
      <w:r>
        <w:rPr>
          <w:rFonts w:hint="eastAsia" w:ascii="宋体" w:hAnsi="宋体"/>
          <w:b/>
          <w:bCs/>
          <w:sz w:val="28"/>
        </w:rPr>
        <w:t>N3</w:t>
      </w:r>
      <w:r>
        <w:rPr>
          <w:rFonts w:ascii="宋体" w:hAnsi="宋体"/>
          <w:b/>
          <w:bCs/>
          <w:sz w:val="28"/>
        </w:rPr>
        <w:t>0</w:t>
      </w:r>
      <w:r>
        <w:rPr>
          <w:rFonts w:hint="eastAsia" w:ascii="宋体" w:hAnsi="宋体"/>
          <w:b/>
          <w:bCs/>
          <w:sz w:val="28"/>
        </w:rPr>
        <w:t>-Ⅲ功能表</w:t>
      </w:r>
    </w:p>
    <w:p>
      <w:pPr>
        <w:spacing w:line="40" w:lineRule="exact"/>
        <w:jc w:val="center"/>
        <w:rPr>
          <w:rFonts w:ascii="宋体"/>
          <w:sz w:val="24"/>
        </w:rPr>
      </w:pPr>
    </w:p>
    <w:p>
      <w:pPr>
        <w:jc w:val="center"/>
        <w:rPr>
          <w:rFonts w:ascii="宋体" w:hAnsi="宋体"/>
          <w:b/>
          <w:sz w:val="24"/>
          <w:u w:val="single"/>
        </w:rPr>
      </w:pPr>
      <w:r>
        <w:rPr>
          <w:rFonts w:hint="eastAsia" w:ascii="宋体" w:hAnsi="宋体"/>
          <w:b/>
          <w:sz w:val="24"/>
          <w:u w:val="single"/>
        </w:rPr>
        <w:t>标准功能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jc w:val="center"/>
              <w:rPr>
                <w:rFonts w:ascii="宋体"/>
              </w:rPr>
            </w:pPr>
            <w:r>
              <w:rPr>
                <w:rFonts w:hint="eastAsia" w:ascii="宋体"/>
              </w:rPr>
              <w:t>功  能  名  称</w:t>
            </w:r>
          </w:p>
        </w:tc>
        <w:tc>
          <w:tcPr>
            <w:tcW w:w="7125" w:type="dxa"/>
            <w:vAlign w:val="center"/>
          </w:tcPr>
          <w:p>
            <w:pPr>
              <w:spacing w:line="300" w:lineRule="exact"/>
              <w:jc w:val="center"/>
              <w:rPr>
                <w:rFonts w:ascii="宋体"/>
              </w:rPr>
            </w:pPr>
            <w:r>
              <w:rPr>
                <w:rFonts w:hint="eastAsia" w:ascii="宋体"/>
              </w:rPr>
              <w:t>功  能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电梯变频驱动</w:t>
            </w:r>
          </w:p>
        </w:tc>
        <w:tc>
          <w:tcPr>
            <w:tcW w:w="7125" w:type="dxa"/>
            <w:vAlign w:val="center"/>
          </w:tcPr>
          <w:p>
            <w:pPr>
              <w:spacing w:line="300" w:lineRule="exact"/>
              <w:rPr>
                <w:rFonts w:ascii="宋体"/>
              </w:rPr>
            </w:pPr>
            <w:r>
              <w:rPr>
                <w:rFonts w:hint="eastAsia" w:ascii="宋体"/>
              </w:rPr>
              <w:t>精确调整电动机转速，令电梯启动、运行、停止时的速度曲线平稳、圆滑，获得良好的舒适感。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门机变频驱动</w:t>
            </w:r>
          </w:p>
        </w:tc>
        <w:tc>
          <w:tcPr>
            <w:tcW w:w="7125" w:type="dxa"/>
            <w:vAlign w:val="center"/>
          </w:tcPr>
          <w:p>
            <w:pPr>
              <w:spacing w:line="300" w:lineRule="exact"/>
              <w:rPr>
                <w:rFonts w:ascii="宋体"/>
              </w:rPr>
            </w:pPr>
            <w:r>
              <w:rPr>
                <w:rFonts w:hint="eastAsia" w:ascii="宋体"/>
              </w:rPr>
              <w:t>精确调整电动机转速，使门机的开启、关闭更轻柔灵敏。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直接停靠</w:t>
            </w:r>
          </w:p>
        </w:tc>
        <w:tc>
          <w:tcPr>
            <w:tcW w:w="7125" w:type="dxa"/>
            <w:vAlign w:val="center"/>
          </w:tcPr>
          <w:p>
            <w:pPr>
              <w:spacing w:line="300" w:lineRule="exact"/>
              <w:rPr>
                <w:rFonts w:ascii="宋体"/>
              </w:rPr>
            </w:pPr>
            <w:r>
              <w:rPr>
                <w:rFonts w:hint="eastAsia" w:ascii="宋体"/>
              </w:rPr>
              <w:t>完全根据距离原则，平层无爬行，大大提高了运行效率。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独立运行</w:t>
            </w:r>
          </w:p>
        </w:tc>
        <w:tc>
          <w:tcPr>
            <w:tcW w:w="7125" w:type="dxa"/>
            <w:vAlign w:val="center"/>
          </w:tcPr>
          <w:p>
            <w:pPr>
              <w:spacing w:line="300" w:lineRule="exact"/>
              <w:rPr>
                <w:rFonts w:ascii="宋体"/>
              </w:rPr>
            </w:pPr>
            <w:r>
              <w:rPr>
                <w:rFonts w:hint="eastAsia" w:ascii="宋体"/>
              </w:rPr>
              <w:t>通过动作开关，使电梯不响应外召，仅响应轿内指令。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应急照明</w:t>
            </w:r>
          </w:p>
        </w:tc>
        <w:tc>
          <w:tcPr>
            <w:tcW w:w="7125" w:type="dxa"/>
            <w:vAlign w:val="center"/>
          </w:tcPr>
          <w:p>
            <w:pPr>
              <w:spacing w:line="300" w:lineRule="exact"/>
              <w:rPr>
                <w:rFonts w:ascii="宋体"/>
              </w:rPr>
            </w:pPr>
            <w:r>
              <w:rPr>
                <w:rFonts w:hint="eastAsia" w:ascii="宋体"/>
              </w:rPr>
              <w:t>停电时，自动打开轿内应急照明。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光幕保护</w:t>
            </w:r>
          </w:p>
        </w:tc>
        <w:tc>
          <w:tcPr>
            <w:tcW w:w="7125" w:type="dxa"/>
            <w:vAlign w:val="center"/>
          </w:tcPr>
          <w:p>
            <w:pPr>
              <w:spacing w:line="300" w:lineRule="exact"/>
              <w:rPr>
                <w:rFonts w:ascii="宋体"/>
                <w:spacing w:val="-10"/>
              </w:rPr>
            </w:pPr>
            <w:r>
              <w:rPr>
                <w:rFonts w:hint="eastAsia" w:ascii="宋体"/>
                <w:spacing w:val="-10"/>
              </w:rPr>
              <w:t>门开启和关闭期间，用覆盖整个门高度的红外光探测乘客和物体的门保护装置。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指定停靠</w:t>
            </w:r>
          </w:p>
        </w:tc>
        <w:tc>
          <w:tcPr>
            <w:tcW w:w="7125" w:type="dxa"/>
            <w:vAlign w:val="center"/>
          </w:tcPr>
          <w:p>
            <w:pPr>
              <w:spacing w:line="300" w:lineRule="exact"/>
              <w:rPr>
                <w:rFonts w:ascii="宋体"/>
              </w:rPr>
            </w:pPr>
            <w:r>
              <w:rPr>
                <w:rFonts w:hint="eastAsia" w:ascii="宋体"/>
              </w:rPr>
              <w:t>由于某种原因，电梯在目的层无法开门，电梯将关门运行至下一指定层楼。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自动不停站通过</w:t>
            </w:r>
          </w:p>
        </w:tc>
        <w:tc>
          <w:tcPr>
            <w:tcW w:w="7125" w:type="dxa"/>
            <w:vAlign w:val="center"/>
          </w:tcPr>
          <w:p>
            <w:pPr>
              <w:spacing w:line="300" w:lineRule="exact"/>
              <w:rPr>
                <w:rFonts w:ascii="宋体"/>
              </w:rPr>
            </w:pPr>
            <w:r>
              <w:rPr>
                <w:rFonts w:hint="eastAsia" w:ascii="宋体"/>
              </w:rPr>
              <w:t>当轿内挤满乘客，或负载接近预定值，为保持最大运行效率，该轿厢将自动越过召唤层站。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超载停梯</w:t>
            </w:r>
          </w:p>
        </w:tc>
        <w:tc>
          <w:tcPr>
            <w:tcW w:w="7125" w:type="dxa"/>
            <w:vAlign w:val="center"/>
          </w:tcPr>
          <w:p>
            <w:pPr>
              <w:spacing w:line="300" w:lineRule="exact"/>
              <w:rPr>
                <w:rFonts w:ascii="宋体"/>
              </w:rPr>
            </w:pPr>
            <w:r>
              <w:rPr>
                <w:rFonts w:hint="eastAsia" w:ascii="宋体"/>
              </w:rPr>
              <w:t>轿厢超载时，鸣响蜂鸣器并停止于该层站。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280" w:lineRule="exact"/>
              <w:rPr>
                <w:rFonts w:ascii="宋体"/>
              </w:rPr>
            </w:pPr>
            <w:r>
              <w:rPr>
                <w:rFonts w:hint="eastAsia" w:ascii="宋体"/>
              </w:rPr>
              <w:t>指令登记删除</w:t>
            </w:r>
          </w:p>
        </w:tc>
        <w:tc>
          <w:tcPr>
            <w:tcW w:w="7125" w:type="dxa"/>
            <w:vAlign w:val="center"/>
          </w:tcPr>
          <w:p>
            <w:pPr>
              <w:spacing w:line="280" w:lineRule="exact"/>
              <w:rPr>
                <w:rFonts w:ascii="宋体"/>
              </w:rPr>
            </w:pPr>
            <w:r>
              <w:rPr>
                <w:rFonts w:hint="eastAsia" w:ascii="宋体"/>
              </w:rPr>
              <w:t>如按错了轿内楼层指令按钮，只要把同一按钮连按两次，就可取消已登记指令。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轿厢风扇/照明自动开关</w:t>
            </w:r>
          </w:p>
        </w:tc>
        <w:tc>
          <w:tcPr>
            <w:tcW w:w="7125" w:type="dxa"/>
            <w:vAlign w:val="center"/>
          </w:tcPr>
          <w:p>
            <w:pPr>
              <w:spacing w:line="300" w:lineRule="exact"/>
              <w:rPr>
                <w:rFonts w:ascii="宋体"/>
                <w:spacing w:val="-10"/>
              </w:rPr>
            </w:pPr>
            <w:r>
              <w:rPr>
                <w:rFonts w:hint="eastAsia" w:ascii="宋体"/>
                <w:spacing w:val="-10"/>
              </w:rPr>
              <w:t>在规定的时间内没有召唤或指令信号，轿厢内的风扇和照明会自动关闭，以节能。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上电再平层</w:t>
            </w:r>
          </w:p>
        </w:tc>
        <w:tc>
          <w:tcPr>
            <w:tcW w:w="7125" w:type="dxa"/>
            <w:vAlign w:val="center"/>
          </w:tcPr>
          <w:p>
            <w:pPr>
              <w:spacing w:line="300" w:lineRule="exact"/>
              <w:rPr>
                <w:rFonts w:ascii="宋体"/>
              </w:rPr>
            </w:pPr>
            <w:r>
              <w:rPr>
                <w:rFonts w:hint="eastAsia" w:ascii="宋体"/>
              </w:rPr>
              <w:t>由于停电或电源故障引起轿厢停在两层之间，当电源恢复后轿厢将就近自动运行到平层位置。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远程关闭</w:t>
            </w:r>
          </w:p>
        </w:tc>
        <w:tc>
          <w:tcPr>
            <w:tcW w:w="7125" w:type="dxa"/>
            <w:vAlign w:val="center"/>
          </w:tcPr>
          <w:p>
            <w:pPr>
              <w:spacing w:line="300" w:lineRule="exact"/>
              <w:rPr>
                <w:rFonts w:ascii="宋体"/>
              </w:rPr>
            </w:pPr>
            <w:r>
              <w:rPr>
                <w:rFonts w:hint="eastAsia" w:ascii="宋体"/>
              </w:rPr>
              <w:t>通过钥匙开关，电梯可以被召唤到基站（服务完成后），并自动退出服务。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spacing w:val="-4"/>
              </w:rPr>
            </w:pPr>
            <w:r>
              <w:rPr>
                <w:rFonts w:hint="eastAsia" w:ascii="宋体"/>
                <w:spacing w:val="-4"/>
              </w:rPr>
              <w:t>防止失速内部计数器保护</w:t>
            </w:r>
          </w:p>
        </w:tc>
        <w:tc>
          <w:tcPr>
            <w:tcW w:w="7125" w:type="dxa"/>
            <w:vAlign w:val="center"/>
          </w:tcPr>
          <w:p>
            <w:pPr>
              <w:spacing w:line="300" w:lineRule="exact"/>
              <w:rPr>
                <w:rFonts w:ascii="宋体"/>
              </w:rPr>
            </w:pPr>
            <w:r>
              <w:rPr>
                <w:rFonts w:hint="eastAsia" w:ascii="宋体"/>
              </w:rPr>
              <w:t>由于曳引钢丝绳打滑而无法正常运行时，电梯停止运行。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启动保护控制</w:t>
            </w:r>
          </w:p>
        </w:tc>
        <w:tc>
          <w:tcPr>
            <w:tcW w:w="7125" w:type="dxa"/>
            <w:vAlign w:val="center"/>
          </w:tcPr>
          <w:p>
            <w:pPr>
              <w:spacing w:line="300" w:lineRule="exact"/>
              <w:rPr>
                <w:rFonts w:ascii="宋体"/>
              </w:rPr>
            </w:pPr>
            <w:r>
              <w:rPr>
                <w:rFonts w:hint="eastAsia" w:ascii="宋体"/>
              </w:rPr>
              <w:t>电梯启动后在指定的时间内，没有离开门区，电梯停止运行。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检修操作</w:t>
            </w:r>
          </w:p>
        </w:tc>
        <w:tc>
          <w:tcPr>
            <w:tcW w:w="7125" w:type="dxa"/>
            <w:vAlign w:val="center"/>
          </w:tcPr>
          <w:p>
            <w:pPr>
              <w:spacing w:line="300" w:lineRule="exact"/>
              <w:rPr>
                <w:rFonts w:ascii="宋体"/>
              </w:rPr>
            </w:pPr>
            <w:r>
              <w:rPr>
                <w:rFonts w:hint="eastAsia" w:ascii="宋体"/>
              </w:rPr>
              <w:t>当进入检修状态时，轿厢以0.3m/s速度点动运行。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点动运行</w:t>
            </w:r>
          </w:p>
        </w:tc>
        <w:tc>
          <w:tcPr>
            <w:tcW w:w="7125" w:type="dxa"/>
            <w:vAlign w:val="center"/>
          </w:tcPr>
          <w:p>
            <w:pPr>
              <w:spacing w:line="300" w:lineRule="exact"/>
              <w:rPr>
                <w:rFonts w:ascii="宋体"/>
              </w:rPr>
            </w:pPr>
            <w:r>
              <w:rPr>
                <w:rFonts w:hint="eastAsia" w:ascii="宋体"/>
              </w:rPr>
              <w:t>当进入紧急电动状态时，轿厢以0.3m/s速度点动运行。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安全停层</w:t>
            </w:r>
          </w:p>
        </w:tc>
        <w:tc>
          <w:tcPr>
            <w:tcW w:w="7125" w:type="dxa"/>
            <w:vAlign w:val="center"/>
          </w:tcPr>
          <w:p>
            <w:pPr>
              <w:spacing w:line="300" w:lineRule="exact"/>
              <w:rPr>
                <w:rFonts w:ascii="宋体"/>
              </w:rPr>
            </w:pPr>
            <w:r>
              <w:rPr>
                <w:rFonts w:hint="eastAsia" w:ascii="宋体"/>
              </w:rPr>
              <w:t>电梯发生故障停在层楼之间，控制器先做诊断检测，然后运行至指定层楼。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故障自诊断</w:t>
            </w:r>
          </w:p>
        </w:tc>
        <w:tc>
          <w:tcPr>
            <w:tcW w:w="7125" w:type="dxa"/>
            <w:vAlign w:val="center"/>
          </w:tcPr>
          <w:p>
            <w:pPr>
              <w:spacing w:line="300" w:lineRule="exact"/>
              <w:rPr>
                <w:rFonts w:ascii="宋体"/>
              </w:rPr>
            </w:pPr>
            <w:r>
              <w:rPr>
                <w:rFonts w:hint="eastAsia" w:ascii="宋体"/>
              </w:rPr>
              <w:t>控制器可记录最新的62个故障，以便快速排除故障，迅速恢复电梯运行。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电梯门重复开关</w:t>
            </w:r>
          </w:p>
        </w:tc>
        <w:tc>
          <w:tcPr>
            <w:tcW w:w="7125" w:type="dxa"/>
            <w:vAlign w:val="center"/>
          </w:tcPr>
          <w:p>
            <w:pPr>
              <w:spacing w:line="300" w:lineRule="exact"/>
              <w:rPr>
                <w:rFonts w:ascii="宋体"/>
                <w:spacing w:val="-8"/>
                <w:szCs w:val="21"/>
              </w:rPr>
            </w:pPr>
            <w:r>
              <w:rPr>
                <w:rFonts w:hint="eastAsia" w:ascii="宋体"/>
                <w:spacing w:val="-8"/>
                <w:szCs w:val="21"/>
              </w:rPr>
              <w:t>有时因阻碍或干扰，电梯门未能关闭，电梯门会重复打开或关闭，直到杂物被清除。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开门时间自动调整</w:t>
            </w:r>
          </w:p>
        </w:tc>
        <w:tc>
          <w:tcPr>
            <w:tcW w:w="7125" w:type="dxa"/>
            <w:vAlign w:val="center"/>
          </w:tcPr>
          <w:p>
            <w:pPr>
              <w:spacing w:line="300" w:lineRule="exact"/>
              <w:rPr>
                <w:rFonts w:ascii="宋体"/>
              </w:rPr>
            </w:pPr>
            <w:r>
              <w:rPr>
                <w:rFonts w:hint="eastAsia" w:ascii="宋体"/>
              </w:rPr>
              <w:t>按照层站召唤或轿厢召唤的区别，自动调整保持开门时间。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本层重开门</w:t>
            </w:r>
          </w:p>
        </w:tc>
        <w:tc>
          <w:tcPr>
            <w:tcW w:w="7125" w:type="dxa"/>
            <w:vAlign w:val="center"/>
          </w:tcPr>
          <w:p>
            <w:pPr>
              <w:spacing w:line="300" w:lineRule="exact"/>
              <w:rPr>
                <w:rFonts w:ascii="宋体"/>
              </w:rPr>
            </w:pPr>
            <w:r>
              <w:rPr>
                <w:rFonts w:hint="eastAsia" w:ascii="宋体"/>
              </w:rPr>
              <w:t>关门途中，可以按本层站召唤按钮使门重新开启。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即时关门</w:t>
            </w:r>
          </w:p>
        </w:tc>
        <w:tc>
          <w:tcPr>
            <w:tcW w:w="7125" w:type="dxa"/>
            <w:vAlign w:val="center"/>
          </w:tcPr>
          <w:p>
            <w:pPr>
              <w:spacing w:line="300" w:lineRule="exact"/>
              <w:rPr>
                <w:rFonts w:ascii="宋体"/>
              </w:rPr>
            </w:pPr>
            <w:r>
              <w:rPr>
                <w:rFonts w:hint="eastAsia" w:ascii="宋体"/>
              </w:rPr>
              <w:t>电梯停站开门到位时，按下关门按钮，门立即被关闭。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停梯开门</w:t>
            </w:r>
          </w:p>
        </w:tc>
        <w:tc>
          <w:tcPr>
            <w:tcW w:w="7125" w:type="dxa"/>
            <w:vAlign w:val="center"/>
          </w:tcPr>
          <w:p>
            <w:pPr>
              <w:spacing w:line="300" w:lineRule="exact"/>
              <w:rPr>
                <w:rFonts w:ascii="宋体"/>
              </w:rPr>
            </w:pPr>
            <w:r>
              <w:rPr>
                <w:rFonts w:hint="eastAsia" w:ascii="宋体"/>
              </w:rPr>
              <w:t>电梯减速平层，直到完全停稳后才开门。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spacing w:val="-4"/>
              </w:rPr>
            </w:pPr>
            <w:r>
              <w:rPr>
                <w:rFonts w:hint="eastAsia" w:ascii="宋体"/>
                <w:spacing w:val="-4"/>
              </w:rPr>
              <w:t>轿内及层站微动指令按钮</w:t>
            </w:r>
          </w:p>
        </w:tc>
        <w:tc>
          <w:tcPr>
            <w:tcW w:w="7125" w:type="dxa"/>
            <w:vAlign w:val="center"/>
          </w:tcPr>
          <w:p>
            <w:pPr>
              <w:spacing w:line="300" w:lineRule="exact"/>
              <w:rPr>
                <w:rFonts w:ascii="宋体"/>
              </w:rPr>
            </w:pPr>
            <w:r>
              <w:rPr>
                <w:rFonts w:hint="eastAsia" w:ascii="宋体"/>
              </w:rPr>
              <w:t>轿内操纵箱指令按钮及层站召唤按钮采用新型微动型按钮。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轿厢到站钟</w:t>
            </w:r>
          </w:p>
        </w:tc>
        <w:tc>
          <w:tcPr>
            <w:tcW w:w="7125" w:type="dxa"/>
            <w:vAlign w:val="center"/>
          </w:tcPr>
          <w:p>
            <w:pPr>
              <w:spacing w:line="300" w:lineRule="exact"/>
              <w:rPr>
                <w:rFonts w:ascii="宋体"/>
              </w:rPr>
            </w:pPr>
            <w:r>
              <w:rPr>
                <w:rFonts w:hint="eastAsia" w:ascii="宋体"/>
              </w:rPr>
              <w:t>装于轿顶的电子钟的钟声告知侯梯的乘客电梯已到站。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五地通话装置</w:t>
            </w:r>
          </w:p>
        </w:tc>
        <w:tc>
          <w:tcPr>
            <w:tcW w:w="7125" w:type="dxa"/>
            <w:vAlign w:val="center"/>
          </w:tcPr>
          <w:p>
            <w:pPr>
              <w:spacing w:line="300" w:lineRule="exact"/>
              <w:rPr>
                <w:rFonts w:ascii="宋体"/>
              </w:rPr>
            </w:pPr>
            <w:r>
              <w:rPr>
                <w:rFonts w:hint="eastAsia" w:ascii="宋体"/>
              </w:rPr>
              <w:t>通过对讲机，可让轿内、轿顶、电梯机房、井道底坑、救援值班室之间通话。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警铃</w:t>
            </w:r>
          </w:p>
        </w:tc>
        <w:tc>
          <w:tcPr>
            <w:tcW w:w="7125" w:type="dxa"/>
            <w:vAlign w:val="center"/>
          </w:tcPr>
          <w:p>
            <w:pPr>
              <w:spacing w:line="300" w:lineRule="exact"/>
              <w:rPr>
                <w:rFonts w:ascii="宋体"/>
                <w:spacing w:val="-4"/>
              </w:rPr>
            </w:pPr>
            <w:r>
              <w:rPr>
                <w:rFonts w:hint="eastAsia" w:ascii="宋体"/>
                <w:spacing w:val="-4"/>
              </w:rPr>
              <w:t>紧急时，连续按下轿内操纵箱上的警铃按钮，安装于轿厢顶上的电铃会鸣响。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轿内层楼、方向指示</w:t>
            </w:r>
          </w:p>
        </w:tc>
        <w:tc>
          <w:tcPr>
            <w:tcW w:w="7125" w:type="dxa"/>
            <w:vAlign w:val="center"/>
          </w:tcPr>
          <w:p>
            <w:pPr>
              <w:spacing w:line="300" w:lineRule="exact"/>
              <w:rPr>
                <w:rFonts w:ascii="宋体"/>
              </w:rPr>
            </w:pPr>
            <w:r>
              <w:rPr>
                <w:rFonts w:hint="eastAsia" w:ascii="宋体"/>
              </w:rPr>
              <w:t>轿内显示电梯所在层楼及当前运行方向。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层站层楼、方向指示</w:t>
            </w:r>
          </w:p>
        </w:tc>
        <w:tc>
          <w:tcPr>
            <w:tcW w:w="7125" w:type="dxa"/>
            <w:vAlign w:val="center"/>
          </w:tcPr>
          <w:p>
            <w:pPr>
              <w:spacing w:line="300" w:lineRule="exact"/>
              <w:rPr>
                <w:rFonts w:ascii="宋体"/>
              </w:rPr>
            </w:pPr>
            <w:r>
              <w:rPr>
                <w:rFonts w:hint="eastAsia" w:ascii="宋体"/>
              </w:rPr>
              <w:t>层站显示电梯所在层楼及当前运行方向。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上下越层及上下极限保护装置</w:t>
            </w:r>
          </w:p>
        </w:tc>
        <w:tc>
          <w:tcPr>
            <w:tcW w:w="7125" w:type="dxa"/>
            <w:vAlign w:val="center"/>
          </w:tcPr>
          <w:p>
            <w:pPr>
              <w:spacing w:line="300" w:lineRule="exact"/>
              <w:rPr>
                <w:rFonts w:ascii="宋体"/>
              </w:rPr>
            </w:pPr>
            <w:r>
              <w:rPr>
                <w:rFonts w:hint="eastAsia" w:ascii="宋体"/>
              </w:rPr>
              <w:t>该装置可有效地防止当电梯万一发生失控时的冲顶或撞底现象，使电梯更安全可靠。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下行超速保护装置</w:t>
            </w:r>
          </w:p>
        </w:tc>
        <w:tc>
          <w:tcPr>
            <w:tcW w:w="7125" w:type="dxa"/>
            <w:vAlign w:val="center"/>
          </w:tcPr>
          <w:p>
            <w:pPr>
              <w:spacing w:line="300" w:lineRule="exact"/>
              <w:rPr>
                <w:rFonts w:ascii="宋体"/>
              </w:rPr>
            </w:pPr>
            <w:r>
              <w:rPr>
                <w:rFonts w:hint="eastAsia" w:ascii="宋体"/>
              </w:rPr>
              <w:t>当电梯下降运行的速度超过额定速度的1.2</w:t>
            </w:r>
            <w:r>
              <w:rPr>
                <w:rFonts w:ascii="宋体"/>
              </w:rPr>
              <w:t>倍</w:t>
            </w:r>
            <w:r>
              <w:rPr>
                <w:rFonts w:hint="eastAsia" w:ascii="宋体"/>
              </w:rPr>
              <w:t>时，该装置自动切断控制电源，使电机停止运转以阻止电梯超速下行；如电梯继续超速下行，其速度超过额定速度的1.4倍时，安全钳动作，强制电梯停止运行，保证安全。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上行超速保护装置</w:t>
            </w:r>
          </w:p>
        </w:tc>
        <w:tc>
          <w:tcPr>
            <w:tcW w:w="7125" w:type="dxa"/>
            <w:vAlign w:val="center"/>
          </w:tcPr>
          <w:p>
            <w:pPr>
              <w:spacing w:line="300" w:lineRule="exact"/>
              <w:rPr>
                <w:rFonts w:ascii="宋体"/>
              </w:rPr>
            </w:pPr>
            <w:r>
              <w:rPr>
                <w:rFonts w:hint="eastAsia" w:ascii="宋体"/>
              </w:rPr>
              <w:t>当电梯上行的速度超过额定速度的1.2</w:t>
            </w:r>
            <w:r>
              <w:rPr>
                <w:rFonts w:ascii="宋体"/>
              </w:rPr>
              <w:t>倍</w:t>
            </w:r>
            <w:r>
              <w:rPr>
                <w:rFonts w:hint="eastAsia" w:ascii="宋体"/>
              </w:rPr>
              <w:t>时，该装置自动将电梯减速或制停。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hAnsi="宋体"/>
                <w:szCs w:val="21"/>
              </w:rPr>
              <w:t>制动力自检测功能</w:t>
            </w:r>
          </w:p>
        </w:tc>
        <w:tc>
          <w:tcPr>
            <w:tcW w:w="7125" w:type="dxa"/>
            <w:vAlign w:val="center"/>
          </w:tcPr>
          <w:p>
            <w:pPr>
              <w:spacing w:line="300" w:lineRule="exact"/>
              <w:rPr>
                <w:rFonts w:ascii="宋体"/>
              </w:rPr>
            </w:pPr>
            <w:r>
              <w:rPr>
                <w:rFonts w:hint="eastAsia" w:ascii="宋体" w:hAnsi="宋体"/>
                <w:szCs w:val="21"/>
              </w:rPr>
              <w:t>系统对制动器的制动力进行检测及报警提示，防止制动失效事故发生，给乘客随时随地的保障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hAnsi="宋体"/>
                <w:szCs w:val="21"/>
              </w:rPr>
              <w:t>钢丝绳打滑自检测</w:t>
            </w:r>
          </w:p>
        </w:tc>
        <w:tc>
          <w:tcPr>
            <w:tcW w:w="7125" w:type="dxa"/>
            <w:vAlign w:val="center"/>
          </w:tcPr>
          <w:p>
            <w:pPr>
              <w:spacing w:line="300" w:lineRule="exact"/>
              <w:rPr>
                <w:rFonts w:ascii="宋体"/>
              </w:rPr>
            </w:pPr>
            <w:r>
              <w:rPr>
                <w:rFonts w:hint="eastAsia" w:ascii="宋体" w:hAnsi="宋体"/>
                <w:szCs w:val="21"/>
              </w:rPr>
              <w:t>系统监测电梯运行时的偏移量，当偏移量超出偏移允许值时，电梯自动进入安全运行模式就近平层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平衡系数自学习</w:t>
            </w:r>
          </w:p>
        </w:tc>
        <w:tc>
          <w:tcPr>
            <w:tcW w:w="7125" w:type="dxa"/>
            <w:vAlign w:val="center"/>
          </w:tcPr>
          <w:p>
            <w:pPr>
              <w:spacing w:line="300" w:lineRule="exact"/>
              <w:rPr>
                <w:rFonts w:ascii="宋体"/>
              </w:rPr>
            </w:pPr>
            <w:r>
              <w:rPr>
                <w:rFonts w:hint="eastAsia" w:ascii="宋体"/>
              </w:rPr>
              <w:t>系统可自动辨识及计算电梯平衡系数偏差，并提供重量调整推算，给以现场合理的纠正意见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消防返回</w:t>
            </w:r>
          </w:p>
        </w:tc>
        <w:tc>
          <w:tcPr>
            <w:tcW w:w="7125" w:type="dxa"/>
            <w:vAlign w:val="center"/>
          </w:tcPr>
          <w:p>
            <w:pPr>
              <w:spacing w:line="300" w:lineRule="exact"/>
              <w:rPr>
                <w:rFonts w:ascii="宋体"/>
              </w:rPr>
            </w:pPr>
            <w:r>
              <w:rPr>
                <w:rFonts w:hint="eastAsia" w:ascii="宋体"/>
              </w:rPr>
              <w:t>启动基站或监控屏上的钥匙开关，所有召唤均被取消，电梯立即驶往指定救援层站停靠，并自动开门。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提前开门</w:t>
            </w:r>
          </w:p>
        </w:tc>
        <w:tc>
          <w:tcPr>
            <w:tcW w:w="7125" w:type="dxa"/>
            <w:vAlign w:val="center"/>
          </w:tcPr>
          <w:p>
            <w:pPr>
              <w:spacing w:line="300" w:lineRule="exact"/>
              <w:rPr>
                <w:rFonts w:ascii="宋体"/>
              </w:rPr>
            </w:pPr>
            <w:r>
              <w:rPr>
                <w:rFonts w:hint="eastAsia" w:ascii="宋体"/>
              </w:rPr>
              <w:t>电梯减速进入开门区域，自动开门，提高运行效率。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开门再平层</w:t>
            </w:r>
          </w:p>
        </w:tc>
        <w:tc>
          <w:tcPr>
            <w:tcW w:w="7125" w:type="dxa"/>
            <w:vAlign w:val="center"/>
          </w:tcPr>
          <w:p>
            <w:pPr>
              <w:spacing w:line="300" w:lineRule="exact"/>
              <w:rPr>
                <w:rFonts w:ascii="宋体"/>
              </w:rPr>
            </w:pPr>
            <w:r>
              <w:rPr>
                <w:rFonts w:hint="eastAsia" w:ascii="宋体"/>
              </w:rPr>
              <w:t>当电梯处于开门状态，由于轿厢载荷变化，造成平层波动时，系统在开门的状态下以自身平层速度自动运行到平层位置。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pPr>
              <w:spacing w:line="300" w:lineRule="exact"/>
              <w:rPr>
                <w:rFonts w:ascii="宋体"/>
              </w:rPr>
            </w:pPr>
            <w:r>
              <w:rPr>
                <w:rFonts w:hint="eastAsia" w:ascii="宋体"/>
              </w:rPr>
              <w:t>UCMP保护</w:t>
            </w:r>
          </w:p>
        </w:tc>
        <w:tc>
          <w:tcPr>
            <w:tcW w:w="7125" w:type="dxa"/>
            <w:vAlign w:val="center"/>
          </w:tcPr>
          <w:p>
            <w:pPr>
              <w:spacing w:line="300" w:lineRule="exact"/>
              <w:rPr>
                <w:rFonts w:ascii="宋体"/>
              </w:rPr>
            </w:pPr>
            <w:r>
              <w:rPr>
                <w:rFonts w:hint="eastAsia" w:ascii="宋体"/>
              </w:rPr>
              <w:t>当电梯处于开锁区域且开门状态下，检测到轿厢在无指令的情况下发生移动，系统将启动保护，立即制停轿厢。</w:t>
            </w:r>
          </w:p>
        </w:tc>
      </w:tr>
    </w:tbl>
    <w:p>
      <w:pPr>
        <w:rPr>
          <w:rFonts w:ascii="宋体" w:hAnsi="宋体"/>
          <w:b/>
          <w:sz w:val="24"/>
          <w:u w:val="single"/>
        </w:rPr>
      </w:pPr>
    </w:p>
    <w:p>
      <w:pPr>
        <w:spacing w:line="360" w:lineRule="auto"/>
        <w:jc w:val="left"/>
        <w:rPr>
          <w:rFonts w:ascii="宋体" w:hAnsi="宋体" w:cs="宋体"/>
          <w:b/>
          <w:bCs/>
          <w:sz w:val="28"/>
          <w:szCs w:val="28"/>
        </w:rPr>
        <w:sectPr>
          <w:pgSz w:w="11906" w:h="16838"/>
          <w:pgMar w:top="1440" w:right="1797" w:bottom="1440" w:left="1797" w:header="851" w:footer="992" w:gutter="0"/>
          <w:cols w:space="720" w:num="1"/>
          <w:docGrid w:type="linesAndChars" w:linePitch="312" w:charSpace="0"/>
        </w:sectPr>
      </w:pPr>
    </w:p>
    <w:p>
      <w:pPr>
        <w:snapToGrid w:val="0"/>
        <w:spacing w:line="360" w:lineRule="auto"/>
        <w:rPr>
          <w:rFonts w:ascii="宋体" w:hAnsi="宋体" w:cs="宋体"/>
          <w:kern w:val="0"/>
          <w:sz w:val="28"/>
          <w:szCs w:val="28"/>
        </w:rPr>
      </w:pPr>
      <w:r>
        <w:rPr>
          <w:rFonts w:hint="eastAsia" w:ascii="宋体" w:hAnsi="宋体" w:cs="宋体"/>
          <w:kern w:val="0"/>
          <w:sz w:val="28"/>
          <w:szCs w:val="28"/>
        </w:rPr>
        <w:t>附3：</w:t>
      </w:r>
    </w:p>
    <w:p>
      <w:pPr>
        <w:pStyle w:val="2"/>
        <w:spacing w:before="0" w:after="0"/>
        <w:jc w:val="center"/>
      </w:pPr>
      <w:bookmarkStart w:id="0" w:name="_Toc85630854"/>
      <w:r>
        <w:rPr>
          <w:rFonts w:hint="eastAsia"/>
        </w:rPr>
        <w:t>质保期内服务承诺</w:t>
      </w:r>
      <w:bookmarkEnd w:id="0"/>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一、在产品质保期内电梯运行维护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客户电梯安装调试验收完毕后，即进入我公司为期</w:t>
      </w:r>
      <w:r>
        <w:rPr>
          <w:rFonts w:hint="eastAsia" w:asciiTheme="minorEastAsia" w:hAnsiTheme="minorEastAsia" w:eastAsiaTheme="minorEastAsia"/>
          <w:b/>
          <w:sz w:val="24"/>
        </w:rPr>
        <w:t>60</w:t>
      </w:r>
      <w:r>
        <w:rPr>
          <w:rFonts w:hint="eastAsia" w:asciiTheme="minorEastAsia" w:hAnsiTheme="minorEastAsia" w:eastAsiaTheme="minorEastAsia"/>
          <w:sz w:val="24"/>
        </w:rPr>
        <w:t>个月的产品质保期，并在项目当地设立专项售后服务维保点。</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1、在产品质保服务期中，我们将对客户电梯进行全天候值班服务。</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2、在客户电梯使用时，将有经过森赫电梯股份有限公司的专业培训的维修保养人员为客户电梯进行巡回维护保养（节、假日采取值班式服务）。</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3、每台电梯的维护周期根据情况可缩短。</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4、维修保养人员每三个月向客户提交一份有关电梯维修保养情况的报告。</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5、对客户某些在运行时间上有特殊要求的电梯，在维护时间上，我公司将充分考虑客户的安排。</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6、免费维保期内如发生非人为原因引起的损坏，我公司将及时免费更换或修理。</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7、在质保期届满前的最后一个月，在项目现场对所供的重点关键设备进行常规保养，更换易损件。对设备进行一次全面的调整，保证当年的年检通过（中标方不承担年检费用），并于现场向甲方移交设备。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二、与我公司签定电梯维修保养合同后电梯运行维护</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1、在客户与我公司签定电梯维修保养合同后，我公司将对客户电梯进行全天候值班服务。</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2、在客户电梯使用现场，每一个月二次将由森赫电梯股份有限公司的专业培训的维修保养人员为客户电梯进行巡回维护保养（节、假日采取值班式服务）。</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3、对客户24小时电梯紧急维修服务。</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4、维修保养人员每三个月向客户提交一份有关电梯维修保养情况的报告。</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5、对客户某些在运行时间上有特殊要求的电梯，在维护时间上，我公司将充分考虑客户的安排。</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6、每年免费一次“年度安全检查”，每五年一次“负荷调整试验”。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我们将以专业的技术、细心的呵护来保证电梯连续安全的高质量运行。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三、在产品质保期内</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1、对客户的电梯，我公司将免费提供机油、棉纱等维修、保养用辅料，免费更换正常使用情况下损坏的电梯零部件。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2、我们在全国大中城市分支机构的备件库中单独为客户的每一种类型的电梯随时准备着电梯控制板和足够数量的易损件。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3、在电梯使用现场我们还将准备一部分常用易损件，做到随用随有。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四、在产品质保期后零配件的供应</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1、超出产品质保期后的备件供应，在有良好付款信誉的前提下，以“先供应，后付款”为原则，确保电梯连续安全高质量运行。</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2、如客户与我公司签定电梯维修保养合同，我们将在全国大中城市分支机构的备件库中采取冗余措施，单独为客户的每一种类型的电梯随时准备着二套电梯控制板和足够数量的易损件。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3、在签定维修保养合同后，对客户的电梯，我公司将免费提供机油、棉纱等保养用辅料，免费更换正常情况下损坏的电梯零部件。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4、在签定维修保养合同后，在电梯使用现场我们还将准备一部分零部件（免费提供的零部件根据签定的保养合同方式而定），做到随用随有。</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五、开通24小时召修服务热线：400-887-5898。</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六、故障排除时间承诺：我公司承诺在设备出现问题后，保证5分钟内（含）响应，并在120分钟内（含）到达现场，一般问题修复时间不超过3小时，特殊问题修复时间最长不超过24小时。</w:t>
      </w:r>
    </w:p>
    <w:p>
      <w:pPr>
        <w:snapToGrid w:val="0"/>
        <w:spacing w:line="360" w:lineRule="auto"/>
        <w:jc w:val="center"/>
        <w:rPr>
          <w:rFonts w:ascii="宋体" w:hAnsi="宋体" w:cs="宋体"/>
          <w:sz w:val="28"/>
          <w:szCs w:val="28"/>
        </w:rPr>
      </w:pPr>
      <w:r>
        <w:rPr>
          <w:rFonts w:hint="eastAsia" w:ascii="宋体" w:hAnsi="宋体" w:cs="宋体"/>
          <w:b/>
          <w:bCs/>
          <w:sz w:val="36"/>
          <w:szCs w:val="36"/>
        </w:rPr>
        <w:t>售后服务计划及保障措施</w:t>
      </w:r>
    </w:p>
    <w:p>
      <w:pPr>
        <w:pStyle w:val="2"/>
        <w:spacing w:before="0" w:after="0"/>
      </w:pPr>
      <w:bookmarkStart w:id="1" w:name="_Toc83385656"/>
      <w:bookmarkStart w:id="2" w:name="_Toc84944584"/>
      <w:bookmarkStart w:id="3" w:name="_Toc81389054"/>
      <w:bookmarkStart w:id="4" w:name="_Toc85630859"/>
      <w:r>
        <w:rPr>
          <w:rFonts w:hint="eastAsia"/>
        </w:rPr>
        <w:t>售后服务承诺</w:t>
      </w:r>
      <w:bookmarkEnd w:id="1"/>
      <w:bookmarkEnd w:id="2"/>
      <w:bookmarkEnd w:id="3"/>
      <w:bookmarkEnd w:id="4"/>
    </w:p>
    <w:p>
      <w:pPr>
        <w:tabs>
          <w:tab w:val="left" w:pos="602"/>
          <w:tab w:val="left" w:pos="720"/>
          <w:tab w:val="left" w:pos="5160"/>
        </w:tabs>
        <w:adjustRightInd w:val="0"/>
        <w:snapToGrid w:val="0"/>
        <w:spacing w:line="360" w:lineRule="auto"/>
        <w:ind w:right="84" w:rightChars="40" w:firstLine="241" w:firstLineChars="100"/>
        <w:rPr>
          <w:rFonts w:asciiTheme="minorEastAsia" w:hAnsiTheme="minorEastAsia"/>
          <w:sz w:val="24"/>
        </w:rPr>
      </w:pPr>
      <w:r>
        <w:rPr>
          <w:rFonts w:asciiTheme="minorEastAsia" w:hAnsiTheme="minorEastAsia"/>
          <w:b/>
          <w:sz w:val="24"/>
        </w:rPr>
        <w:t>*</w:t>
      </w:r>
      <w:r>
        <w:rPr>
          <w:rFonts w:hint="eastAsia" w:asciiTheme="minorEastAsia" w:hAnsiTheme="minorEastAsia"/>
          <w:b/>
          <w:sz w:val="24"/>
        </w:rPr>
        <w:t xml:space="preserve"> 完善的备品备件库：我们将为项目所在地设立备品备件库</w:t>
      </w:r>
      <w:r>
        <w:rPr>
          <w:rFonts w:hint="eastAsia" w:asciiTheme="minorEastAsia" w:hAnsiTheme="minorEastAsia"/>
          <w:sz w:val="24"/>
        </w:rPr>
        <w:t>，可以在收到卖方通知后</w:t>
      </w:r>
      <w:r>
        <w:rPr>
          <w:rFonts w:hint="eastAsia" w:asciiTheme="minorEastAsia" w:hAnsiTheme="minorEastAsia"/>
          <w:b/>
          <w:sz w:val="24"/>
        </w:rPr>
        <w:t>120分钟</w:t>
      </w:r>
      <w:r>
        <w:rPr>
          <w:rFonts w:hint="eastAsia" w:asciiTheme="minorEastAsia" w:hAnsiTheme="minorEastAsia"/>
          <w:sz w:val="24"/>
        </w:rPr>
        <w:t>内解决贵处电梯常用配件，在</w:t>
      </w:r>
      <w:r>
        <w:rPr>
          <w:rFonts w:hint="eastAsia" w:asciiTheme="minorEastAsia" w:hAnsiTheme="minorEastAsia"/>
          <w:b/>
          <w:sz w:val="24"/>
        </w:rPr>
        <w:t>24小时</w:t>
      </w:r>
      <w:r>
        <w:rPr>
          <w:rFonts w:hint="eastAsia" w:asciiTheme="minorEastAsia" w:hAnsiTheme="minorEastAsia"/>
          <w:sz w:val="24"/>
        </w:rPr>
        <w:t>内解决贵重配件的支持。</w:t>
      </w:r>
    </w:p>
    <w:p>
      <w:pPr>
        <w:tabs>
          <w:tab w:val="left" w:pos="602"/>
          <w:tab w:val="left" w:pos="720"/>
          <w:tab w:val="left" w:pos="5160"/>
        </w:tabs>
        <w:adjustRightInd w:val="0"/>
        <w:snapToGrid w:val="0"/>
        <w:spacing w:line="360" w:lineRule="auto"/>
        <w:ind w:right="84" w:rightChars="40" w:firstLine="241" w:firstLineChars="100"/>
        <w:rPr>
          <w:rFonts w:asciiTheme="minorEastAsia" w:hAnsiTheme="minorEastAsia"/>
          <w:sz w:val="24"/>
        </w:rPr>
      </w:pPr>
      <w:r>
        <w:rPr>
          <w:rFonts w:asciiTheme="minorEastAsia" w:hAnsiTheme="minorEastAsia"/>
          <w:b/>
          <w:sz w:val="24"/>
        </w:rPr>
        <w:t>*</w:t>
      </w:r>
      <w:r>
        <w:rPr>
          <w:rFonts w:hint="eastAsia" w:asciiTheme="minorEastAsia" w:hAnsiTheme="minorEastAsia"/>
          <w:b/>
          <w:sz w:val="24"/>
        </w:rPr>
        <w:t xml:space="preserve"> 免费服务热线：</w:t>
      </w:r>
      <w:r>
        <w:rPr>
          <w:rFonts w:hint="eastAsia" w:asciiTheme="minorEastAsia" w:hAnsiTheme="minorEastAsia"/>
          <w:sz w:val="24"/>
        </w:rPr>
        <w:t>公司服务部设置客服中心（One Call），当电梯出现故障时，乘客不必惊慌，可按照电梯内电话（400-887-5898）拨打，客服中心将立即派当地人员恢复通畅。客服中心也提供配合勘查、安装、交梯、使用、维修等各种服务，同时不定期与我们尊贵的客户进行访谈和工程进度跟踪。同时如果你需要投诉，也可拨打上述电话。</w:t>
      </w:r>
    </w:p>
    <w:p>
      <w:pPr>
        <w:tabs>
          <w:tab w:val="left" w:pos="602"/>
          <w:tab w:val="left" w:pos="720"/>
          <w:tab w:val="left" w:pos="5160"/>
        </w:tabs>
        <w:adjustRightInd w:val="0"/>
        <w:snapToGrid w:val="0"/>
        <w:spacing w:line="360" w:lineRule="auto"/>
        <w:ind w:right="84" w:rightChars="40" w:firstLine="241" w:firstLineChars="100"/>
        <w:rPr>
          <w:rFonts w:asciiTheme="minorEastAsia" w:hAnsiTheme="minorEastAsia"/>
          <w:sz w:val="24"/>
        </w:rPr>
      </w:pPr>
      <w:r>
        <w:rPr>
          <w:rFonts w:asciiTheme="minorEastAsia" w:hAnsiTheme="minorEastAsia"/>
          <w:b/>
          <w:sz w:val="24"/>
        </w:rPr>
        <w:t>*</w:t>
      </w:r>
      <w:r>
        <w:rPr>
          <w:rFonts w:hint="eastAsia" w:asciiTheme="minorEastAsia" w:hAnsiTheme="minorEastAsia"/>
          <w:b/>
          <w:sz w:val="24"/>
        </w:rPr>
        <w:t xml:space="preserve"> 免费技术支持与培训：</w:t>
      </w:r>
      <w:r>
        <w:rPr>
          <w:rFonts w:hint="eastAsia" w:asciiTheme="minorEastAsia" w:hAnsiTheme="minorEastAsia"/>
          <w:sz w:val="24"/>
        </w:rPr>
        <w:t>提供产品交付后的服务，在产品安装完毕交付使用时，我们将派专家与用户交流培训，讲解电梯使用、日常管理注意事项。我们欢迎贵单位派员随时学习。</w:t>
      </w:r>
    </w:p>
    <w:p>
      <w:pPr>
        <w:tabs>
          <w:tab w:val="left" w:pos="602"/>
          <w:tab w:val="left" w:pos="720"/>
          <w:tab w:val="left" w:pos="5160"/>
        </w:tabs>
        <w:adjustRightInd w:val="0"/>
        <w:snapToGrid w:val="0"/>
        <w:spacing w:line="360" w:lineRule="auto"/>
        <w:ind w:right="84" w:rightChars="40" w:firstLine="241" w:firstLineChars="100"/>
        <w:rPr>
          <w:rFonts w:asciiTheme="minorEastAsia" w:hAnsiTheme="minorEastAsia"/>
          <w:sz w:val="24"/>
        </w:rPr>
      </w:pPr>
      <w:r>
        <w:rPr>
          <w:rFonts w:asciiTheme="minorEastAsia" w:hAnsiTheme="minorEastAsia"/>
          <w:b/>
          <w:sz w:val="24"/>
        </w:rPr>
        <w:t>*</w:t>
      </w:r>
      <w:r>
        <w:rPr>
          <w:rFonts w:hint="eastAsia" w:asciiTheme="minorEastAsia" w:hAnsiTheme="minorEastAsia"/>
          <w:b/>
          <w:sz w:val="24"/>
        </w:rPr>
        <w:t xml:space="preserve"> 持续的日常保养：</w:t>
      </w:r>
      <w:r>
        <w:rPr>
          <w:rFonts w:hint="eastAsia" w:asciiTheme="minorEastAsia" w:hAnsiTheme="minorEastAsia"/>
          <w:sz w:val="24"/>
        </w:rPr>
        <w:t>提供每半月一次的预防性日常保养（清洁、润滑、调整），确保贵司的电梯能够稳定运行。</w:t>
      </w:r>
    </w:p>
    <w:p>
      <w:pPr>
        <w:tabs>
          <w:tab w:val="left" w:pos="602"/>
          <w:tab w:val="left" w:pos="720"/>
          <w:tab w:val="left" w:pos="5160"/>
        </w:tabs>
        <w:adjustRightInd w:val="0"/>
        <w:snapToGrid w:val="0"/>
        <w:spacing w:line="360" w:lineRule="auto"/>
        <w:ind w:right="84" w:rightChars="40" w:firstLine="241" w:firstLineChars="100"/>
        <w:rPr>
          <w:rFonts w:asciiTheme="minorEastAsia" w:hAnsiTheme="minorEastAsia"/>
          <w:sz w:val="24"/>
        </w:rPr>
      </w:pPr>
      <w:r>
        <w:rPr>
          <w:rFonts w:asciiTheme="minorEastAsia" w:hAnsiTheme="minorEastAsia"/>
          <w:b/>
          <w:sz w:val="24"/>
        </w:rPr>
        <w:t>*</w:t>
      </w:r>
      <w:r>
        <w:rPr>
          <w:rFonts w:hint="eastAsia" w:asciiTheme="minorEastAsia" w:hAnsiTheme="minorEastAsia"/>
          <w:b/>
          <w:sz w:val="24"/>
        </w:rPr>
        <w:t xml:space="preserve"> 免费协助年检：</w:t>
      </w:r>
      <w:r>
        <w:rPr>
          <w:rFonts w:hint="eastAsia" w:asciiTheme="minorEastAsia" w:hAnsiTheme="minorEastAsia"/>
          <w:sz w:val="24"/>
        </w:rPr>
        <w:t>每年电梯年检之前，我们将对贵单位电梯进行一次全面的检查，调整确保电梯顺利通过年检，年检期间我们将无偿提供劳务及技术培训。</w:t>
      </w:r>
    </w:p>
    <w:p>
      <w:pPr>
        <w:tabs>
          <w:tab w:val="left" w:pos="602"/>
          <w:tab w:val="left" w:pos="5160"/>
        </w:tabs>
        <w:adjustRightInd w:val="0"/>
        <w:snapToGrid w:val="0"/>
        <w:spacing w:line="360" w:lineRule="auto"/>
        <w:ind w:right="84" w:rightChars="40" w:firstLine="241" w:firstLineChars="100"/>
        <w:rPr>
          <w:rFonts w:asciiTheme="minorEastAsia" w:hAnsiTheme="minorEastAsia"/>
          <w:sz w:val="24"/>
        </w:rPr>
      </w:pPr>
      <w:r>
        <w:rPr>
          <w:rFonts w:asciiTheme="minorEastAsia" w:hAnsiTheme="minorEastAsia"/>
          <w:b/>
          <w:sz w:val="24"/>
        </w:rPr>
        <w:t>*</w:t>
      </w:r>
      <w:r>
        <w:rPr>
          <w:rFonts w:hint="eastAsia" w:asciiTheme="minorEastAsia" w:hAnsiTheme="minorEastAsia"/>
          <w:b/>
          <w:sz w:val="24"/>
        </w:rPr>
        <w:t xml:space="preserve"> 季度回访服务：</w:t>
      </w:r>
      <w:r>
        <w:rPr>
          <w:rFonts w:hint="eastAsia" w:asciiTheme="minorEastAsia" w:hAnsiTheme="minorEastAsia"/>
          <w:sz w:val="24"/>
        </w:rPr>
        <w:t>我们的服务主管每季度将回访一次，交流服务、产品、管理等方面需要解决的问题，并及时改进。</w:t>
      </w:r>
    </w:p>
    <w:p>
      <w:pPr>
        <w:pStyle w:val="6"/>
        <w:snapToGrid w:val="0"/>
        <w:spacing w:line="360" w:lineRule="auto"/>
        <w:ind w:firstLine="241" w:firstLineChars="100"/>
        <w:rPr>
          <w:rFonts w:asciiTheme="minorEastAsia" w:hAnsiTheme="minorEastAsia"/>
          <w:b/>
          <w:sz w:val="24"/>
          <w:szCs w:val="24"/>
        </w:rPr>
      </w:pPr>
      <w:r>
        <w:rPr>
          <w:rFonts w:asciiTheme="minorEastAsia" w:hAnsiTheme="minorEastAsia"/>
          <w:b/>
          <w:sz w:val="24"/>
          <w:szCs w:val="24"/>
        </w:rPr>
        <w:t>*</w:t>
      </w:r>
      <w:r>
        <w:rPr>
          <w:rFonts w:hint="eastAsia" w:asciiTheme="minorEastAsia" w:hAnsiTheme="minorEastAsia"/>
          <w:b/>
          <w:sz w:val="24"/>
          <w:szCs w:val="24"/>
        </w:rPr>
        <w:t xml:space="preserve"> 质量保证期内的服务由厂家负责：</w:t>
      </w:r>
      <w:r>
        <w:rPr>
          <w:rFonts w:hint="eastAsia" w:asciiTheme="minorEastAsia" w:hAnsiTheme="minorEastAsia"/>
          <w:sz w:val="24"/>
          <w:szCs w:val="24"/>
        </w:rPr>
        <w:t>零、部件更换，对因零、部件质量问题造成的零、部件损坏，乙方须提供现场服务，免费维修更换损坏的零、部件。由于甲方原因造成的零、部件损坏，乙方有义务对损坏零、部件作有偿的维修更换。更换零部件价格应低于同期市场价格，更换后的质量保证期一年。</w:t>
      </w:r>
    </w:p>
    <w:p>
      <w:pPr>
        <w:pStyle w:val="2"/>
        <w:spacing w:before="0" w:after="0"/>
      </w:pPr>
      <w:bookmarkStart w:id="5" w:name="_Toc472516351"/>
      <w:bookmarkStart w:id="6" w:name="_Toc85630860"/>
      <w:bookmarkStart w:id="7" w:name="_Toc472589391"/>
      <w:bookmarkStart w:id="8" w:name="_Toc84944585"/>
      <w:bookmarkStart w:id="9" w:name="_Toc81389055"/>
      <w:bookmarkStart w:id="10" w:name="_Toc477512491"/>
      <w:bookmarkStart w:id="11" w:name="_Toc83385657"/>
      <w:bookmarkStart w:id="12" w:name="_Toc78975884"/>
      <w:r>
        <w:t>维保管理规范化说明</w:t>
      </w:r>
      <w:bookmarkEnd w:id="5"/>
      <w:bookmarkEnd w:id="6"/>
      <w:bookmarkEnd w:id="7"/>
      <w:bookmarkEnd w:id="8"/>
      <w:bookmarkEnd w:id="9"/>
      <w:bookmarkEnd w:id="10"/>
      <w:bookmarkEnd w:id="11"/>
      <w:bookmarkEnd w:id="12"/>
    </w:p>
    <w:p>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技术监督局考核合格后持特种行业上岗操作证上岗。</w:t>
      </w:r>
    </w:p>
    <w:p>
      <w:pPr>
        <w:pStyle w:val="5"/>
        <w:tabs>
          <w:tab w:val="left" w:pos="945"/>
        </w:tabs>
        <w:adjustRightInd w:val="0"/>
        <w:snapToGrid w:val="0"/>
        <w:jc w:val="left"/>
        <w:rPr>
          <w:rFonts w:asciiTheme="minorEastAsia" w:hAnsiTheme="minorEastAsia" w:eastAsiaTheme="minorEastAsia"/>
          <w:b/>
          <w:sz w:val="24"/>
        </w:rPr>
      </w:pPr>
      <w:r>
        <w:rPr>
          <w:rFonts w:hint="eastAsia" w:asciiTheme="minorEastAsia" w:hAnsiTheme="minorEastAsia" w:eastAsiaTheme="minorEastAsia"/>
          <w:b/>
          <w:sz w:val="24"/>
        </w:rPr>
        <w:t>★行为规范</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1.上岗人员必须穿着整洁的有我公司标志的工作服，佩带企业胸卡,使用文明、礼貌的服务语言。</w:t>
      </w:r>
    </w:p>
    <w:p>
      <w:pPr>
        <w:pStyle w:val="5"/>
        <w:tabs>
          <w:tab w:val="left" w:pos="945"/>
        </w:tabs>
        <w:ind w:right="-19" w:rightChars="-9"/>
        <w:jc w:val="left"/>
        <w:rPr>
          <w:rFonts w:asciiTheme="minorEastAsia" w:hAnsiTheme="minorEastAsia" w:eastAsiaTheme="minorEastAsia"/>
          <w:b/>
          <w:sz w:val="24"/>
        </w:rPr>
      </w:pPr>
      <w:r>
        <w:rPr>
          <w:rFonts w:hint="eastAsia" w:asciiTheme="minorEastAsia" w:hAnsiTheme="minorEastAsia" w:eastAsiaTheme="minorEastAsia"/>
          <w:sz w:val="24"/>
        </w:rPr>
        <w:t>2.服务人员到岗开展维护保养或急修工作前应主动与客户单位联系。</w:t>
      </w:r>
    </w:p>
    <w:p>
      <w:pPr>
        <w:pStyle w:val="5"/>
        <w:tabs>
          <w:tab w:val="left" w:pos="945"/>
        </w:tabs>
        <w:adjustRightInd w:val="0"/>
        <w:snapToGrid w:val="0"/>
        <w:jc w:val="left"/>
        <w:rPr>
          <w:rFonts w:asciiTheme="minorEastAsia" w:hAnsiTheme="minorEastAsia" w:eastAsiaTheme="minorEastAsia"/>
          <w:sz w:val="24"/>
        </w:rPr>
      </w:pPr>
      <w:r>
        <w:rPr>
          <w:rFonts w:hint="eastAsia" w:asciiTheme="minorEastAsia" w:hAnsiTheme="minorEastAsia" w:eastAsiaTheme="minorEastAsia"/>
          <w:b/>
          <w:sz w:val="24"/>
        </w:rPr>
        <w:t>★上岗人员必须持证上岗</w:t>
      </w:r>
    </w:p>
    <w:p>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售后服务人员均经过我公司电梯公司两年以上的专业技术培训，并经</w:t>
      </w:r>
      <w:r>
        <w:rPr>
          <w:rFonts w:hint="eastAsia" w:asciiTheme="minorEastAsia" w:hAnsiTheme="minorEastAsia" w:eastAsiaTheme="minorEastAsia"/>
          <w:sz w:val="24"/>
        </w:rPr>
        <w:t>过管理人员取得联系进行协调安排，在经同意后开展工作。</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3.保持良好的工作状态，不得在酒后或带病作业，禁止在作业现场吸烟，遵守客户单位的规章制度。</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4.在服务时应保持作业区域的清洁，工具、配件不得随意乱放，保持现场能道的畅通。在作业结束时应对现场进行清洁，对维护过程中产生的污物按ISO14000要求分类处理。</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5.在服务结束后，必须清楚地告之客户经办人维护的内容及产品的现状，对一时无法处理的问题向经办人员详细说明，并要求客户对整个服务过程予以确认。</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6.服务人员不得对客户有欺骗行为。</w:t>
      </w:r>
    </w:p>
    <w:p>
      <w:pPr>
        <w:pStyle w:val="5"/>
        <w:tabs>
          <w:tab w:val="left" w:pos="945"/>
        </w:tabs>
        <w:adjustRightInd w:val="0"/>
        <w:snapToGrid w:val="0"/>
        <w:jc w:val="left"/>
        <w:rPr>
          <w:rFonts w:asciiTheme="minorEastAsia" w:hAnsiTheme="minorEastAsia" w:eastAsiaTheme="minorEastAsia"/>
          <w:b/>
          <w:i/>
          <w:sz w:val="24"/>
          <w:shd w:val="pct10" w:color="auto" w:fill="FFFFFF"/>
        </w:rPr>
      </w:pPr>
      <w:r>
        <w:rPr>
          <w:rFonts w:hint="eastAsia" w:asciiTheme="minorEastAsia" w:hAnsiTheme="minorEastAsia" w:eastAsiaTheme="minorEastAsia"/>
          <w:b/>
          <w:sz w:val="24"/>
        </w:rPr>
        <w:t xml:space="preserve">★常规保养 </w:t>
      </w:r>
    </w:p>
    <w:p>
      <w:pPr>
        <w:pStyle w:val="10"/>
        <w:adjustRightInd w:val="0"/>
        <w:snapToGrid w:val="0"/>
        <w:spacing w:after="0" w:line="360" w:lineRule="auto"/>
        <w:rPr>
          <w:rFonts w:asciiTheme="minorEastAsia" w:hAnsiTheme="minorEastAsia"/>
          <w:sz w:val="24"/>
        </w:rPr>
      </w:pPr>
      <w:r>
        <w:rPr>
          <w:rFonts w:hint="eastAsia" w:asciiTheme="minorEastAsia" w:hAnsiTheme="minorEastAsia"/>
          <w:sz w:val="24"/>
        </w:rPr>
        <w:t>我公司每台电梯进行半月、月、季度、半年、年度常规规范保养，每次保养工作结束后，须经客户单位签字、盖章确认。</w:t>
      </w:r>
    </w:p>
    <w:p>
      <w:pPr>
        <w:pStyle w:val="5"/>
        <w:tabs>
          <w:tab w:val="left" w:pos="945"/>
        </w:tabs>
        <w:adjustRightInd w:val="0"/>
        <w:snapToGrid w:val="0"/>
        <w:jc w:val="left"/>
        <w:rPr>
          <w:rFonts w:asciiTheme="minorEastAsia" w:hAnsiTheme="minorEastAsia" w:eastAsiaTheme="minorEastAsia"/>
          <w:b/>
          <w:i/>
          <w:sz w:val="24"/>
        </w:rPr>
      </w:pPr>
      <w:r>
        <w:rPr>
          <w:rFonts w:hint="eastAsia" w:asciiTheme="minorEastAsia" w:hAnsiTheme="minorEastAsia" w:eastAsiaTheme="minorEastAsia"/>
          <w:b/>
          <w:sz w:val="24"/>
        </w:rPr>
        <w:t xml:space="preserve">★应召急修 </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1.我公司实行24小时急修服务，服务人员接到客户急修电话后应立即赶赴现场开展工作，确因重大事情不能及时赶赴现场应立即与售后服务部经理取得联系，以便安排。</w:t>
      </w:r>
    </w:p>
    <w:p>
      <w:pPr>
        <w:pStyle w:val="26"/>
        <w:adjustRightInd w:val="0"/>
        <w:snapToGrid w:val="0"/>
        <w:spacing w:line="360" w:lineRule="auto"/>
        <w:ind w:firstLine="0" w:firstLineChars="0"/>
        <w:rPr>
          <w:rFonts w:asciiTheme="minorEastAsia" w:hAnsiTheme="minorEastAsia" w:eastAsiaTheme="minorEastAsia"/>
          <w:sz w:val="24"/>
        </w:rPr>
      </w:pPr>
      <w:bookmarkStart w:id="13" w:name="_Toc477167893"/>
      <w:r>
        <w:rPr>
          <w:rFonts w:hint="eastAsia" w:asciiTheme="minorEastAsia" w:hAnsiTheme="minorEastAsia" w:eastAsiaTheme="minorEastAsia"/>
          <w:sz w:val="24"/>
        </w:rPr>
        <w:t>2.急修电话:</w:t>
      </w:r>
      <w:r>
        <w:rPr>
          <w:rFonts w:hint="eastAsia" w:asciiTheme="minorEastAsia" w:hAnsiTheme="minorEastAsia" w:eastAsiaTheme="minorEastAsia"/>
          <w:sz w:val="24"/>
          <w:u w:val="single"/>
        </w:rPr>
        <w:t xml:space="preserve"> 400-887-5898  </w:t>
      </w:r>
      <w:r>
        <w:rPr>
          <w:rFonts w:hint="eastAsia" w:asciiTheme="minorEastAsia" w:hAnsiTheme="minorEastAsia" w:eastAsiaTheme="minorEastAsia"/>
          <w:sz w:val="24"/>
        </w:rPr>
        <w:t>（24小时值班）</w:t>
      </w:r>
      <w:bookmarkEnd w:id="13"/>
    </w:p>
    <w:p>
      <w:pPr>
        <w:pStyle w:val="5"/>
        <w:tabs>
          <w:tab w:val="left" w:pos="945"/>
        </w:tabs>
        <w:adjustRightInd w:val="0"/>
        <w:snapToGrid w:val="0"/>
        <w:jc w:val="left"/>
        <w:rPr>
          <w:rFonts w:asciiTheme="minorEastAsia" w:hAnsiTheme="minorEastAsia" w:eastAsiaTheme="minorEastAsia"/>
          <w:b/>
          <w:i/>
          <w:sz w:val="24"/>
          <w:shd w:val="pct10" w:color="auto" w:fill="FFFFFF"/>
        </w:rPr>
      </w:pPr>
      <w:r>
        <w:rPr>
          <w:rFonts w:hint="eastAsia" w:asciiTheme="minorEastAsia" w:hAnsiTheme="minorEastAsia" w:eastAsiaTheme="minorEastAsia"/>
          <w:b/>
          <w:sz w:val="24"/>
        </w:rPr>
        <w:t xml:space="preserve">★维保质量保证 </w:t>
      </w:r>
    </w:p>
    <w:p>
      <w:pPr>
        <w:pStyle w:val="10"/>
        <w:adjustRightInd w:val="0"/>
        <w:snapToGrid w:val="0"/>
        <w:spacing w:after="0" w:line="360" w:lineRule="auto"/>
        <w:rPr>
          <w:rFonts w:asciiTheme="minorEastAsia" w:hAnsiTheme="minorEastAsia"/>
          <w:sz w:val="24"/>
        </w:rPr>
      </w:pPr>
      <w:r>
        <w:rPr>
          <w:rFonts w:hint="eastAsia" w:asciiTheme="minorEastAsia" w:hAnsiTheme="minorEastAsia"/>
          <w:sz w:val="24"/>
        </w:rPr>
        <w:t>我公司设有专业的质量监督人员，随时抽查及检查维保员工工作态度、工作质量、安全配备等，保证以最好、最优的服务质量提供给客户。</w:t>
      </w:r>
    </w:p>
    <w:p>
      <w:pPr>
        <w:pStyle w:val="5"/>
        <w:tabs>
          <w:tab w:val="left" w:pos="945"/>
        </w:tabs>
        <w:adjustRightInd w:val="0"/>
        <w:snapToGrid w:val="0"/>
        <w:jc w:val="left"/>
        <w:rPr>
          <w:rFonts w:asciiTheme="minorEastAsia" w:hAnsiTheme="minorEastAsia" w:eastAsiaTheme="minorEastAsia"/>
          <w:b/>
          <w:i/>
          <w:sz w:val="24"/>
        </w:rPr>
      </w:pPr>
      <w:r>
        <w:rPr>
          <w:rFonts w:hint="eastAsia" w:asciiTheme="minorEastAsia" w:hAnsiTheme="minorEastAsia" w:eastAsiaTheme="minorEastAsia"/>
          <w:b/>
          <w:sz w:val="24"/>
        </w:rPr>
        <w:t xml:space="preserve">★客户拜访质量监督 </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定期检查：根据设备的运行状况、故障率、使用时间等由“质量管理部”制定相关的检查制度，定期对设备的运行状况、售后服务质量、售后服务态度进行检查，确保电梯在任何时候都处于最佳状态，将易损件的消耗降低，延长电梯的使用寿命。</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电话回访：我公司每月至少一次电话拜访客户，了解电梯的使用情况、售后服务人员的工作状况、客户对我公司售后服务工作的评价和建议。</w:t>
      </w:r>
    </w:p>
    <w:p>
      <w:pPr>
        <w:adjustRightInd w:val="0"/>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3.免费投诉电话：</w:t>
      </w:r>
      <w:r>
        <w:rPr>
          <w:rFonts w:hint="eastAsia" w:asciiTheme="minorEastAsia" w:hAnsiTheme="minorEastAsia" w:eastAsiaTheme="minorEastAsia"/>
          <w:sz w:val="24"/>
          <w:u w:val="single"/>
        </w:rPr>
        <w:t xml:space="preserve"> 400-887-5898 </w:t>
      </w:r>
    </w:p>
    <w:p>
      <w:pPr>
        <w:pStyle w:val="2"/>
        <w:spacing w:before="0" w:after="0"/>
        <w:rPr>
          <w:rFonts w:asciiTheme="minorEastAsia" w:hAnsiTheme="minorEastAsia"/>
        </w:rPr>
      </w:pPr>
      <w:bookmarkStart w:id="14" w:name="_Toc85630856"/>
      <w:r>
        <w:rPr>
          <w:rFonts w:hint="eastAsia" w:asciiTheme="minorEastAsia" w:hAnsiTheme="minorEastAsia"/>
        </w:rPr>
        <w:t>质保期内免费维修、更换、保养</w:t>
      </w:r>
      <w:bookmarkEnd w:id="14"/>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客户电梯安装调试验收完毕后，即进入我公司为期60个月的产品质保期，并在项目当地设立专项售后服务维保点。我公司承诺在设备出现问题后，保证5分钟内（含）响应，并在120分钟内（含）到达现场，一般问题修复时间不超过3小时，特殊问题修复时间最长不超过24小时。同时我公司承诺：免费为招标人培训10人及以上电梯管理人员（详见售后免费培训计划）。</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1、在产品质保服务期中，我公司将对客户电梯进行全天候值班服务。</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2、在客户电梯使用现场，每一个月2次将由森赫电梯股份有限公司的专业培训的维修保养人员为客户电梯进行巡回维护保养（节、假日采取值班式服务）。</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3、对客户24小时电梯紧急维修服务，24小时召修服务热线：400-887-5898。</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4、维修保养人员每三个月向客户提交一份有关电梯维修保养情况的报告。</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5、对客户某些在运行时间上有特殊要求的电梯，在维护时间上，我公司将充分考虑客户的安排。</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6、每年免费一次“年度安全检查”，每五年一次“负荷调整试验”。我们将以专业的技术、细心的呵护来保证电梯连续安全的高质量运行。</w:t>
      </w:r>
    </w:p>
    <w:p>
      <w:pPr>
        <w:pStyle w:val="12"/>
        <w:tabs>
          <w:tab w:val="left" w:pos="5275"/>
        </w:tabs>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7、具体保养内容清单如下：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2113"/>
        <w:gridCol w:w="525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13"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525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保养要求</w:t>
            </w:r>
          </w:p>
        </w:tc>
        <w:tc>
          <w:tcPr>
            <w:tcW w:w="1107"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保养次数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持牌保养</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持牌保养</w:t>
            </w:r>
          </w:p>
        </w:tc>
        <w:tc>
          <w:tcPr>
            <w:tcW w:w="1107" w:type="dxa"/>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变压器检查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确认变压器无异常的电磁声和震动，电压正常。</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清查接触器主触点和衔铁</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用万用表测量电阻不大于</w:t>
            </w:r>
            <w:r>
              <w:rPr>
                <w:rFonts w:asciiTheme="minorEastAsia" w:hAnsiTheme="minorEastAsia" w:eastAsiaTheme="minorEastAsia"/>
                <w:sz w:val="24"/>
              </w:rPr>
              <w:t>0.3</w:t>
            </w:r>
            <w:r>
              <w:rPr>
                <w:rFonts w:hint="eastAsia" w:asciiTheme="minorEastAsia" w:hAnsiTheme="minorEastAsia" w:eastAsiaTheme="minorEastAsia"/>
                <w:sz w:val="24"/>
              </w:rPr>
              <w:t>Ω，吸合为面接触，衔铁动作灵活无阻滞现象，短路环不断裂，检查机械联锁，完好有效，触点接点良好。</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检查控制屏上的继电器与接线</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接线无松动，接触良好，电源电压值正确，检查开关门继电器机电联锁机构完好有效。</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检查电动机、曳引机的油质、油量</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油量充足，油质良好无杂质，厚薄适中，电机或曳引机运行无异常噪声，无异常发热。</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检查机房内主电源开关</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连接牢靠，无错相缺相，接地牢靠，动作灵活，电流保护整定值，符合电机额定电流值。</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检查制动器，调整闸瓦间隙</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限位螺母应正确，保证闸瓦间隙</w:t>
            </w:r>
            <w:r>
              <w:rPr>
                <w:rFonts w:asciiTheme="minorEastAsia" w:hAnsiTheme="minorEastAsia" w:eastAsiaTheme="minorEastAsia"/>
                <w:sz w:val="24"/>
              </w:rPr>
              <w:t>0.3</w:t>
            </w:r>
            <w:r>
              <w:rPr>
                <w:rFonts w:hint="eastAsia" w:asciiTheme="minorEastAsia" w:hAnsiTheme="minorEastAsia" w:eastAsiaTheme="minorEastAsia"/>
                <w:sz w:val="24"/>
              </w:rPr>
              <w:t>－</w:t>
            </w:r>
            <w:r>
              <w:rPr>
                <w:rFonts w:asciiTheme="minorEastAsia" w:hAnsiTheme="minorEastAsia" w:eastAsiaTheme="minorEastAsia"/>
                <w:sz w:val="24"/>
              </w:rPr>
              <w:t>0.7mm</w:t>
            </w:r>
            <w:r>
              <w:rPr>
                <w:rFonts w:hint="eastAsia" w:asciiTheme="minorEastAsia" w:hAnsiTheme="minorEastAsia" w:eastAsiaTheme="minorEastAsia"/>
                <w:sz w:val="24"/>
              </w:rPr>
              <w:t>锁紧扣帽，制动器开关在有效行程里动作灵活可靠，制动器定期拆卸清洗。</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检查电器设备上全部熔断丝</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不准有铜丝代替容丝或容丝规格不符规定的现象。</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限速器检查、清洗润滑是否灵活可靠</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有封记，且有有效日期，绳钳口无油污，钢丝绳无断股，短丝不超标准，限速器开关先于限速器动作，动作速度符合动作值和铭牌要求。</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检查轿厢照明</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所有灯都应亮，且灯罩应当完好。</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检查对外联络装饰</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功能正常</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操纵厢各开关按钮信号指示灯正确无误</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急停，检修开关工作正常，各按钮操作功能完好无损，各开关有相应功能。接线无松动，接触良好，电源电压值正确。</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轿内指示正确无误</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层楼指示正确显示楼层数，无损坏，声视信号正常。</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检查安全触板</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门能自动打开，开门声音正常无滞留现象，触板整体清洁牢固，扇开机构清洁润滑，开关应有2-3</w:t>
            </w:r>
            <w:r>
              <w:rPr>
                <w:rFonts w:asciiTheme="minorEastAsia" w:hAnsiTheme="minorEastAsia" w:eastAsiaTheme="minorEastAsia"/>
                <w:sz w:val="24"/>
              </w:rPr>
              <w:t>mm</w:t>
            </w:r>
            <w:r>
              <w:rPr>
                <w:rFonts w:hint="eastAsia" w:asciiTheme="minorEastAsia" w:hAnsiTheme="minorEastAsia" w:eastAsiaTheme="minorEastAsia"/>
                <w:sz w:val="24"/>
              </w:rPr>
              <w:t>余量，触板功能有效。</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清理轿门上下坎梁</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门滑行轻快，无异常噪声无抖动无滞留现象，门垂直度好，门缝紧密，无晃动，滑块磨损三分这一时应更新。</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层门锁检查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接触可靠，门关闭后各项尺寸符合标准。</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门刀与层门坎检查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门刀与地坎间隙为6-10</w:t>
            </w:r>
            <w:r>
              <w:rPr>
                <w:rFonts w:asciiTheme="minorEastAsia" w:hAnsiTheme="minorEastAsia" w:eastAsiaTheme="minorEastAsia"/>
                <w:sz w:val="24"/>
              </w:rPr>
              <w:t>mm</w:t>
            </w:r>
            <w:r>
              <w:rPr>
                <w:rFonts w:hint="eastAsia" w:asciiTheme="minorEastAsia" w:hAnsiTheme="minorEastAsia" w:eastAsiaTheme="minorEastAsia"/>
                <w:sz w:val="24"/>
              </w:rPr>
              <w:t>，轿门地坎与层门地坎间隙为30±3。</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修整安全钳</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保证楔块与导轨2</w:t>
            </w:r>
            <w:r>
              <w:rPr>
                <w:rFonts w:asciiTheme="minorEastAsia" w:hAnsiTheme="minorEastAsia" w:eastAsiaTheme="minorEastAsia"/>
                <w:sz w:val="24"/>
              </w:rPr>
              <w:t>-2.5mm</w:t>
            </w:r>
            <w:r>
              <w:rPr>
                <w:rFonts w:hint="eastAsia" w:asciiTheme="minorEastAsia" w:hAnsiTheme="minorEastAsia" w:eastAsiaTheme="minorEastAsia"/>
                <w:sz w:val="24"/>
              </w:rPr>
              <w:t>间隙，四根连杆同时拉动楔块动作一致，安全钳开关能率先动作，限位螺丝要锁紧，止动尺寸60-65</w:t>
            </w:r>
            <w:r>
              <w:rPr>
                <w:rFonts w:asciiTheme="minorEastAsia" w:hAnsiTheme="minorEastAsia" w:eastAsiaTheme="minorEastAsia"/>
                <w:sz w:val="24"/>
              </w:rPr>
              <w:t>mm</w:t>
            </w:r>
            <w:r>
              <w:rPr>
                <w:rFonts w:hint="eastAsia" w:asciiTheme="minorEastAsia" w:hAnsiTheme="minorEastAsia" w:eastAsiaTheme="minorEastAsia"/>
                <w:sz w:val="24"/>
              </w:rPr>
              <w:t>。</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检修导靴</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保证间隙符合要求，有弹簧导靴为2</w:t>
            </w:r>
            <w:r>
              <w:rPr>
                <w:rFonts w:asciiTheme="minorEastAsia" w:hAnsiTheme="minorEastAsia" w:eastAsiaTheme="minorEastAsia"/>
                <w:sz w:val="24"/>
              </w:rPr>
              <w:t>mm</w:t>
            </w:r>
            <w:r>
              <w:rPr>
                <w:rFonts w:hint="eastAsia" w:asciiTheme="minorEastAsia" w:hAnsiTheme="minorEastAsia" w:eastAsiaTheme="minorEastAsia"/>
                <w:sz w:val="24"/>
              </w:rPr>
              <w:t>无弹簧导靴为</w:t>
            </w:r>
            <w:r>
              <w:rPr>
                <w:rFonts w:asciiTheme="minorEastAsia" w:hAnsiTheme="minorEastAsia" w:eastAsiaTheme="minorEastAsia"/>
                <w:sz w:val="24"/>
              </w:rPr>
              <w:t>0.5mm</w:t>
            </w:r>
            <w:r>
              <w:rPr>
                <w:rFonts w:hint="eastAsia" w:asciiTheme="minorEastAsia" w:hAnsiTheme="minorEastAsia" w:eastAsiaTheme="minorEastAsia"/>
                <w:sz w:val="24"/>
              </w:rPr>
              <w:t>主副导靴磨损五分之一需更换。</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安全钳开关</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开关灵活可靠，开关动作时不能运行。</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21</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自动门机构检查调整清洁</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皮带涨紧度一致，限位位置正确，开关完好，开关门速度合适，变速缓和无冲突，无撞击声，门机上弯曲线无刮擦破断现象，门机限位开关力臂变形应及时更新。</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22</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门机检查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门机清洁、润滑，机械部分轴承完好无杂音，电器部分正常。</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23</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轿顶清洁工作</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轿顶清洁、干燥，无杂物堆放，并且护栏完好无损。</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9"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24</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检查厅门门锁接点调整门锁滚轮，清洁厅门上下坎</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外观清洁各部间隙符合要求无噪声，动作灵活，接触可靠，触头无人为弯曲、腐蚀、层门锁啮合不小于7</w:t>
            </w:r>
            <w:r>
              <w:rPr>
                <w:rFonts w:asciiTheme="minorEastAsia" w:hAnsiTheme="minorEastAsia" w:eastAsiaTheme="minorEastAsia"/>
                <w:sz w:val="24"/>
              </w:rPr>
              <w:t>mm</w:t>
            </w:r>
            <w:r>
              <w:rPr>
                <w:rFonts w:hint="eastAsia" w:asciiTheme="minorEastAsia" w:hAnsiTheme="minorEastAsia" w:eastAsiaTheme="minorEastAsia"/>
                <w:sz w:val="24"/>
              </w:rPr>
              <w:t>，用100N（牛顿）的外力打不开层门，偏心轮与层门上坎下端间隙为≤</w:t>
            </w:r>
            <w:r>
              <w:rPr>
                <w:rFonts w:asciiTheme="minorEastAsia" w:hAnsiTheme="minorEastAsia" w:eastAsiaTheme="minorEastAsia"/>
                <w:sz w:val="24"/>
              </w:rPr>
              <w:t>0.5mm</w:t>
            </w:r>
            <w:r>
              <w:rPr>
                <w:rFonts w:hint="eastAsia" w:asciiTheme="minorEastAsia" w:hAnsiTheme="minorEastAsia" w:eastAsiaTheme="minorEastAsia"/>
                <w:sz w:val="24"/>
              </w:rPr>
              <w:t>，层门自动关闭装置可靠，门角无松动，地坎清洁无杂物。</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25</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检查呼梯钮及灯</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功能完好，灯亮自持，到站消号，无破损。</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26</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指示灯到站钟</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指示正确，钟声响，数字显示无误差。</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27</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消防开关</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玻璃完整，功能良好。</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28</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检查清洗调整曳引钢丝绳，刷颜色标记</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钢丝绳无断股断丝现象，断丝数符合该类电梯要求，无油垢，各绳涨紧度误差小于5%，有清晰的层楼标记。</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29</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清洗导轨，检查紧固件</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导轨工作清洁，润滑，连接牢固，非荼面无积灰。</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检查随行电缆</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无扭曲，无刮破，绑所牢固，无碰擦。</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31</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检查井道检修开关</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检修灯完好，开关有效。</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32</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检查曳引绳，悬挂装置，限速器钢丝</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钢丝绳无断股，松股现象，悬挂装置绳头、弹簧、销子完好，有效，应符合国家标准。</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33</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检查补偿链，绳及悬挂装置补偿轮装置</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无松弛，断裂，补偿轮装置或补偿链与底坑保持规定间隙100</w:t>
            </w:r>
            <w:r>
              <w:rPr>
                <w:rFonts w:asciiTheme="minorEastAsia" w:hAnsiTheme="minorEastAsia" w:eastAsiaTheme="minorEastAsia"/>
                <w:sz w:val="24"/>
              </w:rPr>
              <w:t>mm</w:t>
            </w:r>
            <w:r>
              <w:rPr>
                <w:rFonts w:hint="eastAsia" w:asciiTheme="minorEastAsia" w:hAnsiTheme="minorEastAsia" w:eastAsiaTheme="minorEastAsia"/>
                <w:sz w:val="24"/>
              </w:rPr>
              <w:t>，无擦撞响声，补偿轮开关完好有效，绳头弹簧、销子、U型螺丝及保护网丝蓝夹子完好。</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34</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检查缓冲器油、油量、开关功能</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油质完好、油量准，开关功能完好。</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35</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检查底坑开关照明及轿顶照明</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急停开关打开，能停止运行照明灯完好，可以开关。</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检查涨紧轮断绳开关及下轮高度</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开关完好，有效，下轮高度符合规定300</w:t>
            </w:r>
            <w:r>
              <w:rPr>
                <w:rFonts w:asciiTheme="minorEastAsia" w:hAnsiTheme="minorEastAsia" w:eastAsiaTheme="minorEastAsia"/>
                <w:sz w:val="24"/>
              </w:rPr>
              <w:t>mm</w:t>
            </w:r>
            <w:r>
              <w:rPr>
                <w:rFonts w:hint="eastAsia" w:asciiTheme="minorEastAsia" w:hAnsiTheme="minorEastAsia" w:eastAsiaTheme="minorEastAsia"/>
                <w:sz w:val="24"/>
              </w:rPr>
              <w:t>以上。</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检查对重缓冲器的缓冲距</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应符合规定尺寸，油压式</w:t>
            </w:r>
            <w:r>
              <w:rPr>
                <w:rFonts w:asciiTheme="minorEastAsia" w:hAnsiTheme="minorEastAsia" w:eastAsiaTheme="minorEastAsia"/>
                <w:sz w:val="24"/>
              </w:rPr>
              <w:t>300mm-400mm</w:t>
            </w:r>
            <w:r>
              <w:rPr>
                <w:rFonts w:hint="eastAsia" w:asciiTheme="minorEastAsia" w:hAnsiTheme="minorEastAsia" w:eastAsiaTheme="minorEastAsia"/>
                <w:sz w:val="24"/>
              </w:rPr>
              <w:t>，弹簧式</w:t>
            </w:r>
            <w:r>
              <w:rPr>
                <w:rFonts w:asciiTheme="minorEastAsia" w:hAnsiTheme="minorEastAsia" w:eastAsiaTheme="minorEastAsia"/>
                <w:sz w:val="24"/>
              </w:rPr>
              <w:t>250mm-350mm</w:t>
            </w:r>
            <w:r>
              <w:rPr>
                <w:rFonts w:hint="eastAsia" w:asciiTheme="minorEastAsia" w:hAnsiTheme="minorEastAsia" w:eastAsiaTheme="minorEastAsia"/>
                <w:sz w:val="24"/>
              </w:rPr>
              <w:t>。</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38</w:t>
            </w:r>
          </w:p>
        </w:tc>
        <w:tc>
          <w:tcPr>
            <w:tcW w:w="2113" w:type="dxa"/>
            <w:vAlign w:val="center"/>
          </w:tcPr>
          <w:p>
            <w:pPr>
              <w:spacing w:line="360" w:lineRule="auto"/>
              <w:ind w:left="-97" w:leftChars="-46" w:right="-107" w:rightChars="-51" w:firstLine="240" w:firstLineChars="100"/>
              <w:rPr>
                <w:rFonts w:asciiTheme="minorEastAsia" w:hAnsiTheme="minorEastAsia" w:eastAsiaTheme="minorEastAsia"/>
                <w:sz w:val="24"/>
              </w:rPr>
            </w:pPr>
            <w:r>
              <w:rPr>
                <w:rFonts w:hint="eastAsia" w:asciiTheme="minorEastAsia" w:hAnsiTheme="minorEastAsia" w:eastAsiaTheme="minorEastAsia"/>
                <w:sz w:val="24"/>
              </w:rPr>
              <w:t>检查井道内各限位开关,极限开关,换速开关</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开关动作灵活，功能可靠，限位30±15</w:t>
            </w:r>
            <w:r>
              <w:rPr>
                <w:rFonts w:asciiTheme="minorEastAsia" w:hAnsiTheme="minorEastAsia" w:eastAsiaTheme="minorEastAsia"/>
                <w:sz w:val="24"/>
              </w:rPr>
              <w:t>mm</w:t>
            </w:r>
            <w:r>
              <w:rPr>
                <w:rFonts w:hint="eastAsia" w:asciiTheme="minorEastAsia" w:hAnsiTheme="minorEastAsia" w:eastAsiaTheme="minorEastAsia"/>
                <w:sz w:val="24"/>
              </w:rPr>
              <w:t>起作用，极限50-80</w:t>
            </w:r>
            <w:r>
              <w:rPr>
                <w:rFonts w:asciiTheme="minorEastAsia" w:hAnsiTheme="minorEastAsia" w:eastAsiaTheme="minorEastAsia"/>
                <w:sz w:val="24"/>
              </w:rPr>
              <w:t>mm</w:t>
            </w:r>
            <w:r>
              <w:rPr>
                <w:rFonts w:hint="eastAsia" w:asciiTheme="minorEastAsia" w:hAnsiTheme="minorEastAsia" w:eastAsiaTheme="minorEastAsia"/>
                <w:sz w:val="24"/>
              </w:rPr>
              <w:t>，缓速开关符合要求。</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39</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导向轮注油</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转动平稳无噪声，测量充足，将含油轴承边沿注少量油</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40</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检查、权固轿顶，井道接线和接地螺丝</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连接良好，接触可靠。</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41</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清扫底坑</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底坑无积水，无垃圾。</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平层误差检查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确认平层误差在±15</w:t>
            </w:r>
            <w:r>
              <w:rPr>
                <w:rFonts w:asciiTheme="minorEastAsia" w:hAnsiTheme="minorEastAsia" w:eastAsiaTheme="minorEastAsia"/>
                <w:sz w:val="24"/>
              </w:rPr>
              <w:t>mm</w:t>
            </w:r>
            <w:r>
              <w:rPr>
                <w:rFonts w:hint="eastAsia" w:asciiTheme="minorEastAsia" w:hAnsiTheme="minorEastAsia" w:eastAsiaTheme="minorEastAsia"/>
                <w:sz w:val="24"/>
              </w:rPr>
              <w:t>以内。</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43</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井道信息</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磁钢与开关之间5-10</w:t>
            </w:r>
            <w:r>
              <w:rPr>
                <w:rFonts w:asciiTheme="minorEastAsia" w:hAnsiTheme="minorEastAsia" w:eastAsiaTheme="minorEastAsia"/>
                <w:sz w:val="24"/>
              </w:rPr>
              <w:t>mm</w:t>
            </w:r>
            <w:r>
              <w:rPr>
                <w:rFonts w:hint="eastAsia" w:asciiTheme="minorEastAsia" w:hAnsiTheme="minorEastAsia" w:eastAsiaTheme="minorEastAsia"/>
                <w:sz w:val="24"/>
              </w:rPr>
              <w:t>。</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44</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紧急供电，消防功能检查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功能完好</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45</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绝对值编码器及同步带</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转动是否灵活，数据是否准确，同步带与齿轮的啮合是否适度，有无断裂等异常。</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46</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补偿装置检查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补偿绳的伸长量超过允许的调节量时应予以揭短，检查补偿链的消音绳是否折断，运行是否正常。</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47</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曳引电动机检查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检查轴承的磨损和工作情况，更换轴承润滑脂。</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48</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充电回路检查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确认充电电阻及经常放电电阻表面上，不应有裂缝等异常情况，应确认温度保险丝处于正常状态。</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49</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再生回路检查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确认再生电阻表面无裂缝等异常，应确认接线的包皮上无异常，确认电阻端无松动。</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50</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称量装置检查</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确认客满、超载各数据的正确性。</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51</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漏油</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曳引机每小时漏油面积不超过150平方厘米。</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52</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噪声</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机房噪音≤80分贝，运行中轿箱内噪音力争达到国家标准一等品要求≤55分贝。</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53</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晃动、震动</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垂直和水平震动加速力争达到国家标准一等品要求。</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54</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轿厢风扇噪音</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不符要求修理或更换。</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55</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快车运行时</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检查登记停站、消耗各断电器动作是否正常。</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56</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检查曳相电动机</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前后滑动轴承有无发热情况。</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57</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检查曳引机</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前后端盖处有无发热情况及有无异常声音。</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58</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舒适性</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进行试运行，用身体感觉确认从启动到平层皆无异常振动、冲击及异常声响。</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72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59</w:t>
            </w:r>
          </w:p>
        </w:tc>
        <w:tc>
          <w:tcPr>
            <w:tcW w:w="211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异常响声、振动</w:t>
            </w:r>
          </w:p>
        </w:tc>
        <w:tc>
          <w:tcPr>
            <w:tcW w:w="52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确认轴承编码器的轴承处有无异常声响，确认变夺器有关异常的电磁声音和振动。</w:t>
            </w:r>
          </w:p>
        </w:tc>
        <w:tc>
          <w:tcPr>
            <w:tcW w:w="110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次</w:t>
            </w:r>
          </w:p>
        </w:tc>
      </w:tr>
    </w:tbl>
    <w:p>
      <w:pPr>
        <w:pStyle w:val="3"/>
        <w:spacing w:before="0" w:after="0" w:line="360" w:lineRule="auto"/>
        <w:rPr>
          <w:rFonts w:asciiTheme="minorEastAsia" w:hAnsiTheme="minorEastAsia" w:eastAsiaTheme="minorEastAsia"/>
          <w:sz w:val="24"/>
          <w:szCs w:val="24"/>
        </w:rPr>
      </w:pPr>
      <w:bookmarkStart w:id="15" w:name="_Toc1240"/>
      <w:bookmarkStart w:id="16" w:name="_Toc18589"/>
      <w:r>
        <w:rPr>
          <w:rFonts w:hint="eastAsia" w:asciiTheme="minorEastAsia" w:hAnsiTheme="minorEastAsia" w:eastAsiaTheme="minorEastAsia"/>
          <w:sz w:val="24"/>
          <w:szCs w:val="24"/>
        </w:rPr>
        <w:t>保修范围</w:t>
      </w:r>
      <w:bookmarkEnd w:id="15"/>
      <w:bookmarkEnd w:id="16"/>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1843"/>
        <w:gridCol w:w="2849"/>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blHeader/>
          <w:jc w:val="center"/>
        </w:trPr>
        <w:tc>
          <w:tcPr>
            <w:tcW w:w="1241"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位置</w:t>
            </w:r>
          </w:p>
        </w:tc>
        <w:tc>
          <w:tcPr>
            <w:tcW w:w="1843"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2849"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内容</w:t>
            </w:r>
          </w:p>
        </w:tc>
        <w:tc>
          <w:tcPr>
            <w:tcW w:w="3742"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维修保养方法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9675" w:type="dxa"/>
            <w:gridSpan w:val="4"/>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2.1半月保养内容：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1241"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机房</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机房、控制柜卫生</w:t>
            </w:r>
          </w:p>
        </w:tc>
        <w:tc>
          <w:tcPr>
            <w:tcW w:w="2849" w:type="dxa"/>
            <w:vAlign w:val="center"/>
          </w:tcPr>
          <w:p>
            <w:pPr>
              <w:spacing w:line="360" w:lineRule="auto"/>
              <w:ind w:right="-2" w:rightChars="-1"/>
              <w:rPr>
                <w:rFonts w:asciiTheme="minorEastAsia" w:hAnsiTheme="minorEastAsia" w:eastAsiaTheme="minorEastAsia"/>
                <w:sz w:val="24"/>
              </w:rPr>
            </w:pPr>
            <w:r>
              <w:rPr>
                <w:rFonts w:hint="eastAsia" w:asciiTheme="minorEastAsia" w:hAnsiTheme="minorEastAsia" w:eastAsiaTheme="minorEastAsia"/>
                <w:sz w:val="24"/>
              </w:rPr>
              <w:t>整洁、干燥、无与电梯无关的物品</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清扫、整理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1241" w:type="dxa"/>
            <w:vMerge w:val="continue"/>
            <w:vAlign w:val="center"/>
          </w:tcPr>
          <w:p>
            <w:pPr>
              <w:spacing w:line="360" w:lineRule="auto"/>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控制柜</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各元器件和连接线应完好无松动脱落</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旋紧各接线桩头，更换或修复已经或将要损坏的元器件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jc w:val="center"/>
        </w:trPr>
        <w:tc>
          <w:tcPr>
            <w:tcW w:w="1241" w:type="dxa"/>
            <w:vMerge w:val="continue"/>
            <w:vAlign w:val="center"/>
          </w:tcPr>
          <w:p>
            <w:pPr>
              <w:spacing w:line="360" w:lineRule="auto"/>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电动机、编码器</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电机声音正常，编码器连接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可靠</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电机声音异常，调整调速装置增益，修复制动电阻或板型电阻及其接线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1241" w:type="dxa"/>
            <w:vMerge w:val="continue"/>
            <w:vAlign w:val="center"/>
          </w:tcPr>
          <w:p>
            <w:pPr>
              <w:spacing w:line="360" w:lineRule="auto"/>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手动盘车</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手动盘车装置齐全</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手动盘车装置不全立即与公司联系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6" w:hRule="atLeast"/>
          <w:jc w:val="center"/>
        </w:trPr>
        <w:tc>
          <w:tcPr>
            <w:tcW w:w="1241" w:type="dxa"/>
            <w:vMerge w:val="continue"/>
            <w:vAlign w:val="center"/>
          </w:tcPr>
          <w:p>
            <w:pPr>
              <w:spacing w:line="360" w:lineRule="auto"/>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制动器检查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动作灵活，制动时闸瓦应紧密均匀贴合，制动轮松开时间隙平均值不大于0.7mm</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维保工具：扳手、塞尺，必要时更换闸瓦衬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24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门</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门保护装置</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动作应可靠</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调整安全触板机械连接部件，必要时更换开关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24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井道</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安全开关动作试验</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轿顶底坑急停开关、限速器松绳开关、厅门连锁应正常</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去掉短接线，或更换开关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 w:hRule="atLeast"/>
          <w:jc w:val="center"/>
        </w:trPr>
        <w:tc>
          <w:tcPr>
            <w:tcW w:w="1241"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整机</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性能</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舒适感</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有无异常震动、冲击</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整修导轨，调整导靴安装位置，并检查调整抱闸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9" w:hRule="atLeast"/>
          <w:jc w:val="center"/>
        </w:trPr>
        <w:tc>
          <w:tcPr>
            <w:tcW w:w="1241" w:type="dxa"/>
            <w:vMerge w:val="continue"/>
            <w:vAlign w:val="center"/>
          </w:tcPr>
          <w:p>
            <w:pPr>
              <w:spacing w:line="360" w:lineRule="auto"/>
              <w:jc w:val="center"/>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显示检查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厅外及轿内显示清晰无误</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显示闪动不清晰，因干扰引起，请把信号线与高压电源线分开并处理好接地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jc w:val="center"/>
        </w:trPr>
        <w:tc>
          <w:tcPr>
            <w:tcW w:w="1241" w:type="dxa"/>
            <w:vMerge w:val="continue"/>
            <w:vAlign w:val="center"/>
          </w:tcPr>
          <w:p>
            <w:pPr>
              <w:spacing w:line="360" w:lineRule="auto"/>
              <w:jc w:val="center"/>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平层精度</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-10MM到+10MM</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参照《电气调试说明书》5.1.6；5.2调整平层精度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jc w:val="center"/>
        </w:trPr>
        <w:tc>
          <w:tcPr>
            <w:tcW w:w="9675" w:type="dxa"/>
            <w:gridSpan w:val="4"/>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2.2、月保养内容：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exact"/>
          <w:jc w:val="center"/>
        </w:trPr>
        <w:tc>
          <w:tcPr>
            <w:tcW w:w="124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门</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门运行</w:t>
            </w:r>
          </w:p>
        </w:tc>
        <w:tc>
          <w:tcPr>
            <w:tcW w:w="28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开关门运行应灵活无异噪音，导轨底端间隙为0.5MM</w:t>
            </w:r>
          </w:p>
        </w:tc>
        <w:tc>
          <w:tcPr>
            <w:tcW w:w="3742" w:type="dxa"/>
            <w:vAlign w:val="center"/>
          </w:tcPr>
          <w:p>
            <w:pPr>
              <w:spacing w:line="360" w:lineRule="auto"/>
              <w:ind w:left="-8" w:leftChars="-4" w:right="-38" w:rightChars="-18" w:firstLine="2" w:firstLineChars="1"/>
              <w:jc w:val="center"/>
              <w:rPr>
                <w:rFonts w:asciiTheme="minorEastAsia" w:hAnsiTheme="minorEastAsia" w:eastAsiaTheme="minorEastAsia"/>
                <w:sz w:val="24"/>
              </w:rPr>
            </w:pPr>
            <w:r>
              <w:rPr>
                <w:rFonts w:hint="eastAsia" w:asciiTheme="minorEastAsia" w:hAnsiTheme="minorEastAsia" w:eastAsiaTheme="minorEastAsia"/>
                <w:sz w:val="24"/>
              </w:rPr>
              <w:t>吊门滑轮磨损请更换，调整吊门滑轮的偏心挡轮，清除地坎及导轨垃圾或更换门滑块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exact"/>
          <w:jc w:val="center"/>
        </w:trPr>
        <w:tc>
          <w:tcPr>
            <w:tcW w:w="124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井道</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曳引钢丝绳涨力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绳头组合</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曳引机涨力与其平均值偏差不大于5%；绳头组合应安全、可靠</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电梯运行到中间楼层用扳手调整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exact"/>
          <w:jc w:val="center"/>
        </w:trPr>
        <w:tc>
          <w:tcPr>
            <w:tcW w:w="9675" w:type="dxa"/>
            <w:gridSpan w:val="4"/>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2.3、季保养内容：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4" w:hRule="atLeast"/>
          <w:jc w:val="center"/>
        </w:trPr>
        <w:tc>
          <w:tcPr>
            <w:tcW w:w="124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门</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层门和轿门检查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门刀与层门地坎、门轮与轿厢地坎间隙应为5～10MM；钩子锁最小啮合长度不小于7MM；啮合可靠</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钢尺、扳手等工具仔细调整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1" w:hRule="atLeast"/>
          <w:jc w:val="center"/>
        </w:trPr>
        <w:tc>
          <w:tcPr>
            <w:tcW w:w="1241"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井道</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限速器检查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限速器转动应灵活无异常响声</w:t>
            </w:r>
          </w:p>
        </w:tc>
        <w:tc>
          <w:tcPr>
            <w:tcW w:w="3742" w:type="dxa"/>
            <w:vAlign w:val="center"/>
          </w:tcPr>
          <w:p>
            <w:pPr>
              <w:spacing w:line="360" w:lineRule="auto"/>
              <w:ind w:left="-8" w:leftChars="-4" w:right="-38" w:rightChars="-18" w:firstLine="2" w:firstLineChars="1"/>
              <w:rPr>
                <w:rFonts w:asciiTheme="minorEastAsia" w:hAnsiTheme="minorEastAsia" w:eastAsiaTheme="minorEastAsia"/>
                <w:sz w:val="24"/>
              </w:rPr>
            </w:pPr>
            <w:r>
              <w:rPr>
                <w:rFonts w:hint="eastAsia" w:asciiTheme="minorEastAsia" w:hAnsiTheme="minorEastAsia" w:eastAsiaTheme="minorEastAsia"/>
                <w:sz w:val="24"/>
              </w:rPr>
              <w:t>清除夹绳钳口及绳槽异物，并参照《电梯使用维护说明书》GT-WH01版6.5进行维保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jc w:val="center"/>
        </w:trPr>
        <w:tc>
          <w:tcPr>
            <w:tcW w:w="1241" w:type="dxa"/>
            <w:vMerge w:val="continue"/>
            <w:vAlign w:val="center"/>
          </w:tcPr>
          <w:p>
            <w:pPr>
              <w:spacing w:line="360" w:lineRule="auto"/>
              <w:jc w:val="center"/>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安全钳</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动作应灵活可靠</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参照《电梯使用维护说明书》GT-WH01版6.7.1相关条款进行维保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124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整机</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性能</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消防功能检查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消防开关应有效</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更换消防开关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1241"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底坑</w:t>
            </w:r>
          </w:p>
        </w:tc>
        <w:tc>
          <w:tcPr>
            <w:tcW w:w="1843" w:type="dxa"/>
            <w:vMerge w:val="restart"/>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缓冲器检查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液压缓冲器油位应在最底油位之上</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补充注油的凝固应在-10℃以下，推荐采用：加德士HD68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1241" w:type="dxa"/>
            <w:vMerge w:val="continue"/>
            <w:vAlign w:val="center"/>
          </w:tcPr>
          <w:p>
            <w:pPr>
              <w:spacing w:line="360" w:lineRule="auto"/>
              <w:jc w:val="center"/>
              <w:rPr>
                <w:rFonts w:asciiTheme="minorEastAsia" w:hAnsiTheme="minorEastAsia" w:eastAsiaTheme="minorEastAsia"/>
                <w:sz w:val="24"/>
              </w:rPr>
            </w:pPr>
          </w:p>
        </w:tc>
        <w:tc>
          <w:tcPr>
            <w:tcW w:w="1843" w:type="dxa"/>
            <w:vMerge w:val="continue"/>
            <w:vAlign w:val="center"/>
          </w:tcPr>
          <w:p>
            <w:pPr>
              <w:spacing w:line="360" w:lineRule="auto"/>
              <w:rPr>
                <w:rFonts w:asciiTheme="minorEastAsia" w:hAnsiTheme="minorEastAsia" w:eastAsiaTheme="minorEastAsia"/>
                <w:sz w:val="24"/>
              </w:rPr>
            </w:pP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柱塞外露部应无生锈迹象</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用柴油清洗，并涂抹防锈油（缓冲器油）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9675" w:type="dxa"/>
            <w:gridSpan w:val="4"/>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2.4、半年保养内容：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1241"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底坑</w:t>
            </w: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补偿链装置检查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固定应可靠无异常并检查二次保护</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电梯停至底层或顶层，断电或打检修后检查或到底坑加装二次保护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jc w:val="center"/>
        </w:trPr>
        <w:tc>
          <w:tcPr>
            <w:tcW w:w="1241" w:type="dxa"/>
            <w:vMerge w:val="continue"/>
            <w:vAlign w:val="center"/>
          </w:tcPr>
          <w:p>
            <w:pPr>
              <w:spacing w:line="360" w:lineRule="auto"/>
              <w:jc w:val="center"/>
              <w:rPr>
                <w:rFonts w:asciiTheme="minorEastAsia" w:hAnsiTheme="minorEastAsia" w:eastAsiaTheme="minorEastAsia"/>
                <w:sz w:val="24"/>
              </w:rPr>
            </w:pPr>
          </w:p>
        </w:tc>
        <w:tc>
          <w:tcPr>
            <w:tcW w:w="1843"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称重装置的检查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称重系统工作应正常</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机械式调节触点高低，电子式请调整轿底磁钢与装置顶面距离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 w:hRule="atLeast"/>
          <w:jc w:val="center"/>
        </w:trPr>
        <w:tc>
          <w:tcPr>
            <w:tcW w:w="9675" w:type="dxa"/>
            <w:gridSpan w:val="4"/>
            <w:vAlign w:val="center"/>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2.5、年保养内容：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1241"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机房</w:t>
            </w:r>
          </w:p>
        </w:tc>
        <w:tc>
          <w:tcPr>
            <w:tcW w:w="184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曳引轮</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曳引轮顶缘与绳顶距离应不超过1.5MM，绳与槽底间隙不小于1MM</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如超标请重车或更换曳引轮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1" w:hRule="atLeast"/>
          <w:jc w:val="center"/>
        </w:trPr>
        <w:tc>
          <w:tcPr>
            <w:tcW w:w="1241" w:type="dxa"/>
            <w:vMerge w:val="continue"/>
            <w:vAlign w:val="center"/>
          </w:tcPr>
          <w:p>
            <w:pPr>
              <w:spacing w:line="360" w:lineRule="auto"/>
              <w:jc w:val="center"/>
              <w:rPr>
                <w:rFonts w:asciiTheme="minorEastAsia" w:hAnsiTheme="minorEastAsia" w:eastAsiaTheme="minorEastAsia"/>
                <w:sz w:val="24"/>
              </w:rPr>
            </w:pPr>
          </w:p>
        </w:tc>
        <w:tc>
          <w:tcPr>
            <w:tcW w:w="184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曳引钢丝绳检查</w:t>
            </w:r>
          </w:p>
        </w:tc>
        <w:tc>
          <w:tcPr>
            <w:tcW w:w="284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直径减少量小于7%，无断丝、断股，无腐蚀、变形</w:t>
            </w:r>
          </w:p>
        </w:tc>
        <w:tc>
          <w:tcPr>
            <w:tcW w:w="3742"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当钢丝绳情况与《电梯使用维护说明书》GT-WH01版6.11.2条款相符合时请更换钢丝绳</w:t>
            </w:r>
          </w:p>
        </w:tc>
      </w:tr>
    </w:tbl>
    <w:p>
      <w:pPr>
        <w:pStyle w:val="3"/>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维修</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★应召急修 </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1.我公司实行24小时急修服务，服务人员接到客户急修电话后应立即赶赴现场开展工作，确因重大事情不能及时赶赴现场应立即与售后服务部经理取得联系，以便安排。</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2.急修电话:  400-887-5898  （24小时值班）</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★维保质量保证 </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我公司设有专业的质量监督人员，随时抽查及检查维保员工工作态度、工作质量、安全配备等，保证以最好、最优的服务质量提供给客户。</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★客户拜访质量监督 </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定期检查：根据设备的运行状况、故障率、使用时间等由“质量管理部”制定相关的检查制度，定期对设备的运行状况、售后服务质量、售后服务态度进行检查，确保电梯在任何时候都处于最佳状态，将易损件的消耗降低，延长电梯的使用寿命。</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2.电话回访：我公司每月至少一次电话拜访客户，了解电梯的使用情况、售后服务人员的工作状况、客户对我公司售后服务工作的评价和建议。</w:t>
      </w:r>
    </w:p>
    <w:p>
      <w:pPr>
        <w:pStyle w:val="2"/>
        <w:spacing w:before="0" w:after="0"/>
        <w:rPr>
          <w:rFonts w:asciiTheme="minorEastAsia" w:hAnsiTheme="minorEastAsia" w:eastAsiaTheme="minorEastAsia"/>
          <w:sz w:val="24"/>
        </w:rPr>
      </w:pPr>
      <w:r>
        <w:rPr>
          <w:rFonts w:hint="eastAsia" w:asciiTheme="minorEastAsia" w:hAnsiTheme="minorEastAsia" w:eastAsiaTheme="minorEastAsia"/>
          <w:sz w:val="24"/>
        </w:rPr>
        <w:t>3.免费投诉电话： 400-887-5898</w:t>
      </w:r>
      <w:bookmarkStart w:id="17" w:name="_Toc84944591"/>
      <w:bookmarkStart w:id="18" w:name="_Toc85630857"/>
    </w:p>
    <w:p>
      <w:pPr>
        <w:pStyle w:val="2"/>
        <w:spacing w:before="0" w:after="0"/>
        <w:sectPr>
          <w:pgSz w:w="11906" w:h="16838"/>
          <w:pgMar w:top="1440" w:right="1700" w:bottom="1440" w:left="1800" w:header="851" w:footer="992" w:gutter="0"/>
          <w:cols w:space="425" w:num="1"/>
          <w:docGrid w:type="lines" w:linePitch="312" w:charSpace="0"/>
        </w:sectPr>
      </w:pPr>
    </w:p>
    <w:p>
      <w:pPr>
        <w:pStyle w:val="2"/>
        <w:spacing w:before="0" w:after="0"/>
      </w:pPr>
      <w:r>
        <w:rPr>
          <w:rFonts w:hint="eastAsia"/>
        </w:rPr>
        <w:t>质保期内免费的备品备件、易损件及专用工具表</w:t>
      </w:r>
      <w:bookmarkEnd w:id="17"/>
      <w:bookmarkEnd w:id="18"/>
    </w:p>
    <w:p>
      <w:pPr>
        <w:ind w:right="240"/>
        <w:jc w:val="right"/>
        <w:rPr>
          <w:rFonts w:asciiTheme="minorEastAsia" w:hAnsiTheme="minorEastAsia" w:eastAsiaTheme="minorEastAsia"/>
          <w:sz w:val="24"/>
        </w:rPr>
      </w:pPr>
      <w:r>
        <w:rPr>
          <w:rFonts w:hint="eastAsia" w:asciiTheme="minorEastAsia" w:hAnsiTheme="minorEastAsia" w:eastAsiaTheme="minorEastAsia"/>
          <w:sz w:val="24"/>
        </w:rPr>
        <w:t>单位：人民币元</w:t>
      </w:r>
    </w:p>
    <w:tbl>
      <w:tblPr>
        <w:tblStyle w:val="13"/>
        <w:tblW w:w="9743" w:type="dxa"/>
        <w:jc w:val="center"/>
        <w:tblLayout w:type="autofit"/>
        <w:tblCellMar>
          <w:top w:w="0" w:type="dxa"/>
          <w:left w:w="108" w:type="dxa"/>
          <w:bottom w:w="0" w:type="dxa"/>
          <w:right w:w="108" w:type="dxa"/>
        </w:tblCellMar>
      </w:tblPr>
      <w:tblGrid>
        <w:gridCol w:w="701"/>
        <w:gridCol w:w="1902"/>
        <w:gridCol w:w="1955"/>
        <w:gridCol w:w="871"/>
        <w:gridCol w:w="871"/>
        <w:gridCol w:w="914"/>
        <w:gridCol w:w="935"/>
        <w:gridCol w:w="1594"/>
      </w:tblGrid>
      <w:tr>
        <w:tblPrEx>
          <w:tblCellMar>
            <w:top w:w="0" w:type="dxa"/>
            <w:left w:w="108" w:type="dxa"/>
            <w:bottom w:w="0" w:type="dxa"/>
            <w:right w:w="108" w:type="dxa"/>
          </w:tblCellMar>
        </w:tblPrEx>
        <w:trPr>
          <w:trHeight w:val="481"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0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195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型号规格</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91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总价</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产地</w:t>
            </w:r>
          </w:p>
        </w:tc>
        <w:tc>
          <w:tcPr>
            <w:tcW w:w="159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供应商</w:t>
            </w:r>
          </w:p>
        </w:tc>
      </w:tr>
      <w:tr>
        <w:tblPrEx>
          <w:tblCellMar>
            <w:top w:w="0" w:type="dxa"/>
            <w:left w:w="108" w:type="dxa"/>
            <w:bottom w:w="0" w:type="dxa"/>
            <w:right w:w="108" w:type="dxa"/>
          </w:tblCellMar>
        </w:tblPrEx>
        <w:trPr>
          <w:trHeight w:val="481" w:hRule="atLeast"/>
          <w:jc w:val="center"/>
        </w:trPr>
        <w:tc>
          <w:tcPr>
            <w:tcW w:w="974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易损件</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门滑块</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宁波欧菱</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轿厢油杯</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DS-CZ-008</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湖州东塑</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对重油杯</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DS-CZ-006</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湖州东塑</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限位开关</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HD/1370-J</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江苏</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苏州恒达</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光电开关</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SGD31-GG-TZ2B2</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江苏</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江苏和亿</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LED水晶灯</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RD014</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165</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165</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江苏</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无锡东红</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轿厢导靴靴衬</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D444000</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400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宁波欧菱</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对重导靴靴衬</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D443000</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400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宁波欧菱</w:t>
            </w:r>
          </w:p>
        </w:tc>
      </w:tr>
      <w:tr>
        <w:tblPrEx>
          <w:tblCellMar>
            <w:top w:w="0" w:type="dxa"/>
            <w:left w:w="108" w:type="dxa"/>
            <w:bottom w:w="0" w:type="dxa"/>
            <w:right w:w="108" w:type="dxa"/>
          </w:tblCellMar>
        </w:tblPrEx>
        <w:trPr>
          <w:trHeight w:val="481" w:hRule="atLeast"/>
          <w:jc w:val="center"/>
        </w:trPr>
        <w:tc>
          <w:tcPr>
            <w:tcW w:w="9743" w:type="dxa"/>
            <w:gridSpan w:val="8"/>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备品、备件</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外呼按钮（上）</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RZ004-1-1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上海贝斯特</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外呼按钮（下）</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RZ004-1-1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上海贝斯特</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光幕</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957A</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1200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1200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森赫电梯</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主板</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MCB-C2</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3000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3000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森赫电梯</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轿顶板</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MCTC-CTB-A-SRH</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780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780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森赫电梯</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点阵显示板（竖）</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MCTC-HCB-H</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180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180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森赫电梯</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门锁触电开关</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OMJ15.1.7.2</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240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240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宁波欧菱</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接触器</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LC1D09FDC</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450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450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施耐德</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接触器</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LC1D38FDC</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1000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1000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施耐德</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微型断路器</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DZ47N1C6</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德力西</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微型断路器</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DZ47N1C10</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德力西</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微型断路器</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DZ47N3C63</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90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90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德力西</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21</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快关电源</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HF200W-S-24</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450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450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上海衡孚</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22</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称重装置</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ECW-L200</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150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150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南浔振翔</w:t>
            </w:r>
          </w:p>
        </w:tc>
      </w:tr>
      <w:tr>
        <w:tblPrEx>
          <w:tblCellMar>
            <w:top w:w="0" w:type="dxa"/>
            <w:left w:w="108" w:type="dxa"/>
            <w:bottom w:w="0" w:type="dxa"/>
            <w:right w:w="108" w:type="dxa"/>
          </w:tblCellMar>
        </w:tblPrEx>
        <w:trPr>
          <w:trHeight w:val="481" w:hRule="atLeast"/>
          <w:jc w:val="center"/>
        </w:trPr>
        <w:tc>
          <w:tcPr>
            <w:tcW w:w="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23</w:t>
            </w:r>
          </w:p>
        </w:tc>
        <w:tc>
          <w:tcPr>
            <w:tcW w:w="190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行程开关</w:t>
            </w:r>
          </w:p>
        </w:tc>
        <w:tc>
          <w:tcPr>
            <w:tcW w:w="195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UKS</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91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浙江</w:t>
            </w:r>
          </w:p>
        </w:tc>
        <w:tc>
          <w:tcPr>
            <w:tcW w:w="15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杭州沪宁</w:t>
            </w:r>
          </w:p>
        </w:tc>
      </w:tr>
    </w:tbl>
    <w:p>
      <w:pPr>
        <w:spacing w:line="360" w:lineRule="auto"/>
        <w:rPr>
          <w:rFonts w:asciiTheme="minorEastAsia" w:hAnsiTheme="minorEastAsia" w:eastAsiaTheme="minorEastAsia"/>
          <w:sz w:val="24"/>
        </w:rPr>
      </w:pPr>
    </w:p>
    <w:tbl>
      <w:tblPr>
        <w:tblStyle w:val="13"/>
        <w:tblW w:w="991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4"/>
        <w:gridCol w:w="1313"/>
        <w:gridCol w:w="3041"/>
        <w:gridCol w:w="840"/>
        <w:gridCol w:w="1721"/>
        <w:gridCol w:w="24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9913" w:type="dxa"/>
            <w:gridSpan w:val="6"/>
            <w:shd w:val="clear" w:color="auto" w:fill="C0C0C0"/>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专用工具（电梯）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钢丝钳</w:t>
            </w:r>
          </w:p>
        </w:tc>
        <w:tc>
          <w:tcPr>
            <w:tcW w:w="3041" w:type="dxa"/>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15.00</w:t>
            </w:r>
          </w:p>
        </w:tc>
        <w:tc>
          <w:tcPr>
            <w:tcW w:w="2424" w:type="dxa"/>
            <w:vAlign w:val="center"/>
          </w:tcPr>
          <w:p>
            <w:pPr>
              <w:pStyle w:val="31"/>
              <w:spacing w:line="360" w:lineRule="auto"/>
              <w:ind w:firstLine="480"/>
              <w:jc w:val="both"/>
              <w:rPr>
                <w:rFonts w:asciiTheme="minorEastAsia" w:hAnsiTheme="minorEastAsia" w:eastAsiaTheme="minorEastAsia"/>
                <w:sz w:val="24"/>
                <w:szCs w:val="24"/>
              </w:rPr>
            </w:pPr>
            <w:r>
              <w:rPr>
                <w:rFonts w:asciiTheme="minorEastAsia" w:hAnsiTheme="minorEastAsia" w:eastAsiaTheme="minorEastAsia"/>
                <w:sz w:val="24"/>
                <w:szCs w:val="24"/>
              </w:rPr>
              <w:t>锦丰五金工具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卷尺</w:t>
            </w:r>
          </w:p>
        </w:tc>
        <w:tc>
          <w:tcPr>
            <w:tcW w:w="3041" w:type="dxa"/>
            <w:vAlign w:val="center"/>
          </w:tcPr>
          <w:p>
            <w:pPr>
              <w:spacing w:line="360" w:lineRule="auto"/>
              <w:jc w:val="center"/>
              <w:rPr>
                <w:rFonts w:asciiTheme="minorEastAsia" w:hAnsiTheme="minorEastAsia" w:eastAsiaTheme="minorEastAsia"/>
                <w:b/>
                <w:bCs/>
                <w:sz w:val="24"/>
              </w:rPr>
            </w:pPr>
            <w:r>
              <w:rPr>
                <w:rFonts w:cs="Arial" w:asciiTheme="minorEastAsia" w:hAnsiTheme="minorEastAsia" w:eastAsiaTheme="minorEastAsia"/>
                <w:bCs/>
                <w:sz w:val="24"/>
              </w:rPr>
              <w:t>3m</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长城技工实业公司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钢直尺</w:t>
            </w:r>
          </w:p>
        </w:tc>
        <w:tc>
          <w:tcPr>
            <w:tcW w:w="3041" w:type="dxa"/>
            <w:vAlign w:val="center"/>
          </w:tcPr>
          <w:p>
            <w:pPr>
              <w:spacing w:line="360" w:lineRule="auto"/>
              <w:jc w:val="center"/>
              <w:rPr>
                <w:rFonts w:asciiTheme="minorEastAsia" w:hAnsiTheme="minorEastAsia" w:eastAsiaTheme="minorEastAsia"/>
                <w:b/>
                <w:bCs/>
                <w:sz w:val="24"/>
              </w:rPr>
            </w:pPr>
            <w:r>
              <w:rPr>
                <w:rFonts w:cs="Arial" w:asciiTheme="minorEastAsia" w:hAnsiTheme="minorEastAsia" w:eastAsiaTheme="minorEastAsia"/>
                <w:bCs/>
                <w:sz w:val="24"/>
              </w:rPr>
              <w:t>150mm</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10.00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长城技工实业公司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4</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磁性线坠</w:t>
            </w:r>
          </w:p>
        </w:tc>
        <w:tc>
          <w:tcPr>
            <w:tcW w:w="3041" w:type="dxa"/>
            <w:vAlign w:val="center"/>
          </w:tcPr>
          <w:p>
            <w:pPr>
              <w:spacing w:line="360" w:lineRule="auto"/>
              <w:jc w:val="center"/>
              <w:rPr>
                <w:rFonts w:asciiTheme="minorEastAsia" w:hAnsiTheme="minorEastAsia" w:eastAsiaTheme="minorEastAsia"/>
                <w:b/>
                <w:bCs/>
                <w:sz w:val="24"/>
              </w:rPr>
            </w:pPr>
            <w:r>
              <w:rPr>
                <w:rFonts w:cs="Arial" w:asciiTheme="minorEastAsia" w:hAnsiTheme="minorEastAsia" w:eastAsiaTheme="minorEastAsia"/>
                <w:bCs/>
                <w:sz w:val="24"/>
              </w:rPr>
              <w:t>0.5kg</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个</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6.00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临沂金鑫五金工具厂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5</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扁锉刀</w:t>
            </w:r>
          </w:p>
        </w:tc>
        <w:tc>
          <w:tcPr>
            <w:tcW w:w="3041" w:type="dxa"/>
            <w:vAlign w:val="center"/>
          </w:tcPr>
          <w:p>
            <w:pPr>
              <w:spacing w:line="360" w:lineRule="auto"/>
              <w:jc w:val="center"/>
              <w:rPr>
                <w:rFonts w:asciiTheme="minorEastAsia" w:hAnsiTheme="minorEastAsia" w:eastAsiaTheme="minorEastAsia"/>
                <w:b/>
                <w:bCs/>
                <w:sz w:val="24"/>
              </w:rPr>
            </w:pPr>
            <w:r>
              <w:rPr>
                <w:rFonts w:cs="Arial" w:asciiTheme="minorEastAsia" w:hAnsiTheme="minorEastAsia" w:eastAsiaTheme="minorEastAsia"/>
                <w:bCs/>
                <w:sz w:val="24"/>
              </w:rPr>
              <w:t>12</w:t>
            </w:r>
            <w:r>
              <w:rPr>
                <w:rFonts w:cs="Arial" w:asciiTheme="minorEastAsia" w:hAnsiTheme="minorEastAsia" w:eastAsiaTheme="minorEastAsia"/>
                <w:bCs/>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10.00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世强五金工具厂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6</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十字螺丝批</w:t>
            </w:r>
          </w:p>
        </w:tc>
        <w:tc>
          <w:tcPr>
            <w:tcW w:w="3041" w:type="dxa"/>
            <w:vAlign w:val="center"/>
          </w:tcPr>
          <w:p>
            <w:pPr>
              <w:spacing w:line="360" w:lineRule="auto"/>
              <w:jc w:val="center"/>
              <w:rPr>
                <w:rFonts w:asciiTheme="minorEastAsia" w:hAnsiTheme="minorEastAsia" w:eastAsiaTheme="minorEastAsia"/>
                <w:b/>
                <w:bCs/>
                <w:sz w:val="24"/>
              </w:rPr>
            </w:pPr>
            <w:r>
              <w:rPr>
                <w:rFonts w:cs="Arial" w:asciiTheme="minorEastAsia" w:hAnsiTheme="minorEastAsia" w:eastAsiaTheme="minorEastAsia"/>
                <w:bCs/>
                <w:sz w:val="24"/>
              </w:rPr>
              <w:t>3</w:t>
            </w:r>
            <w:r>
              <w:rPr>
                <w:rFonts w:hint="eastAsia" w:cs="Arial" w:asciiTheme="minorEastAsia" w:hAnsiTheme="minorEastAsia" w:eastAsiaTheme="minorEastAsia"/>
                <w:bCs/>
                <w:sz w:val="24"/>
              </w:rPr>
              <w:t>寸</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2.00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世强五金工具厂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7</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十字螺丝批</w:t>
            </w:r>
          </w:p>
        </w:tc>
        <w:tc>
          <w:tcPr>
            <w:tcW w:w="3041"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5</w:t>
            </w:r>
            <w:r>
              <w:rPr>
                <w:rFonts w:hint="eastAsia" w:cs="Arial" w:asciiTheme="minorEastAsia" w:hAnsiTheme="minorEastAsia" w:eastAsiaTheme="minorEastAsia"/>
                <w:bCs/>
                <w:sz w:val="24"/>
              </w:rPr>
              <w:t>寸</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3.00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世强五金工具厂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8</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活扳手</w:t>
            </w:r>
          </w:p>
        </w:tc>
        <w:tc>
          <w:tcPr>
            <w:tcW w:w="3041" w:type="dxa"/>
            <w:vAlign w:val="center"/>
          </w:tcPr>
          <w:p>
            <w:pPr>
              <w:spacing w:line="360" w:lineRule="auto"/>
              <w:jc w:val="center"/>
              <w:rPr>
                <w:rFonts w:asciiTheme="minorEastAsia" w:hAnsiTheme="minorEastAsia" w:eastAsiaTheme="minorEastAsia"/>
                <w:b/>
                <w:bCs/>
                <w:sz w:val="24"/>
              </w:rPr>
            </w:pPr>
            <w:r>
              <w:rPr>
                <w:rFonts w:cs="Arial" w:asciiTheme="minorEastAsia" w:hAnsiTheme="minorEastAsia" w:eastAsiaTheme="minorEastAsia"/>
                <w:bCs/>
                <w:sz w:val="24"/>
              </w:rPr>
              <w:t>8</w:t>
            </w:r>
            <w:r>
              <w:rPr>
                <w:rFonts w:hint="eastAsia" w:cs="Arial" w:asciiTheme="minorEastAsia" w:hAnsiTheme="minorEastAsia" w:eastAsiaTheme="minorEastAsia"/>
                <w:bCs/>
                <w:sz w:val="24"/>
              </w:rPr>
              <w:t>寸</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13.00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钢申五金机械厂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活扳手</w:t>
            </w:r>
          </w:p>
        </w:tc>
        <w:tc>
          <w:tcPr>
            <w:tcW w:w="3041"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10</w:t>
            </w:r>
            <w:r>
              <w:rPr>
                <w:rFonts w:hint="eastAsia" w:cs="Arial" w:asciiTheme="minorEastAsia" w:hAnsiTheme="minorEastAsia" w:eastAsiaTheme="minorEastAsia"/>
                <w:bCs/>
                <w:sz w:val="24"/>
              </w:rPr>
              <w:t>寸</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15.00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钢申五金机械厂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活扳手</w:t>
            </w:r>
          </w:p>
        </w:tc>
        <w:tc>
          <w:tcPr>
            <w:tcW w:w="3041"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12</w:t>
            </w:r>
            <w:r>
              <w:rPr>
                <w:rFonts w:hint="eastAsia" w:cs="Arial" w:asciiTheme="minorEastAsia" w:hAnsiTheme="minorEastAsia" w:eastAsiaTheme="minorEastAsia"/>
                <w:bCs/>
                <w:sz w:val="24"/>
              </w:rPr>
              <w:t>寸</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18.00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钢申五金机械厂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插板</w:t>
            </w:r>
          </w:p>
        </w:tc>
        <w:tc>
          <w:tcPr>
            <w:tcW w:w="3041" w:type="dxa"/>
            <w:vAlign w:val="center"/>
          </w:tcPr>
          <w:p>
            <w:pPr>
              <w:spacing w:line="360" w:lineRule="auto"/>
              <w:jc w:val="center"/>
              <w:rPr>
                <w:rFonts w:asciiTheme="minorEastAsia" w:hAnsiTheme="minorEastAsia" w:eastAsiaTheme="minorEastAsia"/>
                <w:b/>
                <w:bCs/>
                <w:w w:val="90"/>
                <w:sz w:val="24"/>
              </w:rPr>
            </w:pPr>
            <w:r>
              <w:rPr>
                <w:rFonts w:cs="Arial" w:asciiTheme="minorEastAsia" w:hAnsiTheme="minorEastAsia" w:eastAsiaTheme="minorEastAsia"/>
                <w:bCs/>
                <w:w w:val="90"/>
                <w:sz w:val="24"/>
              </w:rPr>
              <w:t>0</w:t>
            </w:r>
            <w:r>
              <w:rPr>
                <w:rFonts w:cs="Arial" w:asciiTheme="minorEastAsia" w:hAnsiTheme="minorEastAsia" w:eastAsiaTheme="minorEastAsia"/>
                <w:bCs/>
                <w:w w:val="90"/>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裕兴五金塑胶电器厂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插板</w:t>
            </w:r>
          </w:p>
        </w:tc>
        <w:tc>
          <w:tcPr>
            <w:tcW w:w="3041" w:type="dxa"/>
            <w:vAlign w:val="center"/>
          </w:tcPr>
          <w:p>
            <w:pPr>
              <w:spacing w:line="360" w:lineRule="auto"/>
              <w:jc w:val="center"/>
              <w:rPr>
                <w:rFonts w:cs="Arial" w:asciiTheme="minorEastAsia" w:hAnsiTheme="minorEastAsia" w:eastAsiaTheme="minorEastAsia"/>
                <w:bCs/>
                <w:w w:val="90"/>
                <w:sz w:val="24"/>
              </w:rPr>
            </w:pPr>
            <w:r>
              <w:rPr>
                <w:rFonts w:cs="Arial" w:asciiTheme="minorEastAsia" w:hAnsiTheme="minorEastAsia" w:eastAsiaTheme="minorEastAsia"/>
                <w:bCs/>
                <w:w w:val="90"/>
                <w:sz w:val="24"/>
              </w:rPr>
              <w:t>13</w:t>
            </w:r>
            <w:r>
              <w:rPr>
                <w:rFonts w:cs="Arial" w:asciiTheme="minorEastAsia" w:hAnsiTheme="minorEastAsia" w:eastAsiaTheme="minorEastAsia"/>
                <w:bCs/>
                <w:w w:val="90"/>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裕兴五金塑胶电器厂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插板</w:t>
            </w:r>
          </w:p>
        </w:tc>
        <w:tc>
          <w:tcPr>
            <w:tcW w:w="3041" w:type="dxa"/>
            <w:vAlign w:val="center"/>
          </w:tcPr>
          <w:p>
            <w:pPr>
              <w:spacing w:line="360" w:lineRule="auto"/>
              <w:jc w:val="center"/>
              <w:rPr>
                <w:rFonts w:cs="Arial" w:asciiTheme="minorEastAsia" w:hAnsiTheme="minorEastAsia" w:eastAsiaTheme="minorEastAsia"/>
                <w:bCs/>
                <w:w w:val="90"/>
                <w:sz w:val="24"/>
              </w:rPr>
            </w:pPr>
            <w:r>
              <w:rPr>
                <w:rFonts w:cs="Arial" w:asciiTheme="minorEastAsia" w:hAnsiTheme="minorEastAsia" w:eastAsiaTheme="minorEastAsia"/>
                <w:bCs/>
                <w:w w:val="90"/>
                <w:sz w:val="24"/>
              </w:rPr>
              <w:t>14</w:t>
            </w:r>
            <w:r>
              <w:rPr>
                <w:rFonts w:cs="Arial" w:asciiTheme="minorEastAsia" w:hAnsiTheme="minorEastAsia" w:eastAsiaTheme="minorEastAsia"/>
                <w:bCs/>
                <w:w w:val="90"/>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裕兴五金塑胶电器厂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插板</w:t>
            </w:r>
          </w:p>
        </w:tc>
        <w:tc>
          <w:tcPr>
            <w:tcW w:w="3041" w:type="dxa"/>
            <w:vAlign w:val="center"/>
          </w:tcPr>
          <w:p>
            <w:pPr>
              <w:spacing w:line="360" w:lineRule="auto"/>
              <w:jc w:val="center"/>
              <w:rPr>
                <w:rFonts w:cs="Arial" w:asciiTheme="minorEastAsia" w:hAnsiTheme="minorEastAsia" w:eastAsiaTheme="minorEastAsia"/>
                <w:bCs/>
                <w:w w:val="90"/>
                <w:sz w:val="24"/>
              </w:rPr>
            </w:pPr>
            <w:r>
              <w:rPr>
                <w:rFonts w:cs="Arial" w:asciiTheme="minorEastAsia" w:hAnsiTheme="minorEastAsia" w:eastAsiaTheme="minorEastAsia"/>
                <w:bCs/>
                <w:w w:val="90"/>
                <w:sz w:val="24"/>
              </w:rPr>
              <w:t>17</w:t>
            </w:r>
            <w:r>
              <w:rPr>
                <w:rFonts w:cs="Arial" w:asciiTheme="minorEastAsia" w:hAnsiTheme="minorEastAsia" w:eastAsiaTheme="minorEastAsia"/>
                <w:bCs/>
                <w:w w:val="90"/>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裕兴五金塑胶电器厂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插板</w:t>
            </w:r>
          </w:p>
        </w:tc>
        <w:tc>
          <w:tcPr>
            <w:tcW w:w="3041" w:type="dxa"/>
            <w:vAlign w:val="center"/>
          </w:tcPr>
          <w:p>
            <w:pPr>
              <w:spacing w:line="360" w:lineRule="auto"/>
              <w:jc w:val="center"/>
              <w:rPr>
                <w:rFonts w:cs="Arial" w:asciiTheme="minorEastAsia" w:hAnsiTheme="minorEastAsia" w:eastAsiaTheme="minorEastAsia"/>
                <w:bCs/>
                <w:w w:val="90"/>
                <w:sz w:val="24"/>
              </w:rPr>
            </w:pPr>
            <w:r>
              <w:rPr>
                <w:rFonts w:cs="Arial" w:asciiTheme="minorEastAsia" w:hAnsiTheme="minorEastAsia" w:eastAsiaTheme="minorEastAsia"/>
                <w:bCs/>
                <w:w w:val="90"/>
                <w:sz w:val="24"/>
              </w:rPr>
              <w:t>18</w:t>
            </w:r>
            <w:r>
              <w:rPr>
                <w:rFonts w:cs="Arial" w:asciiTheme="minorEastAsia" w:hAnsiTheme="minorEastAsia" w:eastAsiaTheme="minorEastAsia"/>
                <w:bCs/>
                <w:w w:val="90"/>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裕兴五金塑胶电器厂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插板</w:t>
            </w:r>
          </w:p>
        </w:tc>
        <w:tc>
          <w:tcPr>
            <w:tcW w:w="3041" w:type="dxa"/>
            <w:vAlign w:val="center"/>
          </w:tcPr>
          <w:p>
            <w:pPr>
              <w:spacing w:line="360" w:lineRule="auto"/>
              <w:jc w:val="center"/>
              <w:rPr>
                <w:rFonts w:cs="Arial" w:asciiTheme="minorEastAsia" w:hAnsiTheme="minorEastAsia" w:eastAsiaTheme="minorEastAsia"/>
                <w:bCs/>
                <w:w w:val="90"/>
                <w:sz w:val="24"/>
              </w:rPr>
            </w:pPr>
            <w:r>
              <w:rPr>
                <w:rFonts w:cs="Arial" w:asciiTheme="minorEastAsia" w:hAnsiTheme="minorEastAsia" w:eastAsiaTheme="minorEastAsia"/>
                <w:bCs/>
                <w:w w:val="90"/>
                <w:sz w:val="24"/>
              </w:rPr>
              <w:t>19</w:t>
            </w:r>
            <w:r>
              <w:rPr>
                <w:rFonts w:cs="Arial" w:asciiTheme="minorEastAsia" w:hAnsiTheme="minorEastAsia" w:eastAsiaTheme="minorEastAsia"/>
                <w:bCs/>
                <w:w w:val="90"/>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裕兴五金塑胶电器厂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7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1313" w:type="dxa"/>
            <w:vAlign w:val="center"/>
          </w:tcPr>
          <w:p>
            <w:pPr>
              <w:spacing w:line="360" w:lineRule="auto"/>
              <w:jc w:val="center"/>
              <w:rPr>
                <w:rFonts w:cs="Arial" w:asciiTheme="minorEastAsia" w:hAnsiTheme="minorEastAsia" w:eastAsiaTheme="minorEastAsia"/>
                <w:bCs/>
                <w:sz w:val="24"/>
              </w:rPr>
            </w:pPr>
            <w:r>
              <w:rPr>
                <w:rFonts w:hint="eastAsia" w:cs="Arial" w:asciiTheme="minorEastAsia" w:hAnsiTheme="minorEastAsia" w:eastAsiaTheme="minorEastAsia"/>
                <w:bCs/>
                <w:sz w:val="24"/>
              </w:rPr>
              <w:t>插板</w:t>
            </w:r>
          </w:p>
        </w:tc>
        <w:tc>
          <w:tcPr>
            <w:tcW w:w="3041" w:type="dxa"/>
            <w:vAlign w:val="center"/>
          </w:tcPr>
          <w:p>
            <w:pPr>
              <w:spacing w:line="360" w:lineRule="auto"/>
              <w:jc w:val="center"/>
              <w:rPr>
                <w:rFonts w:cs="Arial" w:asciiTheme="minorEastAsia" w:hAnsiTheme="minorEastAsia" w:eastAsiaTheme="minorEastAsia"/>
                <w:bCs/>
                <w:w w:val="90"/>
                <w:sz w:val="24"/>
              </w:rPr>
            </w:pPr>
            <w:r>
              <w:rPr>
                <w:rFonts w:cs="Arial" w:asciiTheme="minorEastAsia" w:hAnsiTheme="minorEastAsia" w:eastAsiaTheme="minorEastAsia"/>
                <w:bCs/>
                <w:w w:val="90"/>
                <w:sz w:val="24"/>
              </w:rPr>
              <w:t>24</w:t>
            </w:r>
            <w:r>
              <w:rPr>
                <w:rFonts w:cs="Arial" w:asciiTheme="minorEastAsia" w:hAnsiTheme="minorEastAsia" w:eastAsiaTheme="minorEastAsia"/>
                <w:bCs/>
                <w:w w:val="90"/>
                <w:sz w:val="24"/>
                <w:vertAlign w:val="superscript"/>
              </w:rPr>
              <w:t>#</w:t>
            </w:r>
          </w:p>
        </w:tc>
        <w:tc>
          <w:tcPr>
            <w:tcW w:w="840" w:type="dxa"/>
            <w:vAlign w:val="center"/>
          </w:tcPr>
          <w:p>
            <w:pPr>
              <w:spacing w:line="360" w:lineRule="auto"/>
              <w:jc w:val="center"/>
              <w:rPr>
                <w:rFonts w:cs="Arial" w:asciiTheme="minorEastAsia" w:hAnsiTheme="minorEastAsia" w:eastAsiaTheme="minorEastAsia"/>
                <w:bCs/>
                <w:sz w:val="24"/>
              </w:rPr>
            </w:pPr>
            <w:r>
              <w:rPr>
                <w:rFonts w:cs="Arial" w:asciiTheme="minorEastAsia" w:hAnsiTheme="minorEastAsia" w:eastAsiaTheme="minorEastAsia"/>
                <w:bCs/>
                <w:sz w:val="24"/>
              </w:rPr>
              <w:t>1</w:t>
            </w:r>
            <w:r>
              <w:rPr>
                <w:rFonts w:hint="eastAsia" w:cs="Arial" w:asciiTheme="minorEastAsia" w:hAnsiTheme="minorEastAsia" w:eastAsiaTheme="minorEastAsia"/>
                <w:bCs/>
                <w:sz w:val="24"/>
              </w:rPr>
              <w:t>把</w:t>
            </w:r>
          </w:p>
        </w:tc>
        <w:tc>
          <w:tcPr>
            <w:tcW w:w="1721" w:type="dxa"/>
            <w:vAlign w:val="center"/>
          </w:tcPr>
          <w:p>
            <w:pPr>
              <w:spacing w:line="360" w:lineRule="auto"/>
              <w:jc w:val="center"/>
              <w:rPr>
                <w:rFonts w:asciiTheme="minorEastAsia" w:hAnsiTheme="minorEastAsia" w:eastAsiaTheme="minorEastAsia"/>
                <w:b/>
                <w:bCs/>
                <w:sz w:val="24"/>
              </w:rPr>
            </w:pPr>
            <w:r>
              <w:rPr>
                <w:rFonts w:asciiTheme="minorEastAsia" w:hAnsiTheme="minorEastAsia" w:eastAsiaTheme="minorEastAsia"/>
                <w:b/>
                <w:bCs/>
                <w:sz w:val="24"/>
              </w:rPr>
              <w:t>7.00</w:t>
            </w:r>
          </w:p>
        </w:tc>
        <w:tc>
          <w:tcPr>
            <w:tcW w:w="2424" w:type="dxa"/>
            <w:vAlign w:val="center"/>
          </w:tcPr>
          <w:p>
            <w:pPr>
              <w:adjustRightInd w:val="0"/>
              <w:spacing w:line="360" w:lineRule="auto"/>
              <w:jc w:val="center"/>
              <w:textAlignment w:val="baseline"/>
              <w:rPr>
                <w:rFonts w:asciiTheme="minorEastAsia" w:hAnsiTheme="minorEastAsia" w:eastAsiaTheme="minorEastAsia"/>
                <w:sz w:val="24"/>
              </w:rPr>
            </w:pPr>
            <w:r>
              <w:rPr>
                <w:rFonts w:asciiTheme="minorEastAsia" w:hAnsiTheme="minorEastAsia" w:eastAsiaTheme="minorEastAsia"/>
                <w:sz w:val="24"/>
              </w:rPr>
              <w:t>裕兴五金塑胶电器厂</w:t>
            </w:r>
          </w:p>
        </w:tc>
      </w:tr>
    </w:tbl>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pStyle w:val="2"/>
        <w:spacing w:before="0" w:after="0"/>
        <w:sectPr>
          <w:pgSz w:w="11906" w:h="16838"/>
          <w:pgMar w:top="1440" w:right="1700" w:bottom="1440" w:left="1800" w:header="851" w:footer="992" w:gutter="0"/>
          <w:cols w:space="425" w:num="1"/>
          <w:docGrid w:type="lines" w:linePitch="312" w:charSpace="0"/>
        </w:sectPr>
      </w:pPr>
      <w:bookmarkStart w:id="19" w:name="_Toc78975886"/>
      <w:bookmarkStart w:id="20" w:name="_Toc78377068"/>
      <w:bookmarkStart w:id="21" w:name="_Toc83385659"/>
      <w:bookmarkStart w:id="22" w:name="_Toc84944589"/>
      <w:bookmarkStart w:id="23" w:name="_Toc81389057"/>
      <w:bookmarkStart w:id="24" w:name="_Toc85630861"/>
    </w:p>
    <w:p>
      <w:pPr>
        <w:pStyle w:val="2"/>
        <w:spacing w:before="0" w:after="0"/>
      </w:pPr>
      <w:r>
        <w:rPr>
          <w:rFonts w:hint="eastAsia"/>
        </w:rPr>
        <w:t>电梯事故应急措施和救援预案</w:t>
      </w:r>
      <w:bookmarkEnd w:id="19"/>
      <w:bookmarkEnd w:id="20"/>
      <w:bookmarkEnd w:id="21"/>
      <w:bookmarkEnd w:id="22"/>
      <w:bookmarkEnd w:id="23"/>
      <w:bookmarkEnd w:id="24"/>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为加强对电梯安全事故的防范，及时做好安全事故发生后的救援处置工作，最大限度的减少事故造成的损失，维护正常的社会秩序和工作秩序，根据《中华人民共和国安全生产法》和《特种设备安全监察条例》的要求，结合本单位实际，特制定本单位电梯安全事故应急救援预案。</w:t>
      </w:r>
    </w:p>
    <w:p>
      <w:pPr>
        <w:pStyle w:val="26"/>
        <w:adjustRightInd w:val="0"/>
        <w:snapToGrid w:val="0"/>
        <w:spacing w:line="360" w:lineRule="auto"/>
        <w:ind w:firstLine="0" w:firstLineChars="0"/>
        <w:rPr>
          <w:rFonts w:asciiTheme="minorEastAsia" w:hAnsiTheme="minorEastAsia" w:eastAsiaTheme="minorEastAsia"/>
          <w:b/>
          <w:sz w:val="24"/>
        </w:rPr>
      </w:pPr>
      <w:bookmarkStart w:id="25" w:name="_Toc477167908"/>
      <w:r>
        <w:rPr>
          <w:rFonts w:hint="eastAsia" w:asciiTheme="minorEastAsia" w:hAnsiTheme="minorEastAsia" w:eastAsiaTheme="minorEastAsia"/>
          <w:b/>
          <w:sz w:val="24"/>
        </w:rPr>
        <w:t>一、本预案的适用范围</w:t>
      </w:r>
      <w:bookmarkEnd w:id="25"/>
    </w:p>
    <w:p>
      <w:pPr>
        <w:pStyle w:val="26"/>
        <w:adjustRightInd w:val="0"/>
        <w:snapToGrid w:val="0"/>
        <w:spacing w:line="360" w:lineRule="auto"/>
        <w:ind w:firstLine="240" w:firstLineChars="100"/>
        <w:rPr>
          <w:rFonts w:asciiTheme="minorEastAsia" w:hAnsiTheme="minorEastAsia" w:eastAsiaTheme="minorEastAsia"/>
          <w:b/>
          <w:sz w:val="24"/>
        </w:rPr>
      </w:pPr>
      <w:r>
        <w:rPr>
          <w:rFonts w:hint="eastAsia" w:asciiTheme="minorEastAsia" w:hAnsiTheme="minorEastAsia" w:eastAsiaTheme="minorEastAsia"/>
          <w:sz w:val="24"/>
        </w:rPr>
        <w:t>本预案所称安全事故，是指在本公司使用的电梯突然发生的，造成或可能造成人身安全和财产损失的事故，事故类别包括：</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电梯困人故障；由于剪切、坠落等原因造成的人身伤亡事故；由于触电等原因造成的人身伤亡事故；其他安全事故。</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安全事故的具体标准，按国家或行业、地方的有关规定执行。</w:t>
      </w:r>
    </w:p>
    <w:p>
      <w:pPr>
        <w:pStyle w:val="26"/>
        <w:adjustRightInd w:val="0"/>
        <w:snapToGrid w:val="0"/>
        <w:spacing w:line="360" w:lineRule="auto"/>
        <w:ind w:firstLine="0" w:firstLineChars="0"/>
        <w:rPr>
          <w:rFonts w:asciiTheme="minorEastAsia" w:hAnsiTheme="minorEastAsia" w:eastAsiaTheme="minorEastAsia"/>
          <w:b/>
          <w:sz w:val="24"/>
        </w:rPr>
      </w:pPr>
      <w:bookmarkStart w:id="26" w:name="_Toc477167909"/>
      <w:r>
        <w:rPr>
          <w:rFonts w:hint="eastAsia" w:asciiTheme="minorEastAsia" w:hAnsiTheme="minorEastAsia" w:eastAsiaTheme="minorEastAsia"/>
          <w:b/>
          <w:sz w:val="24"/>
        </w:rPr>
        <w:t>二、应急救援组织机构（各单位根据实际情况制定）</w:t>
      </w:r>
      <w:bookmarkEnd w:id="26"/>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1、成立电梯安全事故应急救援指挥部（以下简称救援指挥部）。指挥长由总经理担任；副指挥长由分管工程的副总经理担任；各相关部门负责人为指挥部成员，参与现场抢险救援工作。</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2、设立现场救援组，由各工程部组人员兼职组成。组长由分管工程的副总经理担任，负责组织现场具体抢险救援工作；在指挥长到达现场救援之前，负责指挥现场抢险救援工作。</w:t>
      </w:r>
    </w:p>
    <w:p>
      <w:pPr>
        <w:pStyle w:val="26"/>
        <w:adjustRightInd w:val="0"/>
        <w:snapToGrid w:val="0"/>
        <w:spacing w:line="360" w:lineRule="auto"/>
        <w:ind w:firstLine="0" w:firstLineChars="0"/>
        <w:rPr>
          <w:rFonts w:asciiTheme="minorEastAsia" w:hAnsiTheme="minorEastAsia" w:eastAsiaTheme="minorEastAsia"/>
          <w:b/>
          <w:sz w:val="24"/>
        </w:rPr>
      </w:pPr>
      <w:bookmarkStart w:id="27" w:name="_Toc477167910"/>
      <w:r>
        <w:rPr>
          <w:rFonts w:hint="eastAsia" w:asciiTheme="minorEastAsia" w:hAnsiTheme="minorEastAsia" w:eastAsiaTheme="minorEastAsia"/>
          <w:b/>
          <w:sz w:val="24"/>
        </w:rPr>
        <w:t>三、应急救援组织的职责</w:t>
      </w:r>
      <w:bookmarkEnd w:id="27"/>
    </w:p>
    <w:p>
      <w:pPr>
        <w:pStyle w:val="26"/>
        <w:adjustRightInd w:val="0"/>
        <w:snapToGrid w:val="0"/>
        <w:spacing w:line="360" w:lineRule="auto"/>
        <w:ind w:firstLine="480"/>
        <w:rPr>
          <w:rFonts w:asciiTheme="minorEastAsia" w:hAnsiTheme="minorEastAsia" w:eastAsiaTheme="minorEastAsia"/>
          <w:b/>
          <w:sz w:val="24"/>
        </w:rPr>
      </w:pPr>
      <w:bookmarkStart w:id="28" w:name="_Toc477167911"/>
      <w:r>
        <w:rPr>
          <w:rFonts w:hint="eastAsia" w:asciiTheme="minorEastAsia" w:hAnsiTheme="minorEastAsia" w:eastAsiaTheme="minorEastAsia"/>
          <w:sz w:val="24"/>
        </w:rPr>
        <w:t>（一）指挥部职责</w:t>
      </w:r>
      <w:bookmarkEnd w:id="28"/>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1、组织有关部门按照应急救援预案迅速开展抢救工作，防止事故的进一步扩大，力争把事故损失降低到最低程度；</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2、根据事故发生状态，统一布置应急救援预案的实施工作，并对应急处理工作中发生的争议采取紧急处理措施；</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3、根据预案实施过程中发生的变化和问题，及时对预案进行修改和完善；</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4、紧急调用各类物资、人员、设备；</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5、当事故由危急周边单位和人员的险情时，组织人员和物资疏散工作；</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6、配合上级有关部门进行事故调查处理工作；</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7、做好稳定秩序和伤亡人员的善后及安抚工作。</w:t>
      </w:r>
    </w:p>
    <w:p>
      <w:pPr>
        <w:pStyle w:val="26"/>
        <w:adjustRightInd w:val="0"/>
        <w:snapToGrid w:val="0"/>
        <w:spacing w:line="360" w:lineRule="auto"/>
        <w:ind w:firstLine="480"/>
        <w:rPr>
          <w:rFonts w:asciiTheme="minorEastAsia" w:hAnsiTheme="minorEastAsia" w:eastAsiaTheme="minorEastAsia"/>
          <w:sz w:val="24"/>
        </w:rPr>
      </w:pPr>
      <w:bookmarkStart w:id="29" w:name="_Toc477167912"/>
      <w:r>
        <w:rPr>
          <w:rFonts w:hint="eastAsia" w:asciiTheme="minorEastAsia" w:hAnsiTheme="minorEastAsia" w:eastAsiaTheme="minorEastAsia"/>
          <w:sz w:val="24"/>
        </w:rPr>
        <w:t>（二）现场指挥长的主要职责：</w:t>
      </w:r>
      <w:bookmarkEnd w:id="29"/>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1、负责召集各参与抢险救援部门的现场负责人研究现场救援方案，制定具体救援措施，明确各部门的职责分工；</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2、负责指挥现场应急救援工作。‘</w:t>
      </w:r>
    </w:p>
    <w:p>
      <w:pPr>
        <w:pStyle w:val="26"/>
        <w:adjustRightInd w:val="0"/>
        <w:snapToGrid w:val="0"/>
        <w:spacing w:line="360" w:lineRule="auto"/>
        <w:ind w:firstLine="480"/>
        <w:rPr>
          <w:rFonts w:asciiTheme="minorEastAsia" w:hAnsiTheme="minorEastAsia" w:eastAsiaTheme="minorEastAsia"/>
          <w:sz w:val="24"/>
        </w:rPr>
      </w:pPr>
      <w:bookmarkStart w:id="30" w:name="_Toc477167913"/>
      <w:r>
        <w:rPr>
          <w:rFonts w:hint="eastAsia" w:asciiTheme="minorEastAsia" w:hAnsiTheme="minorEastAsia" w:eastAsiaTheme="minorEastAsia"/>
          <w:sz w:val="24"/>
        </w:rPr>
        <w:t>（三）副指挥长的职责：</w:t>
      </w:r>
      <w:bookmarkEnd w:id="30"/>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负责组织实施具体抢险救援工作。</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现场救援组的职责</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抢救现场伤员；抢救现场物资；保证现场救援通道的畅通。</w:t>
      </w:r>
    </w:p>
    <w:p>
      <w:pPr>
        <w:pStyle w:val="26"/>
        <w:adjustRightInd w:val="0"/>
        <w:snapToGrid w:val="0"/>
        <w:spacing w:line="360" w:lineRule="auto"/>
        <w:ind w:firstLine="0" w:firstLineChars="0"/>
        <w:rPr>
          <w:rFonts w:asciiTheme="minorEastAsia" w:hAnsiTheme="minorEastAsia" w:eastAsiaTheme="minorEastAsia"/>
          <w:b/>
          <w:sz w:val="24"/>
        </w:rPr>
      </w:pPr>
      <w:bookmarkStart w:id="31" w:name="_Toc477167914"/>
      <w:r>
        <w:rPr>
          <w:rFonts w:hint="eastAsia" w:asciiTheme="minorEastAsia" w:hAnsiTheme="minorEastAsia" w:eastAsiaTheme="minorEastAsia"/>
          <w:b/>
          <w:sz w:val="24"/>
        </w:rPr>
        <w:t>四、应急联络机构</w:t>
      </w:r>
      <w:bookmarkEnd w:id="31"/>
    </w:p>
    <w:p>
      <w:pPr>
        <w:pStyle w:val="26"/>
        <w:adjustRightInd w:val="0"/>
        <w:snapToGrid w:val="0"/>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sz w:val="24"/>
        </w:rPr>
        <w:t>森赫电</w:t>
      </w:r>
      <w:r>
        <w:rPr>
          <w:rFonts w:hint="eastAsia" w:asciiTheme="minorEastAsia" w:hAnsiTheme="minorEastAsia" w:eastAsiaTheme="minorEastAsia"/>
          <w:b/>
          <w:bCs/>
          <w:sz w:val="24"/>
        </w:rPr>
        <w:t>梯股份有限公司河南分公司</w:t>
      </w:r>
    </w:p>
    <w:p>
      <w:pPr>
        <w:pStyle w:val="26"/>
        <w:adjustRightInd w:val="0"/>
        <w:snapToGrid w:val="0"/>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联系电话：</w:t>
      </w:r>
      <w:r>
        <w:rPr>
          <w:rFonts w:hint="eastAsia" w:cs="宋体" w:asciiTheme="minorEastAsia" w:hAnsiTheme="minorEastAsia" w:eastAsiaTheme="minorEastAsia"/>
          <w:b/>
          <w:bCs/>
          <w:sz w:val="24"/>
        </w:rPr>
        <w:t>0371-55670009/15981829935</w:t>
      </w:r>
    </w:p>
    <w:p>
      <w:pPr>
        <w:pStyle w:val="26"/>
        <w:adjustRightInd w:val="0"/>
        <w:snapToGrid w:val="0"/>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地址：</w:t>
      </w:r>
      <w:r>
        <w:rPr>
          <w:rFonts w:hint="eastAsia" w:cs="宋体" w:asciiTheme="minorEastAsia" w:hAnsiTheme="minorEastAsia" w:eastAsiaTheme="minorEastAsia"/>
          <w:b/>
          <w:bCs/>
          <w:sz w:val="24"/>
        </w:rPr>
        <w:t>郑州市郑东新区商鼎路与东风南路交叉口升龙广场3号楼A座2106室</w:t>
      </w:r>
    </w:p>
    <w:p>
      <w:pPr>
        <w:pStyle w:val="26"/>
        <w:adjustRightInd w:val="0"/>
        <w:snapToGrid w:val="0"/>
        <w:spacing w:line="360" w:lineRule="auto"/>
        <w:ind w:firstLine="0" w:firstLineChars="0"/>
        <w:rPr>
          <w:rFonts w:asciiTheme="minorEastAsia" w:hAnsiTheme="minorEastAsia" w:eastAsiaTheme="minorEastAsia"/>
          <w:b/>
          <w:sz w:val="24"/>
        </w:rPr>
      </w:pPr>
      <w:bookmarkStart w:id="32" w:name="_Toc477167915"/>
      <w:r>
        <w:rPr>
          <w:rFonts w:hint="eastAsia" w:asciiTheme="minorEastAsia" w:hAnsiTheme="minorEastAsia" w:eastAsiaTheme="minorEastAsia"/>
          <w:b/>
          <w:sz w:val="24"/>
        </w:rPr>
        <w:t>五、应急救援的培训与演练</w:t>
      </w:r>
      <w:bookmarkEnd w:id="32"/>
    </w:p>
    <w:p>
      <w:pPr>
        <w:pStyle w:val="26"/>
        <w:adjustRightInd w:val="0"/>
        <w:snapToGrid w:val="0"/>
        <w:spacing w:line="360" w:lineRule="auto"/>
        <w:ind w:firstLine="480"/>
        <w:rPr>
          <w:rFonts w:asciiTheme="minorEastAsia" w:hAnsiTheme="minorEastAsia" w:eastAsiaTheme="minorEastAsia"/>
          <w:sz w:val="24"/>
        </w:rPr>
      </w:pPr>
      <w:bookmarkStart w:id="33" w:name="_Toc477167916"/>
      <w:r>
        <w:rPr>
          <w:rFonts w:hint="eastAsia" w:asciiTheme="minorEastAsia" w:hAnsiTheme="minorEastAsia" w:eastAsiaTheme="minorEastAsia"/>
          <w:sz w:val="24"/>
        </w:rPr>
        <w:t>（一）培训</w:t>
      </w:r>
      <w:bookmarkEnd w:id="33"/>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按计划组织安全管理人员、操作人员和工程技术等相关人员进行有效的培训，从而具备完成其应急任务所需的知识和技能。</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（1）每年的1月份进行一次培训；</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（2）新加入的人员及时培训；</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主要培训以下内容：困人解救、井道内作业、轿顶作业、底坑作业、厅层作业、机房作业、更换和隔短钢丝绳、扶梯桁架作业、施工用电常识、坠落保护、电动工具的安全使用、对危险源的突显特性辨识、事故报警、紧急情况下人员的安全疏散、现场抢救的基本知识。</w:t>
      </w:r>
    </w:p>
    <w:p>
      <w:pPr>
        <w:pStyle w:val="26"/>
        <w:adjustRightInd w:val="0"/>
        <w:snapToGrid w:val="0"/>
        <w:spacing w:line="360" w:lineRule="auto"/>
        <w:ind w:firstLine="480"/>
        <w:rPr>
          <w:rFonts w:asciiTheme="minorEastAsia" w:hAnsiTheme="minorEastAsia" w:eastAsiaTheme="minorEastAsia"/>
          <w:sz w:val="24"/>
        </w:rPr>
      </w:pPr>
      <w:bookmarkStart w:id="34" w:name="_Toc477167917"/>
      <w:r>
        <w:rPr>
          <w:rFonts w:hint="eastAsia" w:asciiTheme="minorEastAsia" w:hAnsiTheme="minorEastAsia" w:eastAsiaTheme="minorEastAsia"/>
          <w:sz w:val="24"/>
        </w:rPr>
        <w:t>（二）演练</w:t>
      </w:r>
      <w:bookmarkEnd w:id="34"/>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应急预案和应急计划确立后，按计划组织安全管理人员、操作人员和工程技术人员等相关人员经过有效的培训，公司按照本预案要求，每年的1月份组织开展一次事故应急演练。每次演练结束，及时作出总结，对存有一定差距的在日后的工作中加以提高。</w:t>
      </w:r>
    </w:p>
    <w:p>
      <w:pPr>
        <w:pStyle w:val="26"/>
        <w:adjustRightInd w:val="0"/>
        <w:snapToGrid w:val="0"/>
        <w:spacing w:line="360" w:lineRule="auto"/>
        <w:ind w:firstLine="0" w:firstLineChars="0"/>
        <w:rPr>
          <w:rFonts w:asciiTheme="minorEastAsia" w:hAnsiTheme="minorEastAsia" w:eastAsiaTheme="minorEastAsia"/>
          <w:b/>
          <w:sz w:val="24"/>
        </w:rPr>
      </w:pPr>
      <w:bookmarkStart w:id="35" w:name="_Toc477167918"/>
      <w:r>
        <w:rPr>
          <w:rFonts w:hint="eastAsia" w:asciiTheme="minorEastAsia" w:hAnsiTheme="minorEastAsia" w:eastAsiaTheme="minorEastAsia"/>
          <w:b/>
          <w:sz w:val="24"/>
        </w:rPr>
        <w:t>六、事故报告和现场保护</w:t>
      </w:r>
      <w:bookmarkEnd w:id="35"/>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1、公司的工程部是事故报告的指定机构，</w:t>
      </w:r>
      <w:r>
        <w:rPr>
          <w:rFonts w:hint="eastAsia" w:asciiTheme="minorEastAsia" w:hAnsiTheme="minorEastAsia" w:eastAsiaTheme="minorEastAsia"/>
          <w:b/>
          <w:bCs/>
          <w:sz w:val="24"/>
        </w:rPr>
        <w:t>联系人：</w:t>
      </w:r>
      <w:r>
        <w:rPr>
          <w:rFonts w:hint="eastAsia" w:asciiTheme="minorEastAsia" w:hAnsiTheme="minorEastAsia" w:eastAsiaTheme="minorEastAsia"/>
          <w:b/>
          <w:sz w:val="24"/>
        </w:rPr>
        <w:t xml:space="preserve">石宪科、海岩 </w:t>
      </w:r>
      <w:r>
        <w:rPr>
          <w:rFonts w:hint="eastAsia" w:asciiTheme="minorEastAsia" w:hAnsiTheme="minorEastAsia" w:eastAsiaTheme="minorEastAsia"/>
          <w:b/>
          <w:bCs/>
          <w:sz w:val="24"/>
        </w:rPr>
        <w:t xml:space="preserve">联系方式：0371-55670009 </w:t>
      </w:r>
      <w:r>
        <w:rPr>
          <w:rFonts w:hint="eastAsia" w:asciiTheme="minorEastAsia" w:hAnsiTheme="minorEastAsia" w:eastAsiaTheme="minorEastAsia"/>
          <w:b/>
          <w:sz w:val="24"/>
        </w:rPr>
        <w:t>15981829935</w:t>
      </w:r>
      <w:r>
        <w:rPr>
          <w:rFonts w:hint="eastAsia" w:asciiTheme="minorEastAsia" w:hAnsiTheme="minorEastAsia" w:eastAsiaTheme="minorEastAsia"/>
          <w:b/>
          <w:bCs/>
          <w:sz w:val="24"/>
        </w:rPr>
        <w:t>，</w:t>
      </w:r>
      <w:r>
        <w:rPr>
          <w:rFonts w:hint="eastAsia" w:asciiTheme="minorEastAsia" w:hAnsiTheme="minorEastAsia" w:eastAsiaTheme="minorEastAsia"/>
          <w:sz w:val="24"/>
        </w:rPr>
        <w:t>工程部接到报告后及时向指挥长报告，指挥长根据有关法规及时、如实地向110、区安全生产监督管理局、区质量技术监督局或其他有关部门报告。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2、严格保护事故现场。</w:t>
      </w:r>
    </w:p>
    <w:p>
      <w:pPr>
        <w:pStyle w:val="26"/>
        <w:adjustRightInd w:val="0"/>
        <w:snapToGrid w:val="0"/>
        <w:spacing w:line="360" w:lineRule="auto"/>
        <w:ind w:firstLine="0" w:firstLineChars="0"/>
        <w:rPr>
          <w:rFonts w:asciiTheme="minorEastAsia" w:hAnsiTheme="minorEastAsia" w:eastAsiaTheme="minorEastAsia"/>
          <w:b/>
          <w:sz w:val="24"/>
        </w:rPr>
      </w:pPr>
      <w:bookmarkStart w:id="36" w:name="_Toc477167919"/>
      <w:r>
        <w:rPr>
          <w:rFonts w:hint="eastAsia" w:asciiTheme="minorEastAsia" w:hAnsiTheme="minorEastAsia" w:eastAsiaTheme="minorEastAsia"/>
          <w:b/>
          <w:sz w:val="24"/>
        </w:rPr>
        <w:t>七、应急处理</w:t>
      </w:r>
      <w:bookmarkEnd w:id="36"/>
    </w:p>
    <w:p>
      <w:pPr>
        <w:pStyle w:val="26"/>
        <w:adjustRightInd w:val="0"/>
        <w:snapToGrid w:val="0"/>
        <w:spacing w:line="360" w:lineRule="auto"/>
        <w:ind w:firstLine="480"/>
        <w:rPr>
          <w:rFonts w:asciiTheme="minorEastAsia" w:hAnsiTheme="minorEastAsia" w:eastAsiaTheme="minorEastAsia"/>
          <w:sz w:val="24"/>
        </w:rPr>
      </w:pPr>
      <w:bookmarkStart w:id="37" w:name="_Toc477167920"/>
      <w:r>
        <w:rPr>
          <w:rFonts w:hint="eastAsia" w:asciiTheme="minorEastAsia" w:hAnsiTheme="minorEastAsia" w:eastAsiaTheme="minorEastAsia"/>
          <w:sz w:val="24"/>
        </w:rPr>
        <w:t>（一）接报事故后5分钟内必须完成以下工作：</w:t>
      </w:r>
      <w:bookmarkEnd w:id="37"/>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1、立即报告公司主要领导，由总经理批准，立即启动本应急救援预案，按照各自的职责和工作程序执行本预案。当指挥长不在时，由副指挥长负责组织指挥应急前线救援工作。</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2、指挥部根据事故或险情情况，立即组织或指令事故发生地组织调集应急抢救人员、车辆、设备。组织抢救力量，迅速赶赴现场。</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3、通知电梯维护保养单位，立即派专业技术人员赶赴现场。</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4、立即组织或通知就近网点，组织调集应急抢救人员、车辆、设备。组织抢救力量，做好增援准备。</w:t>
      </w:r>
    </w:p>
    <w:p>
      <w:pPr>
        <w:pStyle w:val="26"/>
        <w:adjustRightInd w:val="0"/>
        <w:snapToGrid w:val="0"/>
        <w:spacing w:line="360" w:lineRule="auto"/>
        <w:ind w:firstLine="480"/>
        <w:rPr>
          <w:rFonts w:asciiTheme="minorEastAsia" w:hAnsiTheme="minorEastAsia" w:eastAsiaTheme="minorEastAsia"/>
          <w:sz w:val="24"/>
        </w:rPr>
      </w:pPr>
      <w:bookmarkStart w:id="38" w:name="_Toc477167921"/>
      <w:r>
        <w:rPr>
          <w:rFonts w:hint="eastAsia" w:asciiTheme="minorEastAsia" w:hAnsiTheme="minorEastAsia" w:eastAsiaTheme="minorEastAsia"/>
          <w:sz w:val="24"/>
        </w:rPr>
        <w:t>（二）应急处理措施。</w:t>
      </w:r>
      <w:bookmarkEnd w:id="38"/>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1、救援方案根据现场实际发生事故情况，制定抢救方案，迅速投入开展抢救行动。</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2、伤员抢救立即与急救中心和医院联系，请求出动急救车辆并做好急救准备，确保伤员得到及时医治。</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3、事故现场取证救援行动中，安排人员同时做好事故调查取证工作，以利于事故处理，防止证据遗失。</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4、在救助行动中，救助人员应严格执行安全操作规程，配齐安全设施和防护工具，加强自我保护，确保抢救行动过程中的人身安全和财产安全。</w:t>
      </w:r>
    </w:p>
    <w:p>
      <w:pPr>
        <w:pStyle w:val="26"/>
        <w:adjustRightInd w:val="0"/>
        <w:snapToGrid w:val="0"/>
        <w:spacing w:line="360" w:lineRule="auto"/>
        <w:ind w:firstLine="480"/>
        <w:rPr>
          <w:rFonts w:asciiTheme="minorEastAsia" w:hAnsiTheme="minorEastAsia" w:eastAsiaTheme="minorEastAsia"/>
          <w:sz w:val="24"/>
        </w:rPr>
      </w:pPr>
      <w:bookmarkStart w:id="39" w:name="_Toc477167922"/>
      <w:r>
        <w:rPr>
          <w:rFonts w:hint="eastAsia" w:asciiTheme="minorEastAsia" w:hAnsiTheme="minorEastAsia" w:eastAsiaTheme="minorEastAsia"/>
          <w:sz w:val="24"/>
        </w:rPr>
        <w:t>（三）紧急救援程序及措施</w:t>
      </w:r>
      <w:bookmarkEnd w:id="39"/>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电梯困人的解救：接报后，救援人员赶赴现场展开救援。首先要了解轿箱内情况，稳定被困人员情绪；其次准确判断电梯所在楼层（位置），根据具体制订并实施救援方案。有关救援程序如下：</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停电或轿门故障：轿箱停在平层位置时，救援人员用三角钥匙开启厅门及轿箱门解救被困人员。轿箱停在楼层之间时，应按以下程序进行：断开电梯主电源开关（主电源开关设在机房内）——使用专用工具松开曳引机制动闸——扳动曳引机（必须双人操作），向上或向下移动轿箱至平层位置——以三角钥匙开启轿箱门，解救被困人员。</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安全钳动作：轿箱停在平层位置时，救援人员用三角钥匙开启厅门及轿箱门，解救被困人员。安全钳动作，轿箱停在楼层中间时，应按以下程序进行：开启轿箱上方厅门——进入箱顶，先按下“急停按钮”——开启箱顶安全窗，放入“七横竹梯”——帮助和指挥被困人员由轿箱顶部的安全窗有秩序撤离。</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3、电梯坠落事故救援：接报后，救援人员应首先关闭该电梯主供电电源——使用三角钥匙开启首层厅门及轿门，确认人员伤亡和设备损坏情况——立即通知电梯维修专业单位到场抢救；</w:t>
      </w:r>
    </w:p>
    <w:p>
      <w:pPr>
        <w:pStyle w:val="26"/>
        <w:adjustRightInd w:val="0"/>
        <w:snapToGrid w:val="0"/>
        <w:spacing w:line="360" w:lineRule="auto"/>
        <w:ind w:firstLine="0" w:firstLineChars="0"/>
        <w:rPr>
          <w:rFonts w:asciiTheme="minorEastAsia" w:hAnsiTheme="minorEastAsia" w:eastAsiaTheme="minorEastAsia"/>
          <w:b/>
          <w:sz w:val="24"/>
        </w:rPr>
      </w:pPr>
      <w:bookmarkStart w:id="40" w:name="_Toc477167923"/>
      <w:r>
        <w:rPr>
          <w:rFonts w:hint="eastAsia" w:asciiTheme="minorEastAsia" w:hAnsiTheme="minorEastAsia" w:eastAsiaTheme="minorEastAsia"/>
          <w:b/>
          <w:sz w:val="24"/>
        </w:rPr>
        <w:t>八、救援器材、设备、车辆等落实</w:t>
      </w:r>
      <w:bookmarkEnd w:id="40"/>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单位每年安排一定比例的费用，根据本单位的性质、特点以及应急救援工作的实际需要有针对、有选择地配备应急救援器材、设备，并对应急救援器材、设备进行经常性维护、保养，不得挪作他用。启动应急救援预案后，单位的机械设备、运输车辆统一纳入应急救援工作之中。</w:t>
      </w:r>
    </w:p>
    <w:p>
      <w:pPr>
        <w:pStyle w:val="26"/>
        <w:adjustRightInd w:val="0"/>
        <w:snapToGrid w:val="0"/>
        <w:spacing w:line="360" w:lineRule="auto"/>
        <w:ind w:firstLine="0" w:firstLineChars="0"/>
        <w:rPr>
          <w:rFonts w:asciiTheme="minorEastAsia" w:hAnsiTheme="minorEastAsia" w:eastAsiaTheme="minorEastAsia"/>
          <w:b/>
          <w:sz w:val="24"/>
        </w:rPr>
      </w:pPr>
      <w:bookmarkStart w:id="41" w:name="_Toc477167924"/>
      <w:r>
        <w:rPr>
          <w:rFonts w:hint="eastAsia" w:asciiTheme="minorEastAsia" w:hAnsiTheme="minorEastAsia" w:eastAsiaTheme="minorEastAsia"/>
          <w:b/>
          <w:sz w:val="24"/>
        </w:rPr>
        <w:t>九、应急救援预案的启动、终止和终止后工作恢复</w:t>
      </w:r>
      <w:bookmarkEnd w:id="41"/>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1、当事故的评估预测达到启动应急救援预案条件时，应由指挥长启动应急反应预案令。</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对事故现场经过应急救援预案实施后，引起事故的危险源得到有效控制、消除；所有现场人员均得到清点；不存在其它影响应急救援预案终止的因素；应急救援行动已完全转化为社会公共救援；应急指挥长认为事故的发展状态必须终止的；应急指挥长下达应急终止令。</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3、应急救援预案实施终止后，应采取有效措施防止事故扩大，保护事故现场和物证，经有关部门认可后可恢复施工生产。</w:t>
      </w:r>
    </w:p>
    <w:p>
      <w:pPr>
        <w:pStyle w:val="26"/>
        <w:adjustRightInd w:val="0"/>
        <w:snapToGrid w:val="0"/>
        <w:spacing w:line="360" w:lineRule="auto"/>
        <w:ind w:firstLine="0" w:firstLineChars="0"/>
        <w:rPr>
          <w:rFonts w:asciiTheme="minorEastAsia" w:hAnsiTheme="minorEastAsia" w:eastAsiaTheme="minorEastAsia"/>
          <w:b/>
          <w:sz w:val="24"/>
        </w:rPr>
      </w:pPr>
      <w:bookmarkStart w:id="42" w:name="_Toc477167925"/>
      <w:r>
        <w:rPr>
          <w:rFonts w:hint="eastAsia" w:asciiTheme="minorEastAsia" w:hAnsiTheme="minorEastAsia" w:eastAsiaTheme="minorEastAsia"/>
          <w:b/>
          <w:sz w:val="24"/>
        </w:rPr>
        <w:t>十、应急总结与奖惩</w:t>
      </w:r>
      <w:bookmarkEnd w:id="42"/>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应急救援工作结束后，指挥部组织相关部门认真进行总结、分析，吸取事故事件的教训，及时进行整改，并按照下列规定对有关单位和人员进行奖惩。</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1、对在应急抢险救援、指挥、信息报送等方面有突出贡献的个人，按公司有关规定，给予表彰和奖励。</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对瞒报、迟报、漏报、谎报重特大事故和突发事故中玩忽职守，不听从指挥，不认真负责或临阵逃脱、擅离职守的人员，按照公司有关规定，给予责任追究或处分。对扰乱、妨碍抢险救援的人员，由有关行政管理部门依法处理，构成犯罪的、依法追究刑事责任。</w:t>
      </w:r>
    </w:p>
    <w:p>
      <w:pPr>
        <w:pStyle w:val="26"/>
        <w:adjustRightInd w:val="0"/>
        <w:snapToGrid w:val="0"/>
        <w:spacing w:line="360" w:lineRule="auto"/>
        <w:ind w:firstLine="0" w:firstLineChars="0"/>
        <w:rPr>
          <w:rFonts w:asciiTheme="minorEastAsia" w:hAnsiTheme="minorEastAsia" w:eastAsiaTheme="minorEastAsia"/>
          <w:b/>
          <w:sz w:val="24"/>
        </w:rPr>
      </w:pPr>
      <w:bookmarkStart w:id="43" w:name="_Toc477167926"/>
      <w:r>
        <w:rPr>
          <w:rFonts w:hint="eastAsia" w:asciiTheme="minorEastAsia" w:hAnsiTheme="minorEastAsia" w:eastAsiaTheme="minorEastAsia"/>
          <w:b/>
          <w:sz w:val="24"/>
        </w:rPr>
        <w:t>十一、其它事项</w:t>
      </w:r>
      <w:bookmarkEnd w:id="43"/>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1、本救援预案针对有可能发生的电梯安全事故，组织实施紧急救援工作并协助上级部门进行事故调查处理的指导性文件，可在实施过程中根据不同情况随机进行处理。</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2、本预案自印发之日其实施。</w:t>
      </w:r>
    </w:p>
    <w:p>
      <w:pPr>
        <w:pStyle w:val="26"/>
        <w:adjustRightInd w:val="0"/>
        <w:snapToGrid w:val="0"/>
        <w:spacing w:line="360" w:lineRule="auto"/>
        <w:ind w:firstLine="482"/>
        <w:jc w:val="center"/>
        <w:rPr>
          <w:rFonts w:asciiTheme="minorEastAsia" w:hAnsiTheme="minorEastAsia" w:eastAsiaTheme="minorEastAsia"/>
          <w:b/>
          <w:sz w:val="24"/>
        </w:rPr>
      </w:pPr>
      <w:r>
        <w:rPr>
          <w:rFonts w:hint="eastAsia" w:asciiTheme="minorEastAsia" w:hAnsiTheme="minorEastAsia" w:eastAsiaTheme="minorEastAsia"/>
          <w:b/>
          <w:sz w:val="24"/>
        </w:rPr>
        <w:t>现场管理制度</w:t>
      </w:r>
    </w:p>
    <w:p>
      <w:pPr>
        <w:pStyle w:val="26"/>
        <w:adjustRightInd w:val="0"/>
        <w:snapToGrid w:val="0"/>
        <w:spacing w:line="360" w:lineRule="auto"/>
        <w:ind w:firstLine="482"/>
        <w:jc w:val="center"/>
        <w:rPr>
          <w:rFonts w:asciiTheme="minorEastAsia" w:hAnsiTheme="minorEastAsia" w:eastAsiaTheme="minorEastAsia"/>
          <w:b/>
          <w:sz w:val="24"/>
        </w:rPr>
      </w:pPr>
      <w:r>
        <w:rPr>
          <w:rFonts w:hint="eastAsia" w:asciiTheme="minorEastAsia" w:hAnsiTheme="minorEastAsia" w:eastAsiaTheme="minorEastAsia"/>
          <w:b/>
          <w:sz w:val="24"/>
        </w:rPr>
        <w:t>——故障及常见事故应急处理措施（电梯类）</w:t>
      </w:r>
    </w:p>
    <w:p>
      <w:pPr>
        <w:pStyle w:val="26"/>
        <w:adjustRightInd w:val="0"/>
        <w:snapToGrid w:val="0"/>
        <w:spacing w:line="360" w:lineRule="auto"/>
        <w:ind w:firstLine="480"/>
        <w:jc w:val="center"/>
        <w:rPr>
          <w:rFonts w:asciiTheme="minorEastAsia" w:hAnsiTheme="minorEastAsia" w:eastAsiaTheme="minorEastAsia"/>
          <w:sz w:val="24"/>
        </w:rPr>
      </w:pPr>
      <w:r>
        <w:rPr>
          <w:rFonts w:hint="eastAsia" w:asciiTheme="minorEastAsia" w:hAnsiTheme="minorEastAsia" w:eastAsiaTheme="minorEastAsia"/>
          <w:sz w:val="24"/>
        </w:rPr>
        <w:t>（需上墙悬挂）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gridSpan w:val="2"/>
          </w:tcPr>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故障或事故现场</w:t>
            </w:r>
          </w:p>
        </w:tc>
        <w:tc>
          <w:tcPr>
            <w:tcW w:w="6660" w:type="dxa"/>
          </w:tcPr>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曳</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引</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式</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电</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梯</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停</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梯</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困</w:t>
            </w:r>
          </w:p>
          <w:p>
            <w:pPr>
              <w:pStyle w:val="26"/>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人</w:t>
            </w:r>
          </w:p>
        </w:tc>
        <w:tc>
          <w:tcPr>
            <w:tcW w:w="720" w:type="dxa"/>
            <w:vAlign w:val="center"/>
          </w:tcPr>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有</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机</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房</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电</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梯</w:t>
            </w:r>
          </w:p>
        </w:tc>
        <w:tc>
          <w:tcPr>
            <w:tcW w:w="6660" w:type="dxa"/>
          </w:tcPr>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方法步骤：</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首先断开电梯总开关，以避免在救援过程中突然恢复供电而导致意外的发生。</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通过电梯紧急报警装置或其它通讯方式与被困乘客保持通话，安抚被困乘客。</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若确认有乘客受伤或有可能有乘客会受伤等情况，则应立即同时通报120急救中心，以使急救中心做出相应行动。</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确定轿厢的具体位置。</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轿厢若在开门区（平层位置），则直接开门放人。</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若在非门区</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维保人员到机房进行松闸盘车作业（通常为抱闸、盘车）。</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盘车至轿厢到达平层位置，开门放人。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Pr>
          <w:p>
            <w:pPr>
              <w:pStyle w:val="26"/>
              <w:adjustRightInd w:val="0"/>
              <w:snapToGrid w:val="0"/>
              <w:spacing w:line="360" w:lineRule="auto"/>
              <w:ind w:firstLine="480"/>
              <w:rPr>
                <w:rFonts w:asciiTheme="minorEastAsia" w:hAnsiTheme="minorEastAsia" w:eastAsiaTheme="minorEastAsia"/>
                <w:sz w:val="24"/>
              </w:rPr>
            </w:pPr>
          </w:p>
        </w:tc>
        <w:tc>
          <w:tcPr>
            <w:tcW w:w="720" w:type="dxa"/>
            <w:vAlign w:val="center"/>
          </w:tcPr>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无</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机</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房</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电</w:t>
            </w:r>
          </w:p>
          <w:p>
            <w:pPr>
              <w:pStyle w:val="26"/>
              <w:adjustRightInd w:val="0"/>
              <w:snapToGrid w:val="0"/>
              <w:spacing w:line="36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梯</w:t>
            </w:r>
          </w:p>
        </w:tc>
        <w:tc>
          <w:tcPr>
            <w:tcW w:w="6660" w:type="dxa"/>
          </w:tcPr>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方法步骤：</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1、2、3、4、5同上</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6、若在非门区</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维保人员进行紧急松闸救援。</w:t>
            </w:r>
          </w:p>
          <w:p>
            <w:pPr>
              <w:pStyle w:val="26"/>
              <w:adjustRightInd w:val="0"/>
              <w:snapToGrid w:val="0"/>
              <w:spacing w:line="312" w:lineRule="auto"/>
              <w:ind w:firstLine="480"/>
              <w:rPr>
                <w:rFonts w:asciiTheme="minorEastAsia" w:hAnsiTheme="minorEastAsia" w:eastAsiaTheme="minorEastAsia"/>
                <w:sz w:val="24"/>
              </w:rPr>
            </w:pPr>
            <w:r>
              <w:rPr>
                <w:rFonts w:hint="eastAsia" w:asciiTheme="minorEastAsia" w:hAnsiTheme="minorEastAsia" w:eastAsiaTheme="minorEastAsia"/>
                <w:sz w:val="24"/>
              </w:rPr>
              <w:t>调整轿厢到达平层位置，开门放人。</w:t>
            </w:r>
          </w:p>
        </w:tc>
      </w:tr>
    </w:tbl>
    <w:p>
      <w:pPr>
        <w:spacing w:line="360" w:lineRule="auto"/>
        <w:rPr>
          <w:rFonts w:asciiTheme="minorEastAsia" w:hAnsiTheme="minorEastAsia" w:eastAsiaTheme="minorEastAsia"/>
          <w:bCs/>
          <w:sz w:val="24"/>
        </w:rPr>
      </w:pPr>
    </w:p>
    <w:p>
      <w:pPr>
        <w:spacing w:line="360" w:lineRule="auto"/>
        <w:ind w:left="4200" w:leftChars="2000"/>
        <w:rPr>
          <w:rFonts w:asciiTheme="minorEastAsia" w:hAnsiTheme="minorEastAsia" w:eastAsiaTheme="minorEastAsia"/>
          <w:bCs/>
          <w:sz w:val="24"/>
        </w:rPr>
      </w:pPr>
      <w:r>
        <w:rPr>
          <w:rFonts w:hint="eastAsia" w:asciiTheme="minorEastAsia" w:hAnsiTheme="minorEastAsia" w:eastAsiaTheme="minorEastAsia"/>
          <w:bCs/>
          <w:sz w:val="24"/>
        </w:rPr>
        <w:t>（由制造商及中标商签字盖章确认）</w:t>
      </w:r>
    </w:p>
    <w:p>
      <w:pPr>
        <w:spacing w:line="360" w:lineRule="auto"/>
        <w:ind w:left="4200" w:leftChars="2000" w:firstLine="1200" w:firstLineChars="500"/>
        <w:rPr>
          <w:rFonts w:asciiTheme="minorEastAsia" w:hAnsiTheme="minorEastAsia" w:eastAsiaTheme="minorEastAsia"/>
          <w:bCs/>
          <w:sz w:val="24"/>
        </w:rPr>
      </w:pPr>
      <w:r>
        <w:rPr>
          <w:rFonts w:asciiTheme="minorEastAsia" w:hAnsiTheme="minorEastAsia" w:eastAsiaTheme="minorEastAsia"/>
          <w:bCs/>
          <w:sz w:val="24"/>
        </w:rPr>
        <w:t>年</w:t>
      </w:r>
      <w:r>
        <w:rPr>
          <w:rFonts w:hint="eastAsia" w:asciiTheme="minorEastAsia" w:hAnsiTheme="minorEastAsia" w:eastAsiaTheme="minorEastAsia"/>
          <w:bCs/>
          <w:sz w:val="24"/>
        </w:rPr>
        <w:t xml:space="preserve">    月   日</w:t>
      </w:r>
    </w:p>
    <w:p>
      <w:pPr>
        <w:snapToGrid w:val="0"/>
        <w:spacing w:line="360" w:lineRule="auto"/>
        <w:rPr>
          <w:rFonts w:ascii="宋体" w:hAnsi="宋体" w:cs="宋体"/>
          <w:b/>
          <w:bCs/>
          <w:sz w:val="28"/>
          <w:szCs w:val="28"/>
        </w:rPr>
      </w:pPr>
      <w:r>
        <w:rPr>
          <w:rFonts w:hint="eastAsia" w:ascii="宋体" w:hAnsi="宋体" w:cs="宋体"/>
          <w:sz w:val="28"/>
          <w:szCs w:val="28"/>
        </w:rPr>
        <w:t>附4：</w:t>
      </w:r>
    </w:p>
    <w:p>
      <w:pPr>
        <w:snapToGrid w:val="0"/>
        <w:spacing w:line="360" w:lineRule="auto"/>
        <w:jc w:val="center"/>
        <w:rPr>
          <w:rFonts w:ascii="宋体" w:hAnsi="宋体" w:cs="宋体"/>
          <w:b/>
          <w:bCs/>
          <w:sz w:val="36"/>
          <w:szCs w:val="36"/>
        </w:rPr>
      </w:pPr>
      <w:r>
        <w:rPr>
          <w:rFonts w:hint="eastAsia" w:ascii="宋体" w:hAnsi="宋体" w:cs="宋体"/>
          <w:b/>
          <w:bCs/>
          <w:sz w:val="36"/>
          <w:szCs w:val="36"/>
        </w:rPr>
        <w:t>郑州大学仪器设备初步验收单</w:t>
      </w:r>
    </w:p>
    <w:p>
      <w:pPr>
        <w:ind w:firstLine="354" w:firstLineChars="147"/>
        <w:rPr>
          <w:rFonts w:ascii="宋体" w:hAnsi="宋体" w:cs="宋体"/>
          <w:b/>
          <w:bCs/>
          <w:sz w:val="24"/>
        </w:rPr>
      </w:pPr>
      <w:r>
        <w:rPr>
          <w:rFonts w:hint="eastAsia" w:ascii="宋体" w:hAnsi="宋体" w:cs="宋体"/>
          <w:b/>
          <w:bCs/>
          <w:sz w:val="24"/>
        </w:rPr>
        <w:t>No.                                         年   月   日</w:t>
      </w:r>
    </w:p>
    <w:tbl>
      <w:tblPr>
        <w:tblStyle w:val="13"/>
        <w:tblW w:w="8853"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038"/>
        <w:gridCol w:w="452"/>
        <w:gridCol w:w="1249"/>
        <w:gridCol w:w="696"/>
        <w:gridCol w:w="789"/>
        <w:gridCol w:w="6"/>
        <w:gridCol w:w="763"/>
        <w:gridCol w:w="172"/>
        <w:gridCol w:w="678"/>
        <w:gridCol w:w="29"/>
        <w:gridCol w:w="68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vAlign w:val="center"/>
          </w:tcPr>
          <w:p>
            <w:pPr>
              <w:jc w:val="center"/>
              <w:rPr>
                <w:rFonts w:ascii="宋体" w:hAnsi="宋体" w:cs="宋体"/>
              </w:rPr>
            </w:pPr>
            <w:r>
              <w:rPr>
                <w:rFonts w:hint="eastAsia" w:ascii="宋体" w:hAnsi="宋体" w:cs="宋体"/>
              </w:rPr>
              <w:t>使用单位</w:t>
            </w:r>
          </w:p>
        </w:tc>
        <w:tc>
          <w:tcPr>
            <w:tcW w:w="1581" w:type="dxa"/>
            <w:gridSpan w:val="3"/>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rPr>
            </w:pPr>
          </w:p>
        </w:tc>
        <w:tc>
          <w:tcPr>
            <w:tcW w:w="1249" w:type="dxa"/>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rPr>
            </w:pPr>
            <w:r>
              <w:rPr>
                <w:rFonts w:hint="eastAsia" w:ascii="宋体" w:hAnsi="宋体" w:cs="宋体"/>
              </w:rPr>
              <w:t>使用人</w:t>
            </w:r>
          </w:p>
        </w:tc>
        <w:tc>
          <w:tcPr>
            <w:tcW w:w="1485" w:type="dxa"/>
            <w:gridSpan w:val="2"/>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rPr>
            </w:pPr>
          </w:p>
        </w:tc>
        <w:tc>
          <w:tcPr>
            <w:tcW w:w="1648" w:type="dxa"/>
            <w:gridSpan w:val="5"/>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rPr>
            </w:pPr>
            <w:r>
              <w:rPr>
                <w:rFonts w:hint="eastAsia" w:ascii="宋体" w:hAnsi="宋体" w:cs="宋体"/>
              </w:rPr>
              <w:t>合同编号</w:t>
            </w:r>
          </w:p>
        </w:tc>
        <w:tc>
          <w:tcPr>
            <w:tcW w:w="1684" w:type="dxa"/>
            <w:gridSpan w:val="2"/>
            <w:tcBorders>
              <w:top w:val="single" w:color="auto" w:sz="12" w:space="0"/>
              <w:left w:val="single" w:color="auto" w:sz="2" w:space="0"/>
              <w:bottom w:val="single" w:color="auto" w:sz="2" w:space="0"/>
              <w:right w:val="single" w:color="auto" w:sz="12"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6" w:type="dxa"/>
            <w:gridSpan w:val="2"/>
            <w:tcBorders>
              <w:left w:val="single" w:color="auto" w:sz="12" w:space="0"/>
              <w:right w:val="single" w:color="auto" w:sz="2" w:space="0"/>
            </w:tcBorders>
            <w:vAlign w:val="center"/>
          </w:tcPr>
          <w:p>
            <w:pPr>
              <w:jc w:val="center"/>
              <w:rPr>
                <w:rFonts w:ascii="宋体" w:hAnsi="宋体" w:cs="宋体"/>
              </w:rPr>
            </w:pPr>
            <w:r>
              <w:rPr>
                <w:rFonts w:hint="eastAsia" w:ascii="宋体" w:hAnsi="宋体" w:cs="宋体"/>
              </w:rPr>
              <w:t>供货商</w:t>
            </w:r>
          </w:p>
        </w:tc>
        <w:tc>
          <w:tcPr>
            <w:tcW w:w="4321" w:type="dxa"/>
            <w:gridSpan w:val="7"/>
            <w:tcBorders>
              <w:left w:val="single" w:color="auto" w:sz="2" w:space="0"/>
              <w:right w:val="single" w:color="auto" w:sz="2" w:space="0"/>
            </w:tcBorders>
            <w:vAlign w:val="center"/>
          </w:tcPr>
          <w:p>
            <w:pPr>
              <w:jc w:val="center"/>
              <w:rPr>
                <w:rFonts w:ascii="宋体" w:hAnsi="宋体" w:cs="宋体"/>
              </w:rPr>
            </w:pPr>
            <w:r>
              <w:rPr>
                <w:rFonts w:hint="eastAsia" w:ascii="宋体" w:hAnsi="宋体" w:cs="宋体"/>
              </w:rPr>
              <w:t>森赫电梯股份有限公司</w:t>
            </w:r>
          </w:p>
        </w:tc>
        <w:tc>
          <w:tcPr>
            <w:tcW w:w="1642" w:type="dxa"/>
            <w:gridSpan w:val="4"/>
            <w:tcBorders>
              <w:left w:val="single" w:color="auto" w:sz="2" w:space="0"/>
              <w:right w:val="single" w:color="auto" w:sz="2" w:space="0"/>
            </w:tcBorders>
            <w:vAlign w:val="center"/>
          </w:tcPr>
          <w:p>
            <w:pPr>
              <w:jc w:val="center"/>
              <w:rPr>
                <w:rFonts w:ascii="宋体" w:hAnsi="宋体" w:cs="宋体"/>
              </w:rPr>
            </w:pPr>
            <w:r>
              <w:rPr>
                <w:rFonts w:hint="eastAsia" w:ascii="宋体" w:hAnsi="宋体" w:cs="宋体"/>
              </w:rPr>
              <w:t xml:space="preserve">合同总金额   </w:t>
            </w:r>
          </w:p>
        </w:tc>
        <w:tc>
          <w:tcPr>
            <w:tcW w:w="1684" w:type="dxa"/>
            <w:gridSpan w:val="2"/>
            <w:tcBorders>
              <w:left w:val="single" w:color="auto" w:sz="2" w:space="0"/>
              <w:right w:val="single" w:color="auto" w:sz="12" w:space="0"/>
            </w:tcBorders>
            <w:vAlign w:val="center"/>
          </w:tcPr>
          <w:p>
            <w:pPr>
              <w:jc w:val="center"/>
              <w:rPr>
                <w:rFonts w:ascii="宋体" w:hAnsi="宋体" w:cs="宋体"/>
              </w:rPr>
            </w:pPr>
            <w:r>
              <w:rPr>
                <w:rFonts w:hint="eastAsia" w:ascii="宋体" w:hAnsi="宋体" w:cs="宋体"/>
              </w:rPr>
              <w:t>780000元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3" w:type="dxa"/>
            <w:gridSpan w:val="15"/>
            <w:tcBorders>
              <w:left w:val="single" w:color="auto" w:sz="12" w:space="0"/>
              <w:right w:val="single" w:color="auto" w:sz="12" w:space="0"/>
            </w:tcBorders>
            <w:vAlign w:val="center"/>
          </w:tcPr>
          <w:p>
            <w:pPr>
              <w:jc w:val="center"/>
              <w:rPr>
                <w:rFonts w:ascii="宋体" w:hAnsi="宋体" w:cs="宋体"/>
              </w:rPr>
            </w:pPr>
            <w:r>
              <w:rPr>
                <w:rFonts w:hint="eastAsia" w:ascii="宋体" w:hAnsi="宋体" w:cs="宋体"/>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8" w:type="dxa"/>
            <w:tcBorders>
              <w:left w:val="single" w:color="auto" w:sz="12" w:space="0"/>
              <w:bottom w:val="single" w:color="auto" w:sz="2" w:space="0"/>
              <w:right w:val="single" w:color="auto" w:sz="2" w:space="0"/>
            </w:tcBorders>
            <w:vAlign w:val="center"/>
          </w:tcPr>
          <w:p>
            <w:pPr>
              <w:jc w:val="center"/>
              <w:rPr>
                <w:rFonts w:ascii="宋体" w:hAnsi="宋体" w:cs="宋体"/>
                <w:b/>
                <w:bCs/>
              </w:rPr>
            </w:pPr>
            <w:r>
              <w:rPr>
                <w:rFonts w:hint="eastAsia" w:ascii="宋体" w:hAnsi="宋体" w:cs="宋体"/>
                <w:b/>
                <w:bCs/>
              </w:rPr>
              <w:t>序号</w:t>
            </w:r>
          </w:p>
        </w:tc>
        <w:tc>
          <w:tcPr>
            <w:tcW w:w="1667" w:type="dxa"/>
            <w:gridSpan w:val="3"/>
            <w:tcBorders>
              <w:left w:val="single" w:color="auto" w:sz="2" w:space="0"/>
              <w:bottom w:val="single" w:color="auto" w:sz="2" w:space="0"/>
              <w:right w:val="single" w:color="auto" w:sz="2" w:space="0"/>
            </w:tcBorders>
            <w:vAlign w:val="center"/>
          </w:tcPr>
          <w:p>
            <w:pPr>
              <w:jc w:val="center"/>
              <w:rPr>
                <w:rFonts w:ascii="宋体" w:hAnsi="宋体" w:cs="宋体"/>
                <w:b/>
                <w:bCs/>
              </w:rPr>
            </w:pPr>
            <w:r>
              <w:rPr>
                <w:rFonts w:hint="eastAsia" w:ascii="宋体" w:hAnsi="宋体" w:cs="宋体"/>
                <w:b/>
                <w:bCs/>
              </w:rPr>
              <w:t>品名</w:t>
            </w:r>
          </w:p>
        </w:tc>
        <w:tc>
          <w:tcPr>
            <w:tcW w:w="2397" w:type="dxa"/>
            <w:gridSpan w:val="3"/>
            <w:tcBorders>
              <w:left w:val="single" w:color="auto" w:sz="2" w:space="0"/>
              <w:bottom w:val="single" w:color="auto" w:sz="2" w:space="0"/>
              <w:right w:val="single" w:color="auto" w:sz="2" w:space="0"/>
            </w:tcBorders>
            <w:vAlign w:val="center"/>
          </w:tcPr>
          <w:p>
            <w:pPr>
              <w:jc w:val="center"/>
              <w:rPr>
                <w:rFonts w:ascii="宋体" w:hAnsi="宋体" w:cs="宋体"/>
                <w:b/>
                <w:bCs/>
              </w:rPr>
            </w:pPr>
            <w:r>
              <w:rPr>
                <w:rFonts w:hint="eastAsia" w:ascii="宋体" w:hAnsi="宋体" w:cs="宋体"/>
                <w:b/>
                <w:bCs/>
              </w:rPr>
              <w:t>技术参数</w:t>
            </w:r>
          </w:p>
          <w:p>
            <w:pPr>
              <w:jc w:val="center"/>
              <w:rPr>
                <w:rFonts w:ascii="宋体" w:hAnsi="宋体" w:cs="宋体"/>
                <w:b/>
                <w:bCs/>
              </w:rPr>
            </w:pPr>
            <w:r>
              <w:rPr>
                <w:rFonts w:hint="eastAsia" w:ascii="宋体" w:hAnsi="宋体" w:cs="宋体"/>
                <w:b/>
                <w:bCs/>
              </w:rPr>
              <w:t>（规格型号）</w:t>
            </w:r>
          </w:p>
        </w:tc>
        <w:tc>
          <w:tcPr>
            <w:tcW w:w="1558" w:type="dxa"/>
            <w:gridSpan w:val="3"/>
            <w:tcBorders>
              <w:left w:val="single" w:color="auto" w:sz="2" w:space="0"/>
              <w:bottom w:val="single" w:color="auto" w:sz="2" w:space="0"/>
              <w:right w:val="single" w:color="auto" w:sz="2" w:space="0"/>
            </w:tcBorders>
            <w:vAlign w:val="center"/>
          </w:tcPr>
          <w:p>
            <w:pPr>
              <w:jc w:val="center"/>
              <w:rPr>
                <w:rFonts w:ascii="宋体" w:hAnsi="宋体" w:cs="宋体"/>
                <w:b/>
                <w:bCs/>
              </w:rPr>
            </w:pPr>
            <w:r>
              <w:rPr>
                <w:rFonts w:hint="eastAsia" w:ascii="宋体" w:hAnsi="宋体" w:cs="宋体"/>
                <w:b/>
                <w:bCs/>
              </w:rPr>
              <w:t>生产厂家（产地）</w:t>
            </w:r>
          </w:p>
        </w:tc>
        <w:tc>
          <w:tcPr>
            <w:tcW w:w="8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
                <w:bCs/>
              </w:rPr>
            </w:pPr>
            <w:r>
              <w:rPr>
                <w:rFonts w:hint="eastAsia" w:ascii="宋体" w:hAnsi="宋体" w:cs="宋体"/>
                <w:b/>
                <w:bCs/>
              </w:rPr>
              <w:t>数量</w:t>
            </w:r>
          </w:p>
        </w:tc>
        <w:tc>
          <w:tcPr>
            <w:tcW w:w="709" w:type="dxa"/>
            <w:gridSpan w:val="2"/>
            <w:tcBorders>
              <w:top w:val="single" w:color="auto" w:sz="2" w:space="0"/>
              <w:left w:val="single" w:color="auto" w:sz="2" w:space="0"/>
              <w:bottom w:val="single" w:color="auto" w:sz="2" w:space="0"/>
            </w:tcBorders>
            <w:vAlign w:val="center"/>
          </w:tcPr>
          <w:p>
            <w:pPr>
              <w:jc w:val="center"/>
              <w:rPr>
                <w:rFonts w:ascii="宋体" w:hAnsi="宋体" w:cs="宋体"/>
                <w:b/>
                <w:bCs/>
              </w:rPr>
            </w:pPr>
            <w:r>
              <w:rPr>
                <w:rFonts w:hint="eastAsia" w:ascii="宋体" w:hAnsi="宋体" w:cs="宋体"/>
                <w:b/>
                <w:bCs/>
              </w:rPr>
              <w:t>单位</w:t>
            </w:r>
          </w:p>
        </w:tc>
        <w:tc>
          <w:tcPr>
            <w:tcW w:w="1004" w:type="dxa"/>
            <w:tcBorders>
              <w:bottom w:val="single" w:color="auto" w:sz="2" w:space="0"/>
              <w:right w:val="single" w:color="auto" w:sz="12" w:space="0"/>
            </w:tcBorders>
            <w:vAlign w:val="center"/>
          </w:tcPr>
          <w:p>
            <w:pPr>
              <w:jc w:val="center"/>
              <w:rPr>
                <w:rFonts w:ascii="宋体" w:hAnsi="宋体" w:cs="宋体"/>
                <w:b/>
                <w:bCs/>
              </w:rPr>
            </w:pPr>
            <w:r>
              <w:rPr>
                <w:rFonts w:hint="eastAsia" w:ascii="宋体" w:hAnsi="宋体" w:cs="宋体"/>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66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乘客兼消防无障碍电梯</w:t>
            </w:r>
          </w:p>
        </w:tc>
        <w:tc>
          <w:tcPr>
            <w:tcW w:w="2397"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载重：1000kg</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速度：1.75m/s</w:t>
            </w:r>
          </w:p>
          <w:p>
            <w:pPr>
              <w:autoSpaceDE w:val="0"/>
              <w:autoSpaceDN w:val="0"/>
              <w:adjustRightInd w:val="0"/>
              <w:snapToGrid w:val="0"/>
              <w:jc w:val="center"/>
              <w:rPr>
                <w:rFonts w:ascii="宋体" w:hAnsi="宋体" w:cs="宋体"/>
                <w:kern w:val="0"/>
                <w:sz w:val="24"/>
              </w:rPr>
            </w:pPr>
            <w:r>
              <w:rPr>
                <w:rFonts w:hint="eastAsia" w:cs="宋体" w:asciiTheme="minorEastAsia" w:hAnsiTheme="minorEastAsia" w:eastAsiaTheme="minorEastAsia"/>
                <w:sz w:val="24"/>
              </w:rPr>
              <w:t>层站门：8层8站8门</w:t>
            </w:r>
          </w:p>
        </w:tc>
        <w:tc>
          <w:tcPr>
            <w:tcW w:w="155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森赫电梯股份有限公司</w:t>
            </w:r>
          </w:p>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（中国）</w:t>
            </w:r>
          </w:p>
        </w:tc>
        <w:tc>
          <w:tcPr>
            <w:tcW w:w="850"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709"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台</w:t>
            </w:r>
          </w:p>
        </w:tc>
        <w:tc>
          <w:tcPr>
            <w:tcW w:w="1004"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66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乘客兼消防无障碍电梯</w:t>
            </w:r>
          </w:p>
        </w:tc>
        <w:tc>
          <w:tcPr>
            <w:tcW w:w="2397"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载重：1000kg</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速度：1.75m/s</w:t>
            </w:r>
          </w:p>
          <w:p>
            <w:pPr>
              <w:autoSpaceDE w:val="0"/>
              <w:autoSpaceDN w:val="0"/>
              <w:adjustRightInd w:val="0"/>
              <w:snapToGrid w:val="0"/>
              <w:jc w:val="center"/>
              <w:rPr>
                <w:rFonts w:ascii="宋体" w:hAnsi="宋体" w:cs="宋体"/>
                <w:kern w:val="0"/>
                <w:sz w:val="24"/>
              </w:rPr>
            </w:pPr>
            <w:r>
              <w:rPr>
                <w:rFonts w:hint="eastAsia" w:cs="宋体" w:asciiTheme="minorEastAsia" w:hAnsiTheme="minorEastAsia" w:eastAsiaTheme="minorEastAsia"/>
                <w:sz w:val="24"/>
              </w:rPr>
              <w:t>层站门：8层8站8门</w:t>
            </w:r>
          </w:p>
        </w:tc>
        <w:tc>
          <w:tcPr>
            <w:tcW w:w="155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森赫电梯股份有限公司</w:t>
            </w:r>
          </w:p>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（中国）</w:t>
            </w:r>
          </w:p>
        </w:tc>
        <w:tc>
          <w:tcPr>
            <w:tcW w:w="850"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709"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台</w:t>
            </w:r>
          </w:p>
        </w:tc>
        <w:tc>
          <w:tcPr>
            <w:tcW w:w="1004"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rPr>
                <w:rFonts w:ascii="宋体" w:hAnsi="宋体" w:cs="宋体"/>
                <w:sz w:val="24"/>
              </w:rPr>
            </w:pPr>
          </w:p>
        </w:tc>
        <w:tc>
          <w:tcPr>
            <w:tcW w:w="166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宋体"/>
                <w:kern w:val="0"/>
                <w:sz w:val="24"/>
              </w:rPr>
            </w:pPr>
          </w:p>
        </w:tc>
        <w:tc>
          <w:tcPr>
            <w:tcW w:w="2397"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宋体" w:hAnsi="宋体" w:cs="宋体"/>
                <w:kern w:val="0"/>
                <w:sz w:val="24"/>
              </w:rPr>
            </w:pPr>
          </w:p>
        </w:tc>
        <w:tc>
          <w:tcPr>
            <w:tcW w:w="155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宋体"/>
              </w:rPr>
            </w:pPr>
          </w:p>
        </w:tc>
        <w:tc>
          <w:tcPr>
            <w:tcW w:w="850"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宋体"/>
                <w:kern w:val="0"/>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宋体" w:hAnsi="宋体" w:cs="宋体"/>
              </w:rPr>
            </w:pPr>
          </w:p>
        </w:tc>
        <w:tc>
          <w:tcPr>
            <w:tcW w:w="1004"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8" w:type="dxa"/>
            <w:vMerge w:val="restart"/>
            <w:tcBorders>
              <w:top w:val="single" w:color="auto" w:sz="12" w:space="0"/>
              <w:left w:val="single" w:color="auto" w:sz="12" w:space="0"/>
            </w:tcBorders>
            <w:textDirection w:val="tbRlV"/>
            <w:vAlign w:val="center"/>
          </w:tcPr>
          <w:p>
            <w:pPr>
              <w:ind w:left="113" w:right="113"/>
              <w:jc w:val="center"/>
              <w:rPr>
                <w:rFonts w:ascii="宋体" w:hAnsi="宋体" w:cs="宋体"/>
              </w:rPr>
            </w:pPr>
            <w:r>
              <w:rPr>
                <w:rFonts w:hint="eastAsia" w:ascii="宋体" w:hAnsi="宋体" w:cs="宋体"/>
              </w:rPr>
              <w:t>实 物 验 收 情 况</w:t>
            </w:r>
          </w:p>
        </w:tc>
        <w:tc>
          <w:tcPr>
            <w:tcW w:w="8185" w:type="dxa"/>
            <w:gridSpan w:val="14"/>
            <w:tcBorders>
              <w:top w:val="single" w:color="auto" w:sz="12" w:space="0"/>
              <w:right w:val="single" w:color="auto" w:sz="12" w:space="0"/>
            </w:tcBorders>
          </w:tcPr>
          <w:p>
            <w:pPr>
              <w:rPr>
                <w:rFonts w:ascii="宋体" w:hAnsi="宋体" w:cs="宋体"/>
              </w:rPr>
            </w:pPr>
            <w:r>
              <w:rPr>
                <w:rFonts w:hint="eastAsia" w:ascii="宋体" w:hAnsi="宋体" w:cs="宋体"/>
              </w:rPr>
              <w:t>外观质量（有无残损，程度如何）。</w:t>
            </w: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8" w:type="dxa"/>
            <w:vMerge w:val="continue"/>
            <w:tcBorders>
              <w:left w:val="single" w:color="auto" w:sz="12" w:space="0"/>
            </w:tcBorders>
            <w:vAlign w:val="center"/>
          </w:tcPr>
          <w:p>
            <w:pPr>
              <w:jc w:val="center"/>
              <w:rPr>
                <w:rFonts w:ascii="宋体" w:hAnsi="宋体" w:cs="宋体"/>
              </w:rPr>
            </w:pPr>
          </w:p>
        </w:tc>
        <w:tc>
          <w:tcPr>
            <w:tcW w:w="8185" w:type="dxa"/>
            <w:gridSpan w:val="14"/>
            <w:tcBorders>
              <w:right w:val="single" w:color="auto" w:sz="12" w:space="0"/>
            </w:tcBorders>
          </w:tcPr>
          <w:p>
            <w:pPr>
              <w:rPr>
                <w:rFonts w:ascii="宋体" w:hAnsi="宋体" w:cs="宋体"/>
              </w:rPr>
            </w:pPr>
            <w:r>
              <w:rPr>
                <w:rFonts w:hint="eastAsia" w:ascii="宋体" w:hAnsi="宋体" w:cs="宋体"/>
              </w:rPr>
              <w:t>清点数量（主机、配件、型号、规格、产地是否与招投标文件、合同、发票、装箱单的数量相同，若有出入，说明缺件名称、规格、数量、金额）。</w:t>
            </w: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68" w:type="dxa"/>
            <w:vMerge w:val="continue"/>
            <w:tcBorders>
              <w:left w:val="single" w:color="auto" w:sz="12" w:space="0"/>
            </w:tcBorders>
            <w:vAlign w:val="center"/>
          </w:tcPr>
          <w:p>
            <w:pPr>
              <w:jc w:val="center"/>
              <w:rPr>
                <w:rFonts w:ascii="宋体" w:hAnsi="宋体" w:cs="宋体"/>
              </w:rPr>
            </w:pPr>
          </w:p>
        </w:tc>
        <w:tc>
          <w:tcPr>
            <w:tcW w:w="8185" w:type="dxa"/>
            <w:gridSpan w:val="14"/>
            <w:tcBorders>
              <w:right w:val="single" w:color="auto" w:sz="12" w:space="0"/>
            </w:tcBorders>
          </w:tcPr>
          <w:p>
            <w:pPr>
              <w:rPr>
                <w:rFonts w:ascii="宋体" w:hAnsi="宋体" w:cs="宋体"/>
              </w:rPr>
            </w:pPr>
            <w:r>
              <w:rPr>
                <w:rFonts w:hint="eastAsia" w:ascii="宋体" w:hAnsi="宋体" w:cs="宋体"/>
              </w:rPr>
              <w:t>仪器设备安装调试及使用人员培训情况（是否完成整套设备安装、有无安装缺陷，使用人员是否经过培训）。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68" w:type="dxa"/>
            <w:tcBorders>
              <w:top w:val="single" w:color="auto" w:sz="12" w:space="0"/>
              <w:left w:val="single" w:color="auto" w:sz="12" w:space="0"/>
            </w:tcBorders>
            <w:textDirection w:val="tbRlV"/>
            <w:vAlign w:val="center"/>
          </w:tcPr>
          <w:p>
            <w:pPr>
              <w:ind w:left="113" w:right="113"/>
              <w:jc w:val="center"/>
              <w:rPr>
                <w:rFonts w:ascii="宋体" w:hAnsi="宋体" w:cs="宋体"/>
              </w:rPr>
            </w:pPr>
            <w:r>
              <w:rPr>
                <w:rFonts w:hint="eastAsia" w:ascii="宋体" w:hAnsi="宋体" w:cs="宋体"/>
              </w:rPr>
              <w:t>技术验收情况</w:t>
            </w:r>
          </w:p>
        </w:tc>
        <w:tc>
          <w:tcPr>
            <w:tcW w:w="8185" w:type="dxa"/>
            <w:gridSpan w:val="14"/>
            <w:tcBorders>
              <w:top w:val="single" w:color="auto" w:sz="12" w:space="0"/>
              <w:right w:val="single" w:color="auto" w:sz="12" w:space="0"/>
            </w:tcBorders>
          </w:tcPr>
          <w:p>
            <w:pPr>
              <w:rPr>
                <w:rFonts w:ascii="宋体" w:hAnsi="宋体" w:cs="宋体"/>
              </w:rPr>
            </w:pPr>
            <w:r>
              <w:rPr>
                <w:rFonts w:hint="eastAsia" w:ascii="宋体" w:hAnsi="宋体" w:cs="宋体"/>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668" w:type="dxa"/>
            <w:tcBorders>
              <w:top w:val="single" w:color="auto" w:sz="12" w:space="0"/>
              <w:left w:val="single" w:color="auto" w:sz="12" w:space="0"/>
              <w:bottom w:val="single" w:color="000000" w:sz="12" w:space="0"/>
            </w:tcBorders>
            <w:textDirection w:val="tbRlV"/>
            <w:vAlign w:val="center"/>
          </w:tcPr>
          <w:p>
            <w:pPr>
              <w:spacing w:after="120"/>
              <w:ind w:left="113" w:right="113"/>
              <w:jc w:val="center"/>
              <w:rPr>
                <w:rFonts w:ascii="宋体" w:hAnsi="宋体" w:cs="宋体"/>
              </w:rPr>
            </w:pPr>
            <w:r>
              <w:rPr>
                <w:rFonts w:hint="eastAsia" w:ascii="宋体" w:hAnsi="宋体" w:cs="宋体"/>
              </w:rPr>
              <w:t>初步验收情况</w:t>
            </w:r>
          </w:p>
        </w:tc>
        <w:tc>
          <w:tcPr>
            <w:tcW w:w="8185" w:type="dxa"/>
            <w:gridSpan w:val="14"/>
            <w:tcBorders>
              <w:top w:val="single" w:color="auto" w:sz="12" w:space="0"/>
              <w:bottom w:val="single" w:color="000000" w:sz="12" w:space="0"/>
              <w:right w:val="single" w:color="auto" w:sz="12" w:space="0"/>
            </w:tcBorders>
            <w:vAlign w:val="center"/>
          </w:tcPr>
          <w:p>
            <w:pPr>
              <w:spacing w:line="240" w:lineRule="atLeast"/>
              <w:rPr>
                <w:rFonts w:ascii="宋体" w:hAnsi="宋体" w:cs="宋体"/>
              </w:rPr>
            </w:pPr>
            <w:r>
              <w:rPr>
                <w:rFonts w:hint="eastAsia" w:ascii="宋体" w:hAnsi="宋体" w:cs="宋体"/>
              </w:rPr>
              <w:t>□通过验收                  □整改后再组织验收</w:t>
            </w:r>
          </w:p>
          <w:p>
            <w:pPr>
              <w:spacing w:line="240" w:lineRule="atLeast"/>
              <w:rPr>
                <w:rFonts w:ascii="宋体" w:hAnsi="宋体" w:cs="宋体"/>
              </w:rPr>
            </w:pPr>
          </w:p>
          <w:p>
            <w:pPr>
              <w:adjustRightInd w:val="0"/>
              <w:snapToGrid w:val="0"/>
              <w:rPr>
                <w:rFonts w:ascii="宋体" w:hAnsi="宋体" w:cs="宋体"/>
              </w:rPr>
            </w:pPr>
            <w:r>
              <w:rPr>
                <w:rFonts w:hint="eastAsia" w:ascii="宋体" w:hAnsi="宋体" w:cs="宋体"/>
              </w:rPr>
              <w:t>□不通过验收  索赔要求      □其他结论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1297" w:type="dxa"/>
            <w:gridSpan w:val="3"/>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宋体" w:hAnsi="宋体" w:cs="宋体"/>
              </w:rPr>
            </w:pPr>
            <w:r>
              <w:rPr>
                <w:rFonts w:hint="eastAsia" w:ascii="宋体" w:hAnsi="宋体" w:cs="宋体"/>
              </w:rPr>
              <w:t>验收小组</w:t>
            </w:r>
          </w:p>
          <w:p>
            <w:pPr>
              <w:spacing w:line="240" w:lineRule="atLeast"/>
              <w:jc w:val="center"/>
              <w:rPr>
                <w:rFonts w:ascii="宋体" w:hAnsi="宋体" w:cs="宋体"/>
              </w:rPr>
            </w:pPr>
            <w:r>
              <w:rPr>
                <w:rFonts w:hint="eastAsia" w:ascii="宋体" w:hAnsi="宋体" w:cs="宋体"/>
              </w:rPr>
              <w:t>成员签字</w:t>
            </w:r>
          </w:p>
        </w:tc>
        <w:tc>
          <w:tcPr>
            <w:tcW w:w="3435"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宋体" w:hAnsi="宋体" w:cs="宋体"/>
              </w:rPr>
            </w:pPr>
          </w:p>
        </w:tc>
        <w:tc>
          <w:tcPr>
            <w:tcW w:w="1730"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rPr>
                <w:rFonts w:ascii="宋体" w:hAnsi="宋体" w:cs="宋体"/>
              </w:rPr>
            </w:pPr>
            <w:r>
              <w:rPr>
                <w:rFonts w:hint="eastAsia" w:ascii="宋体" w:hAnsi="宋体" w:cs="宋体"/>
              </w:rPr>
              <w:t xml:space="preserve">    供货商</w:t>
            </w:r>
          </w:p>
          <w:p>
            <w:pPr>
              <w:spacing w:line="240" w:lineRule="atLeast"/>
              <w:jc w:val="center"/>
              <w:rPr>
                <w:rFonts w:ascii="宋体" w:hAnsi="宋体" w:cs="宋体"/>
              </w:rPr>
            </w:pPr>
            <w:r>
              <w:rPr>
                <w:rFonts w:hint="eastAsia" w:ascii="宋体" w:hAnsi="宋体" w:cs="宋体"/>
              </w:rPr>
              <w:t>授权代表签字</w:t>
            </w:r>
          </w:p>
        </w:tc>
        <w:tc>
          <w:tcPr>
            <w:tcW w:w="2391"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宋体" w:hAnsi="宋体" w:cs="宋体"/>
              </w:rPr>
            </w:pPr>
          </w:p>
        </w:tc>
      </w:tr>
    </w:tbl>
    <w:p>
      <w:pPr>
        <w:snapToGrid w:val="0"/>
        <w:spacing w:line="360" w:lineRule="auto"/>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 xml:space="preserve">附5：                </w:t>
      </w:r>
    </w:p>
    <w:p>
      <w:pPr>
        <w:snapToGrid w:val="0"/>
        <w:spacing w:line="360" w:lineRule="auto"/>
        <w:jc w:val="center"/>
        <w:rPr>
          <w:rFonts w:ascii="宋体" w:hAnsi="宋体" w:cs="宋体"/>
          <w:b/>
          <w:bCs/>
          <w:sz w:val="36"/>
          <w:szCs w:val="36"/>
        </w:rPr>
      </w:pPr>
      <w:r>
        <w:rPr>
          <w:rFonts w:hint="eastAsia" w:ascii="宋体" w:hAnsi="宋体" w:cs="宋体"/>
          <w:b/>
          <w:bCs/>
          <w:sz w:val="36"/>
          <w:szCs w:val="36"/>
        </w:rPr>
        <w:t>中标通知书</w:t>
      </w:r>
    </w:p>
    <w:p>
      <w:pPr>
        <w:snapToGrid w:val="0"/>
        <w:spacing w:line="480" w:lineRule="auto"/>
        <w:jc w:val="center"/>
        <w:rPr>
          <w:rFonts w:ascii="宋体" w:hAnsi="宋体" w:cs="宋体"/>
          <w:sz w:val="24"/>
        </w:rPr>
      </w:pPr>
      <w:r>
        <w:rPr>
          <w:rFonts w:ascii="宋体" w:hAnsi="宋体" w:cs="宋体"/>
          <w:sz w:val="24"/>
        </w:rPr>
        <w:drawing>
          <wp:inline distT="0" distB="0" distL="0" distR="0">
            <wp:extent cx="5534025" cy="7572375"/>
            <wp:effectExtent l="0" t="0" r="0" b="0"/>
            <wp:docPr id="2" name="图片 2" descr="C:\Users\Administrator\AppData\Local\Temp\WeChat Files\a937f1377dd213c14546bff23bbc5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WeChat Files\a937f1377dd213c14546bff23bbc57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34025" cy="7572375"/>
                    </a:xfrm>
                    <a:prstGeom prst="rect">
                      <a:avLst/>
                    </a:prstGeom>
                    <a:noFill/>
                    <a:ln>
                      <a:noFill/>
                    </a:ln>
                  </pic:spPr>
                </pic:pic>
              </a:graphicData>
            </a:graphic>
          </wp:inline>
        </w:drawing>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4197"/>
      <w:docPartObj>
        <w:docPartGallery w:val="autotext"/>
      </w:docPartObj>
    </w:sdtPr>
    <w:sdtContent>
      <w:p>
        <w:pPr>
          <w:pStyle w:val="8"/>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5C9C0"/>
    <w:multiLevelType w:val="singleLevel"/>
    <w:tmpl w:val="5535C9C0"/>
    <w:lvl w:ilvl="0" w:tentative="0">
      <w:start w:val="3"/>
      <w:numFmt w:val="chineseCounting"/>
      <w:suff w:val="nothing"/>
      <w:lvlText w:val="%1、"/>
      <w:lvlJc w:val="left"/>
    </w:lvl>
  </w:abstractNum>
  <w:abstractNum w:abstractNumId="1">
    <w:nsid w:val="5536FE69"/>
    <w:multiLevelType w:val="singleLevel"/>
    <w:tmpl w:val="5536FE6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5F62"/>
    <w:rsid w:val="00084FE0"/>
    <w:rsid w:val="000863B1"/>
    <w:rsid w:val="00194FC8"/>
    <w:rsid w:val="001F03DD"/>
    <w:rsid w:val="001F319A"/>
    <w:rsid w:val="0021009F"/>
    <w:rsid w:val="002515E8"/>
    <w:rsid w:val="002F3BAC"/>
    <w:rsid w:val="003215BC"/>
    <w:rsid w:val="00355E09"/>
    <w:rsid w:val="003B52A7"/>
    <w:rsid w:val="003B7359"/>
    <w:rsid w:val="003D487A"/>
    <w:rsid w:val="00415F62"/>
    <w:rsid w:val="00433933"/>
    <w:rsid w:val="00495DF1"/>
    <w:rsid w:val="004F46E1"/>
    <w:rsid w:val="0050706F"/>
    <w:rsid w:val="00535F64"/>
    <w:rsid w:val="00594E4C"/>
    <w:rsid w:val="005F051F"/>
    <w:rsid w:val="00640048"/>
    <w:rsid w:val="0066550E"/>
    <w:rsid w:val="0069128B"/>
    <w:rsid w:val="007712A9"/>
    <w:rsid w:val="007C2326"/>
    <w:rsid w:val="00825BFB"/>
    <w:rsid w:val="00864C90"/>
    <w:rsid w:val="008738CD"/>
    <w:rsid w:val="00873ECA"/>
    <w:rsid w:val="008F2A8B"/>
    <w:rsid w:val="009510B9"/>
    <w:rsid w:val="00954466"/>
    <w:rsid w:val="00965FF8"/>
    <w:rsid w:val="00972419"/>
    <w:rsid w:val="009A05C8"/>
    <w:rsid w:val="009E5B09"/>
    <w:rsid w:val="00A56F53"/>
    <w:rsid w:val="00A64DF8"/>
    <w:rsid w:val="00A858A6"/>
    <w:rsid w:val="00B06362"/>
    <w:rsid w:val="00B54F3D"/>
    <w:rsid w:val="00B71460"/>
    <w:rsid w:val="00C33FD1"/>
    <w:rsid w:val="00C41144"/>
    <w:rsid w:val="00C63ADC"/>
    <w:rsid w:val="00CA6CA1"/>
    <w:rsid w:val="00CF4EDF"/>
    <w:rsid w:val="00D55B7A"/>
    <w:rsid w:val="00D722BA"/>
    <w:rsid w:val="00DD0418"/>
    <w:rsid w:val="00DD6160"/>
    <w:rsid w:val="00EF7E21"/>
    <w:rsid w:val="00F255B2"/>
    <w:rsid w:val="00F90490"/>
    <w:rsid w:val="00FE5E97"/>
    <w:rsid w:val="3B7D7EF8"/>
    <w:rsid w:val="51F30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1"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1"/>
    <w:unhideWhenUsed/>
    <w:qFormat/>
    <w:uiPriority w:val="1"/>
    <w:pPr>
      <w:keepNext/>
      <w:keepLines/>
      <w:spacing w:before="260" w:after="260" w:line="416" w:lineRule="auto"/>
      <w:outlineLvl w:val="2"/>
    </w:pPr>
    <w:rPr>
      <w:b/>
      <w:bCs/>
      <w:sz w:val="32"/>
      <w:szCs w:val="32"/>
    </w:rPr>
  </w:style>
  <w:style w:type="paragraph" w:styleId="3">
    <w:name w:val="heading 4"/>
    <w:basedOn w:val="1"/>
    <w:next w:val="1"/>
    <w:link w:val="2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7"/>
    <w:semiHidden/>
    <w:unhideWhenUsed/>
    <w:uiPriority w:val="99"/>
    <w:pPr>
      <w:jc w:val="left"/>
    </w:pPr>
  </w:style>
  <w:style w:type="paragraph" w:styleId="5">
    <w:name w:val="Body Text"/>
    <w:basedOn w:val="1"/>
    <w:next w:val="1"/>
    <w:link w:val="22"/>
    <w:qFormat/>
    <w:uiPriority w:val="0"/>
    <w:pPr>
      <w:spacing w:line="360" w:lineRule="auto"/>
    </w:pPr>
    <w:rPr>
      <w:sz w:val="28"/>
    </w:rPr>
  </w:style>
  <w:style w:type="paragraph" w:styleId="6">
    <w:name w:val="Plain Text"/>
    <w:basedOn w:val="1"/>
    <w:link w:val="23"/>
    <w:qFormat/>
    <w:uiPriority w:val="0"/>
    <w:rPr>
      <w:rFonts w:ascii="宋体" w:hAnsi="Courier New" w:eastAsiaTheme="minorEastAsia" w:cstheme="minorBidi"/>
      <w:szCs w:val="21"/>
    </w:rPr>
  </w:style>
  <w:style w:type="paragraph" w:styleId="7">
    <w:name w:val="Balloon Text"/>
    <w:basedOn w:val="1"/>
    <w:link w:val="20"/>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5"/>
    <w:semiHidden/>
    <w:unhideWhenUsed/>
    <w:uiPriority w:val="99"/>
    <w:pPr>
      <w:spacing w:after="120" w:line="480" w:lineRule="auto"/>
    </w:pPr>
  </w:style>
  <w:style w:type="paragraph" w:styleId="11">
    <w:name w:val="annotation subject"/>
    <w:basedOn w:val="4"/>
    <w:next w:val="4"/>
    <w:link w:val="28"/>
    <w:semiHidden/>
    <w:unhideWhenUsed/>
    <w:uiPriority w:val="99"/>
    <w:rPr>
      <w:b/>
      <w:bCs/>
    </w:rPr>
  </w:style>
  <w:style w:type="paragraph" w:styleId="12">
    <w:name w:val="Body Text First Indent"/>
    <w:basedOn w:val="5"/>
    <w:link w:val="30"/>
    <w:unhideWhenUsed/>
    <w:qFormat/>
    <w:uiPriority w:val="99"/>
    <w:pPr>
      <w:spacing w:after="120" w:line="240" w:lineRule="auto"/>
      <w:ind w:firstLine="420" w:firstLineChars="100"/>
    </w:pPr>
    <w:rPr>
      <w:sz w:val="21"/>
    </w:rPr>
  </w:style>
  <w:style w:type="character" w:styleId="15">
    <w:name w:val="annotation reference"/>
    <w:basedOn w:val="14"/>
    <w:semiHidden/>
    <w:unhideWhenUsed/>
    <w:uiPriority w:val="99"/>
    <w:rPr>
      <w:sz w:val="21"/>
      <w:szCs w:val="21"/>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Char"/>
    <w:basedOn w:val="14"/>
    <w:link w:val="18"/>
    <w:uiPriority w:val="1"/>
    <w:rPr>
      <w:kern w:val="0"/>
      <w:sz w:val="22"/>
    </w:rPr>
  </w:style>
  <w:style w:type="character" w:customStyle="1" w:styleId="20">
    <w:name w:val="批注框文本 Char"/>
    <w:basedOn w:val="14"/>
    <w:link w:val="7"/>
    <w:semiHidden/>
    <w:uiPriority w:val="99"/>
    <w:rPr>
      <w:rFonts w:ascii="Times New Roman" w:hAnsi="Times New Roman" w:eastAsia="宋体" w:cs="Times New Roman"/>
      <w:sz w:val="18"/>
      <w:szCs w:val="18"/>
    </w:rPr>
  </w:style>
  <w:style w:type="character" w:customStyle="1" w:styleId="21">
    <w:name w:val="标题 3 Char"/>
    <w:basedOn w:val="14"/>
    <w:link w:val="2"/>
    <w:qFormat/>
    <w:uiPriority w:val="1"/>
    <w:rPr>
      <w:rFonts w:ascii="Times New Roman" w:hAnsi="Times New Roman" w:eastAsia="宋体" w:cs="Times New Roman"/>
      <w:b/>
      <w:bCs/>
      <w:sz w:val="32"/>
      <w:szCs w:val="32"/>
    </w:rPr>
  </w:style>
  <w:style w:type="character" w:customStyle="1" w:styleId="22">
    <w:name w:val="正文文本 Char"/>
    <w:basedOn w:val="14"/>
    <w:link w:val="5"/>
    <w:uiPriority w:val="0"/>
    <w:rPr>
      <w:rFonts w:ascii="Times New Roman" w:hAnsi="Times New Roman" w:eastAsia="宋体" w:cs="Times New Roman"/>
      <w:sz w:val="28"/>
      <w:szCs w:val="24"/>
    </w:rPr>
  </w:style>
  <w:style w:type="character" w:customStyle="1" w:styleId="23">
    <w:name w:val="纯文本 Char"/>
    <w:link w:val="6"/>
    <w:qFormat/>
    <w:locked/>
    <w:uiPriority w:val="0"/>
    <w:rPr>
      <w:rFonts w:ascii="宋体" w:hAnsi="Courier New"/>
      <w:szCs w:val="21"/>
    </w:rPr>
  </w:style>
  <w:style w:type="character" w:customStyle="1" w:styleId="24">
    <w:name w:val="纯文本 Char1"/>
    <w:basedOn w:val="14"/>
    <w:semiHidden/>
    <w:uiPriority w:val="99"/>
    <w:rPr>
      <w:rFonts w:ascii="宋体" w:hAnsi="Courier New" w:eastAsia="宋体" w:cs="Courier New"/>
      <w:szCs w:val="21"/>
    </w:rPr>
  </w:style>
  <w:style w:type="character" w:customStyle="1" w:styleId="25">
    <w:name w:val="正文文本 2 Char"/>
    <w:basedOn w:val="14"/>
    <w:link w:val="10"/>
    <w:semiHidden/>
    <w:uiPriority w:val="99"/>
    <w:rPr>
      <w:rFonts w:ascii="Times New Roman" w:hAnsi="Times New Roman" w:eastAsia="宋体" w:cs="Times New Roman"/>
      <w:szCs w:val="24"/>
    </w:rPr>
  </w:style>
  <w:style w:type="paragraph" w:styleId="26">
    <w:name w:val="List Paragraph"/>
    <w:basedOn w:val="1"/>
    <w:qFormat/>
    <w:uiPriority w:val="26"/>
    <w:pPr>
      <w:ind w:firstLine="420" w:firstLineChars="200"/>
    </w:pPr>
  </w:style>
  <w:style w:type="character" w:customStyle="1" w:styleId="27">
    <w:name w:val="批注文字 Char"/>
    <w:basedOn w:val="14"/>
    <w:link w:val="4"/>
    <w:semiHidden/>
    <w:uiPriority w:val="99"/>
    <w:rPr>
      <w:rFonts w:ascii="Times New Roman" w:hAnsi="Times New Roman" w:eastAsia="宋体" w:cs="Times New Roman"/>
      <w:szCs w:val="24"/>
    </w:rPr>
  </w:style>
  <w:style w:type="character" w:customStyle="1" w:styleId="28">
    <w:name w:val="批注主题 Char"/>
    <w:basedOn w:val="27"/>
    <w:link w:val="11"/>
    <w:semiHidden/>
    <w:uiPriority w:val="99"/>
    <w:rPr>
      <w:rFonts w:ascii="Times New Roman" w:hAnsi="Times New Roman" w:eastAsia="宋体" w:cs="Times New Roman"/>
      <w:b/>
      <w:bCs/>
      <w:szCs w:val="24"/>
    </w:rPr>
  </w:style>
  <w:style w:type="character" w:customStyle="1" w:styleId="29">
    <w:name w:val="标题 4 Char"/>
    <w:basedOn w:val="14"/>
    <w:link w:val="3"/>
    <w:qFormat/>
    <w:uiPriority w:val="0"/>
    <w:rPr>
      <w:rFonts w:asciiTheme="majorHAnsi" w:hAnsiTheme="majorHAnsi" w:eastAsiaTheme="majorEastAsia" w:cstheme="majorBidi"/>
      <w:b/>
      <w:bCs/>
      <w:sz w:val="28"/>
      <w:szCs w:val="28"/>
    </w:rPr>
  </w:style>
  <w:style w:type="character" w:customStyle="1" w:styleId="30">
    <w:name w:val="正文首行缩进 Char"/>
    <w:basedOn w:val="22"/>
    <w:link w:val="12"/>
    <w:uiPriority w:val="99"/>
    <w:rPr>
      <w:rFonts w:ascii="Times New Roman" w:hAnsi="Times New Roman" w:eastAsia="宋体" w:cs="Times New Roman"/>
      <w:sz w:val="28"/>
      <w:szCs w:val="24"/>
    </w:rPr>
  </w:style>
  <w:style w:type="paragraph" w:customStyle="1" w:styleId="31">
    <w:name w:val="表居中（中文）"/>
    <w:basedOn w:val="1"/>
    <w:uiPriority w:val="0"/>
    <w:pPr>
      <w:adjustRightInd w:val="0"/>
      <w:spacing w:line="380" w:lineRule="atLeast"/>
      <w:jc w:val="center"/>
      <w:textAlignment w:val="baseline"/>
    </w:pPr>
    <w:rPr>
      <w:rFonts w:eastAsia="楷体_GB2312"/>
      <w:kern w:val="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C74CD-10DA-4D1B-8640-BA51656F95D7}">
  <ds:schemaRefs/>
</ds:datastoreItem>
</file>

<file path=docProps/app.xml><?xml version="1.0" encoding="utf-8"?>
<Properties xmlns="http://schemas.openxmlformats.org/officeDocument/2006/extended-properties" xmlns:vt="http://schemas.openxmlformats.org/officeDocument/2006/docPropsVTypes">
  <Template>Normal</Template>
  <Pages>33</Pages>
  <Words>2989</Words>
  <Characters>17040</Characters>
  <Lines>142</Lines>
  <Paragraphs>39</Paragraphs>
  <TotalTime>1726</TotalTime>
  <ScaleCrop>false</ScaleCrop>
  <LinksUpToDate>false</LinksUpToDate>
  <CharactersWithSpaces>19990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2021-11-08T01:14:00Z</dcterms:created>
  <dc:creator>ZHANG</dc:creator>
  <lastModifiedBy>S</lastModifiedBy>
  <dcterms:modified xsi:type="dcterms:W3CDTF">2021-11-23T00:33:20Z</dcterms:modified>
  <revision>80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274C9C5B372B4CBE817AB89C0935BD81</vt:lpwstr>
  </property>
</Properties>
</file>