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6EEB40">
      <w:pPr>
        <w:rPr>
          <w:rFonts w:ascii="Times New Roman" w:hAnsi="Times New Roman"/>
        </w:rPr>
      </w:pPr>
    </w:p>
    <w:p w14:paraId="4E5E5046">
      <w:pPr>
        <w:pStyle w:val="4"/>
        <w:jc w:val="center"/>
        <w:rPr>
          <w:rFonts w:ascii="Times New Roman" w:hAnsi="Times New Roman"/>
        </w:rPr>
      </w:pPr>
      <w:r>
        <w:rPr>
          <w:rFonts w:hint="eastAsia" w:ascii="Times New Roman" w:hAnsi="Times New Roman"/>
        </w:rPr>
        <w:t>附：</w:t>
      </w:r>
      <w:bookmarkStart w:id="0" w:name="_GoBack"/>
      <w:r>
        <w:rPr>
          <w:rFonts w:hint="eastAsia" w:ascii="Times New Roman" w:hAnsi="Times New Roman"/>
        </w:rPr>
        <w:t>ACM中国郑州分会评奖细则</w:t>
      </w:r>
      <w:bookmarkEnd w:id="0"/>
    </w:p>
    <w:p w14:paraId="7FAE0F1F">
      <w:pPr>
        <w:pStyle w:val="5"/>
        <w:jc w:val="center"/>
        <w:rPr>
          <w:rFonts w:ascii="Times New Roman" w:hAnsi="Times New Roman"/>
        </w:rPr>
      </w:pPr>
      <w:r>
        <w:rPr>
          <w:rFonts w:ascii="Times New Roman" w:hAnsi="Times New Roman"/>
        </w:rPr>
        <w:t>第一章 总则</w:t>
      </w:r>
    </w:p>
    <w:p w14:paraId="634CF92B">
      <w:pPr>
        <w:rPr>
          <w:rFonts w:ascii="Times New Roman" w:hAnsi="Times New Roman"/>
        </w:rPr>
      </w:pPr>
      <w:r>
        <w:rPr>
          <w:rFonts w:hint="eastAsia" w:ascii="Times New Roman" w:hAnsi="Times New Roman"/>
          <w:b/>
          <w:bCs/>
        </w:rPr>
        <w:t>第一条</w:t>
      </w:r>
      <w:r>
        <w:rPr>
          <w:rFonts w:hint="eastAsia" w:ascii="Times New Roman" w:hAnsi="Times New Roman"/>
        </w:rPr>
        <w:t> 为充分发挥ACM中国郑州分会的学术评价功能，激发并凝聚中国计算机领域专业人才的积极性，推动计算机科学与技术的创新与进步，并配合ACM中国奖的评选工作，ACM中国郑州分会特设立ACM中国郑州分会奖。</w:t>
      </w:r>
    </w:p>
    <w:p w14:paraId="2D45BF10">
      <w:pPr>
        <w:rPr>
          <w:rFonts w:ascii="Times New Roman" w:hAnsi="Times New Roman"/>
        </w:rPr>
      </w:pPr>
      <w:r>
        <w:rPr>
          <w:rFonts w:hint="eastAsia" w:ascii="Times New Roman" w:hAnsi="Times New Roman"/>
          <w:b/>
          <w:bCs/>
        </w:rPr>
        <w:t>第二条</w:t>
      </w:r>
      <w:r>
        <w:rPr>
          <w:rFonts w:hint="eastAsia" w:ascii="Times New Roman" w:hAnsi="Times New Roman"/>
        </w:rPr>
        <w:t> 奖项种类1. ACM中国郑州分会新星奖 (ACM Zhengzhou Chapter Rising Star Award</w:t>
      </w:r>
      <w:r>
        <w:rPr>
          <w:rFonts w:ascii="Times New Roman" w:hAnsi="Times New Roman"/>
        </w:rPr>
        <w:t>,</w:t>
      </w:r>
      <w:r>
        <w:rPr>
          <w:rFonts w:hint="eastAsia" w:ascii="Times New Roman" w:hAnsi="Times New Roman"/>
        </w:rPr>
        <w:t xml:space="preserve"> 下文简称“</w:t>
      </w:r>
      <w:r>
        <w:rPr>
          <w:rFonts w:ascii="Times New Roman" w:hAnsi="Times New Roman"/>
        </w:rPr>
        <w:t>ACM</w:t>
      </w:r>
      <w:r>
        <w:rPr>
          <w:rFonts w:hint="eastAsia" w:ascii="Times New Roman" w:hAnsi="Times New Roman"/>
        </w:rPr>
        <w:t>中国郑州新星奖”)。2. ACM中国郑州分会优秀博士论文奖 (ACM Zhengzhou Chapter Doctoral Dissertation Award,下文简称“ACM中国郑州优博奖”)</w:t>
      </w:r>
    </w:p>
    <w:p w14:paraId="04FEB48F">
      <w:pPr>
        <w:rPr>
          <w:rFonts w:ascii="Times New Roman" w:hAnsi="Times New Roman"/>
        </w:rPr>
      </w:pPr>
      <w:r>
        <w:rPr>
          <w:rFonts w:hint="eastAsia" w:ascii="Times New Roman" w:hAnsi="Times New Roman"/>
          <w:b/>
          <w:bCs/>
        </w:rPr>
        <w:t>第三条</w:t>
      </w:r>
      <w:r>
        <w:rPr>
          <w:rFonts w:hint="eastAsia" w:ascii="Times New Roman" w:hAnsi="Times New Roman"/>
        </w:rPr>
        <w:t> ACM中国理事会依照本细则对各项奖项实施监督与授予，ACM中国郑州分会奖励委员会负责评审各奖项，以确保ACM中国郑州分会奖项的公正、独立与权威。</w:t>
      </w:r>
    </w:p>
    <w:p w14:paraId="7F9DBDAD">
      <w:pPr>
        <w:rPr>
          <w:rFonts w:ascii="Times New Roman" w:hAnsi="Times New Roman"/>
        </w:rPr>
      </w:pPr>
      <w:r>
        <w:rPr>
          <w:rFonts w:hint="eastAsia" w:ascii="Times New Roman" w:hAnsi="Times New Roman"/>
          <w:b/>
          <w:bCs/>
        </w:rPr>
        <w:t>第四条</w:t>
      </w:r>
      <w:r>
        <w:rPr>
          <w:rFonts w:hint="eastAsia" w:ascii="Times New Roman" w:hAnsi="Times New Roman"/>
        </w:rPr>
        <w:t> ACM中国郑州分会奖实行推荐制，所有推荐均来自ACM中国郑州分会范围内计算机及相关领域专家的推荐，不受理个人(或单位)的申请或自荐。</w:t>
      </w:r>
    </w:p>
    <w:p w14:paraId="718E0D39">
      <w:pPr>
        <w:pStyle w:val="5"/>
        <w:numPr>
          <w:ilvl w:val="0"/>
          <w:numId w:val="1"/>
        </w:numPr>
        <w:jc w:val="center"/>
        <w:rPr>
          <w:rFonts w:ascii="Times New Roman" w:hAnsi="Times New Roman"/>
        </w:rPr>
      </w:pPr>
      <w:r>
        <w:rPr>
          <w:rFonts w:hint="eastAsia" w:ascii="Times New Roman" w:hAnsi="Times New Roman"/>
        </w:rPr>
        <w:t>评奖机构和职责</w:t>
      </w:r>
    </w:p>
    <w:p w14:paraId="101BF5BF">
      <w:pPr>
        <w:rPr>
          <w:rFonts w:ascii="Times New Roman" w:hAnsi="Times New Roman"/>
        </w:rPr>
      </w:pPr>
      <w:r>
        <w:rPr>
          <w:rFonts w:hint="eastAsia" w:ascii="Times New Roman" w:hAnsi="Times New Roman"/>
          <w:b/>
          <w:bCs/>
        </w:rPr>
        <w:t>第五条</w:t>
      </w:r>
      <w:r>
        <w:rPr>
          <w:rFonts w:hint="eastAsia" w:ascii="Times New Roman" w:hAnsi="Times New Roman"/>
        </w:rPr>
        <w:t> ACM 中国郑州分会设立 ACM 中国郑州奖励委员会(以下简称奖励委员会)。该奖励委员会一般由5-10名(奇数)成员组成，其主席和成员由 ACM 中国郑州分会主席任命。</w:t>
      </w:r>
    </w:p>
    <w:p w14:paraId="59177F66">
      <w:pPr>
        <w:rPr>
          <w:rFonts w:ascii="Times New Roman" w:hAnsi="Times New Roman"/>
        </w:rPr>
      </w:pPr>
      <w:r>
        <w:rPr>
          <w:rFonts w:hint="eastAsia" w:ascii="Times New Roman" w:hAnsi="Times New Roman"/>
          <w:b/>
          <w:bCs/>
        </w:rPr>
        <w:t>第六条</w:t>
      </w:r>
      <w:r>
        <w:rPr>
          <w:rFonts w:hint="eastAsia" w:ascii="Times New Roman" w:hAnsi="Times New Roman"/>
        </w:rPr>
        <w:t> 奖励委员会的职责：</w:t>
      </w:r>
    </w:p>
    <w:p w14:paraId="659D8595">
      <w:pPr>
        <w:numPr>
          <w:ilvl w:val="0"/>
          <w:numId w:val="2"/>
        </w:numPr>
        <w:ind w:firstLine="420" w:firstLineChars="200"/>
        <w:rPr>
          <w:rFonts w:ascii="Times New Roman" w:hAnsi="Times New Roman"/>
        </w:rPr>
      </w:pPr>
      <w:r>
        <w:rPr>
          <w:rFonts w:hint="eastAsia" w:ascii="Times New Roman" w:hAnsi="Times New Roman"/>
        </w:rPr>
        <w:t>对ACM中国郑州新星奖、优博奖候选人按本条例规定进行评审，保证评选过程的公平、公正、公开。</w:t>
      </w:r>
    </w:p>
    <w:p w14:paraId="403262EE">
      <w:pPr>
        <w:numPr>
          <w:ilvl w:val="0"/>
          <w:numId w:val="2"/>
        </w:numPr>
        <w:ind w:firstLine="420" w:firstLineChars="200"/>
        <w:rPr>
          <w:rFonts w:ascii="Times New Roman" w:hAnsi="Times New Roman"/>
        </w:rPr>
      </w:pPr>
      <w:r>
        <w:rPr>
          <w:rFonts w:hint="eastAsia" w:ascii="Times New Roman" w:hAnsi="Times New Roman"/>
        </w:rPr>
        <w:t>确定当年ACM中国郑州新星奖、优博奖人员名单，以及确定向ACM中国评审委员会推荐的ACM中国新星奖候选人和ACM中国优博奖候选人。</w:t>
      </w:r>
    </w:p>
    <w:p w14:paraId="3C650C9B">
      <w:pPr>
        <w:numPr>
          <w:ilvl w:val="0"/>
          <w:numId w:val="2"/>
        </w:numPr>
        <w:ind w:firstLine="420" w:firstLineChars="200"/>
        <w:rPr>
          <w:rFonts w:ascii="Times New Roman" w:hAnsi="Times New Roman"/>
        </w:rPr>
      </w:pPr>
      <w:r>
        <w:rPr>
          <w:rFonts w:hint="eastAsia" w:ascii="Times New Roman" w:hAnsi="Times New Roman"/>
        </w:rPr>
        <w:t>接受会员对ACM中国郑州分会奖励工作的建议、意见、申述和举报，按本细则规定进行复核、研究、处理和答复。</w:t>
      </w:r>
    </w:p>
    <w:p w14:paraId="7973A246">
      <w:pPr>
        <w:numPr>
          <w:ilvl w:val="0"/>
          <w:numId w:val="2"/>
        </w:numPr>
        <w:ind w:firstLine="420" w:firstLineChars="200"/>
        <w:rPr>
          <w:rFonts w:ascii="Times New Roman" w:hAnsi="Times New Roman"/>
        </w:rPr>
      </w:pPr>
      <w:r>
        <w:rPr>
          <w:rFonts w:hint="eastAsia" w:ascii="Times New Roman" w:hAnsi="Times New Roman"/>
        </w:rPr>
        <w:t>研究奖项和评奖方面的有关问题，对现有奖项的奖励目标、评奖标准、评奖程序及奖金等事项进行评估，提出修改建议。</w:t>
      </w:r>
    </w:p>
    <w:p w14:paraId="46E9AC17">
      <w:pPr>
        <w:numPr>
          <w:ilvl w:val="0"/>
          <w:numId w:val="2"/>
        </w:numPr>
        <w:ind w:firstLine="420" w:firstLineChars="200"/>
        <w:rPr>
          <w:rFonts w:ascii="Times New Roman" w:hAnsi="Times New Roman"/>
        </w:rPr>
      </w:pPr>
      <w:r>
        <w:rPr>
          <w:rFonts w:hint="eastAsia" w:ascii="Times New Roman" w:hAnsi="Times New Roman"/>
        </w:rPr>
        <w:t>向ACM中国奖励委员会报告评奖过程和结果。</w:t>
      </w:r>
    </w:p>
    <w:p w14:paraId="75CAC386">
      <w:pPr>
        <w:numPr>
          <w:ilvl w:val="0"/>
          <w:numId w:val="2"/>
        </w:numPr>
        <w:ind w:firstLine="420" w:firstLineChars="200"/>
        <w:rPr>
          <w:rFonts w:ascii="Times New Roman" w:hAnsi="Times New Roman"/>
        </w:rPr>
      </w:pPr>
      <w:r>
        <w:rPr>
          <w:rFonts w:hint="eastAsia" w:ascii="Times New Roman" w:hAnsi="Times New Roman"/>
        </w:rPr>
        <w:t>确保评奖过程及评奖结果在公布前保密。</w:t>
      </w:r>
    </w:p>
    <w:p w14:paraId="632F873F">
      <w:pPr>
        <w:ind w:firstLine="420" w:firstLineChars="200"/>
        <w:rPr>
          <w:rFonts w:ascii="Times New Roman" w:hAnsi="Times New Roman"/>
        </w:rPr>
      </w:pPr>
      <w:r>
        <w:rPr>
          <w:rFonts w:hint="eastAsia" w:ascii="Times New Roman" w:hAnsi="Times New Roman"/>
        </w:rPr>
        <w:t>7. 其他与奖励有关的工作。</w:t>
      </w:r>
    </w:p>
    <w:p w14:paraId="0AA56561">
      <w:pPr>
        <w:rPr>
          <w:rFonts w:ascii="Times New Roman" w:hAnsi="Times New Roman"/>
        </w:rPr>
      </w:pPr>
      <w:r>
        <w:rPr>
          <w:rFonts w:hint="eastAsia" w:ascii="Times New Roman" w:hAnsi="Times New Roman"/>
          <w:b/>
          <w:bCs/>
        </w:rPr>
        <w:t>第七条</w:t>
      </w:r>
      <w:r>
        <w:rPr>
          <w:rFonts w:hint="eastAsia" w:ascii="Times New Roman" w:hAnsi="Times New Roman"/>
        </w:rPr>
        <w:t> 奖励委员会委员在评奖时必须保持客观中立，对评奖过程保密，不得有为候选人宣传、为相关人员提供信息等有碍客观公正的行为。</w:t>
      </w:r>
    </w:p>
    <w:p w14:paraId="4C2C9B92">
      <w:pPr>
        <w:rPr>
          <w:rFonts w:ascii="Times New Roman" w:hAnsi="Times New Roman"/>
        </w:rPr>
      </w:pPr>
      <w:r>
        <w:rPr>
          <w:rFonts w:hint="eastAsia" w:ascii="Times New Roman" w:hAnsi="Times New Roman"/>
          <w:b/>
          <w:bCs/>
        </w:rPr>
        <w:t>第八条</w:t>
      </w:r>
      <w:r>
        <w:rPr>
          <w:rFonts w:hint="eastAsia" w:ascii="Times New Roman" w:hAnsi="Times New Roman"/>
        </w:rPr>
        <w:t> 奖励委员会成员不得作为ACM郑州分会所有奖项的候选人。</w:t>
      </w:r>
    </w:p>
    <w:p w14:paraId="0E3B5E69">
      <w:pPr>
        <w:pStyle w:val="5"/>
        <w:numPr>
          <w:ilvl w:val="0"/>
          <w:numId w:val="1"/>
        </w:numPr>
        <w:jc w:val="center"/>
        <w:rPr>
          <w:rFonts w:ascii="Times New Roman" w:hAnsi="Times New Roman"/>
        </w:rPr>
      </w:pPr>
      <w:r>
        <w:rPr>
          <w:rFonts w:hint="eastAsia" w:ascii="Times New Roman" w:hAnsi="Times New Roman"/>
        </w:rPr>
        <w:t>奖项描述及评选流程</w:t>
      </w:r>
    </w:p>
    <w:p w14:paraId="7E1D2D77">
      <w:pPr>
        <w:rPr>
          <w:rFonts w:ascii="Times New Roman" w:hAnsi="Times New Roman"/>
        </w:rPr>
      </w:pPr>
      <w:r>
        <w:rPr>
          <w:rFonts w:hint="eastAsia" w:ascii="Times New Roman" w:hAnsi="Times New Roman"/>
          <w:b/>
          <w:bCs/>
        </w:rPr>
        <w:t>第九条</w:t>
      </w:r>
      <w:r>
        <w:rPr>
          <w:rFonts w:hint="eastAsia" w:ascii="Times New Roman" w:hAnsi="Times New Roman"/>
        </w:rPr>
        <w:t> ACM中国郑州分会新星奖(ACM Zhengzhou Chapter Rising Star Award)</w:t>
      </w:r>
    </w:p>
    <w:p w14:paraId="43A959E3">
      <w:pPr>
        <w:ind w:firstLine="420" w:firstLineChars="200"/>
        <w:rPr>
          <w:rFonts w:ascii="Times New Roman" w:hAnsi="Times New Roman"/>
        </w:rPr>
      </w:pPr>
      <w:r>
        <w:rPr>
          <w:rFonts w:hint="eastAsia" w:ascii="Times New Roman" w:hAnsi="Times New Roman"/>
        </w:rPr>
        <w:t>1.贡献及标准</w:t>
      </w:r>
    </w:p>
    <w:p w14:paraId="103304DD">
      <w:pPr>
        <w:ind w:firstLine="420" w:firstLineChars="200"/>
        <w:rPr>
          <w:rFonts w:ascii="Times New Roman" w:hAnsi="Times New Roman"/>
        </w:rPr>
      </w:pPr>
      <w:r>
        <w:rPr>
          <w:rFonts w:hint="eastAsia" w:ascii="Times New Roman" w:hAnsi="Times New Roman"/>
        </w:rPr>
        <w:t>该奖项的评选依据候选人在计算机及（或）通信系统相关领域所提出的新理念、新模式或新系统等研究成果所产生的影响；成果形式可为理论、实证或实验。理论／技术深度与影响力均为评审的重要考量因素。</w:t>
      </w:r>
    </w:p>
    <w:p w14:paraId="004D22C3">
      <w:pPr>
        <w:ind w:firstLine="420" w:firstLineChars="200"/>
        <w:rPr>
          <w:rFonts w:ascii="Times New Roman" w:hAnsi="Times New Roman"/>
        </w:rPr>
      </w:pPr>
      <w:r>
        <w:rPr>
          <w:rFonts w:hint="eastAsia" w:ascii="Times New Roman" w:hAnsi="Times New Roman"/>
        </w:rPr>
        <w:t>2. 资格要求：</w:t>
      </w:r>
    </w:p>
    <w:p w14:paraId="7C4E72A6">
      <w:pPr>
        <w:ind w:firstLine="420" w:firstLineChars="200"/>
        <w:rPr>
          <w:rFonts w:ascii="Times New Roman" w:hAnsi="Times New Roman"/>
        </w:rPr>
      </w:pPr>
      <w:r>
        <w:rPr>
          <w:rFonts w:hint="eastAsia" w:ascii="Times New Roman" w:hAnsi="Times New Roman"/>
        </w:rPr>
        <w:t>(1) 所有ACM中国郑州新星奖的被推荐人须为ACM中国会员。</w:t>
      </w:r>
    </w:p>
    <w:p w14:paraId="3B19992C">
      <w:pPr>
        <w:ind w:firstLine="420" w:firstLineChars="200"/>
        <w:rPr>
          <w:rFonts w:ascii="Times New Roman" w:hAnsi="Times New Roman"/>
        </w:rPr>
      </w:pPr>
      <w:r>
        <w:rPr>
          <w:rFonts w:hint="eastAsia" w:ascii="Times New Roman" w:hAnsi="Times New Roman"/>
        </w:rPr>
        <w:t>(2) 获得博士学位至今不超过7年，即以2019年7月1日至2026年7月1日(含)计算获得计算机和（或）通信系统相关学科博士学位(以博士学位证书的授予时间为准)。</w:t>
      </w:r>
    </w:p>
    <w:p w14:paraId="7A7F44F4">
      <w:pPr>
        <w:ind w:firstLine="420" w:firstLineChars="200"/>
        <w:rPr>
          <w:rFonts w:ascii="Times New Roman" w:hAnsi="Times New Roman"/>
        </w:rPr>
      </w:pPr>
      <w:r>
        <w:rPr>
          <w:rFonts w:hint="eastAsia" w:ascii="Times New Roman" w:hAnsi="Times New Roman"/>
        </w:rPr>
        <w:t>(3) 被推荐人现工作单位为河南省内高校或科研院所。</w:t>
      </w:r>
    </w:p>
    <w:p w14:paraId="3FAEB241">
      <w:pPr>
        <w:ind w:firstLine="420" w:firstLineChars="200"/>
        <w:rPr>
          <w:rFonts w:ascii="Times New Roman" w:hAnsi="Times New Roman"/>
        </w:rPr>
      </w:pPr>
      <w:r>
        <w:rPr>
          <w:rFonts w:hint="eastAsia" w:ascii="Times New Roman" w:hAnsi="Times New Roman"/>
        </w:rPr>
        <w:t>(4) 被推荐人未获得任何类型ACM新星奖。</w:t>
      </w:r>
    </w:p>
    <w:p w14:paraId="1CEE10E2">
      <w:pPr>
        <w:ind w:left="420" w:leftChars="200"/>
        <w:rPr>
          <w:rFonts w:ascii="Times New Roman" w:hAnsi="Times New Roman"/>
        </w:rPr>
      </w:pPr>
      <w:r>
        <w:rPr>
          <w:rFonts w:hint="eastAsia" w:ascii="Times New Roman" w:hAnsi="Times New Roman"/>
        </w:rPr>
        <w:t>(5) 被推荐人禁止同时通过多个分会申报ACM中国新星奖，若经查实将取消评选资格。3. 推荐责任制:</w:t>
      </w:r>
    </w:p>
    <w:p w14:paraId="456284BA">
      <w:pPr>
        <w:ind w:firstLine="420" w:firstLineChars="200"/>
        <w:rPr>
          <w:rFonts w:ascii="Times New Roman" w:hAnsi="Times New Roman"/>
        </w:rPr>
      </w:pPr>
      <w:r>
        <w:rPr>
          <w:rFonts w:hint="eastAsia" w:ascii="Times New Roman" w:hAnsi="Times New Roman"/>
        </w:rPr>
        <w:t>(1) 由不少于3名ACM会员及以上级别会员联名推荐。</w:t>
      </w:r>
    </w:p>
    <w:p w14:paraId="3B29CAA2">
      <w:pPr>
        <w:ind w:firstLine="420" w:firstLineChars="200"/>
        <w:rPr>
          <w:rFonts w:ascii="Times New Roman" w:hAnsi="Times New Roman"/>
        </w:rPr>
      </w:pPr>
      <w:r>
        <w:rPr>
          <w:rFonts w:hint="eastAsia" w:ascii="Times New Roman" w:hAnsi="Times New Roman"/>
        </w:rPr>
        <w:t>(2) 推荐人中至少有1人熟悉被提名人成就和贡献情况，该推荐人称为主推荐人。其他推荐人为附议推荐人，主推荐人和附议推荐人均需提供推荐信，并对被推荐人申请材料的真实性负责。</w:t>
      </w:r>
    </w:p>
    <w:p w14:paraId="5FEB7B5F">
      <w:pPr>
        <w:ind w:firstLine="420" w:firstLineChars="200"/>
        <w:rPr>
          <w:rFonts w:ascii="Times New Roman" w:hAnsi="Times New Roman"/>
        </w:rPr>
      </w:pPr>
      <w:r>
        <w:rPr>
          <w:rFonts w:hint="eastAsia" w:ascii="Times New Roman" w:hAnsi="Times New Roman"/>
        </w:rPr>
        <w:t>(3) 每位推荐人本次推荐候选人数量不超过2名。</w:t>
      </w:r>
    </w:p>
    <w:p w14:paraId="0A9B88E7">
      <w:pPr>
        <w:ind w:firstLine="420" w:firstLineChars="200"/>
        <w:rPr>
          <w:rFonts w:ascii="Times New Roman" w:hAnsi="Times New Roman"/>
        </w:rPr>
      </w:pPr>
      <w:r>
        <w:rPr>
          <w:rFonts w:hint="eastAsia" w:ascii="Times New Roman" w:hAnsi="Times New Roman"/>
        </w:rPr>
        <w:t>(4) 至少一个推荐人来自被推荐人河南省现工作单位。</w:t>
      </w:r>
    </w:p>
    <w:p w14:paraId="1BAA4586">
      <w:pPr>
        <w:ind w:firstLine="420" w:firstLineChars="200"/>
        <w:rPr>
          <w:rFonts w:ascii="Times New Roman" w:hAnsi="Times New Roman"/>
        </w:rPr>
      </w:pPr>
      <w:r>
        <w:rPr>
          <w:rFonts w:hint="eastAsia" w:ascii="Times New Roman" w:hAnsi="Times New Roman"/>
        </w:rPr>
        <w:t>4. 申请材料须按如下顺序完整提交:</w:t>
      </w:r>
    </w:p>
    <w:p w14:paraId="2C4A9663">
      <w:pPr>
        <w:ind w:firstLine="420" w:firstLineChars="200"/>
        <w:rPr>
          <w:rFonts w:ascii="Times New Roman" w:hAnsi="Times New Roman"/>
        </w:rPr>
      </w:pPr>
      <w:r>
        <w:rPr>
          <w:rFonts w:hint="eastAsia" w:ascii="Times New Roman" w:hAnsi="Times New Roman"/>
        </w:rPr>
        <w:t>(1) ACM中国郑州新星奖推荐表。</w:t>
      </w:r>
    </w:p>
    <w:p w14:paraId="581E8E41">
      <w:pPr>
        <w:ind w:firstLine="420" w:firstLineChars="200"/>
        <w:rPr>
          <w:rFonts w:ascii="Times New Roman" w:hAnsi="Times New Roman"/>
        </w:rPr>
      </w:pPr>
      <w:r>
        <w:rPr>
          <w:rFonts w:hint="eastAsia" w:ascii="Times New Roman" w:hAnsi="Times New Roman"/>
        </w:rPr>
        <w:t>(2) 科研成果概况介绍。</w:t>
      </w:r>
    </w:p>
    <w:p w14:paraId="27F14175">
      <w:pPr>
        <w:ind w:firstLine="420" w:firstLineChars="200"/>
        <w:rPr>
          <w:rFonts w:ascii="Times New Roman" w:hAnsi="Times New Roman"/>
        </w:rPr>
      </w:pPr>
      <w:r>
        <w:rPr>
          <w:rFonts w:hint="eastAsia" w:ascii="Times New Roman" w:hAnsi="Times New Roman"/>
        </w:rPr>
        <w:t>(3) 突出成就以及提名理由。</w:t>
      </w:r>
    </w:p>
    <w:p w14:paraId="31B77CF6">
      <w:pPr>
        <w:ind w:firstLine="420" w:firstLineChars="200"/>
        <w:rPr>
          <w:rFonts w:ascii="Times New Roman" w:hAnsi="Times New Roman"/>
        </w:rPr>
      </w:pPr>
      <w:r>
        <w:rPr>
          <w:rFonts w:hint="eastAsia" w:ascii="Times New Roman" w:hAnsi="Times New Roman"/>
        </w:rPr>
        <w:t>(4) 简历(包括完整的学习和工作履历、社会服务、发表论文、出版物列表等)。</w:t>
      </w:r>
    </w:p>
    <w:p w14:paraId="30DA2B0B">
      <w:pPr>
        <w:ind w:firstLine="420" w:firstLineChars="200"/>
        <w:rPr>
          <w:rFonts w:ascii="Times New Roman" w:hAnsi="Times New Roman"/>
        </w:rPr>
      </w:pPr>
      <w:r>
        <w:rPr>
          <w:rFonts w:hint="eastAsia" w:ascii="Times New Roman" w:hAnsi="Times New Roman"/>
        </w:rPr>
        <w:t>(5) 推荐表中的代表性成果证明材料（论文全文，专利授权证书，获奖证书，著作版权页及封面等，其中代表性论文/著作不超过5项，专利不超过5项，获奖不超过5项)。</w:t>
      </w:r>
    </w:p>
    <w:p w14:paraId="2C35D2EF">
      <w:pPr>
        <w:ind w:firstLine="420" w:firstLineChars="200"/>
        <w:rPr>
          <w:rFonts w:ascii="Times New Roman" w:hAnsi="Times New Roman"/>
        </w:rPr>
      </w:pPr>
      <w:r>
        <w:rPr>
          <w:rFonts w:hint="eastAsia" w:ascii="Times New Roman" w:hAnsi="Times New Roman"/>
        </w:rPr>
        <w:t>(6) 推荐信(不少于3封，包含推荐人电子签名)。</w:t>
      </w:r>
    </w:p>
    <w:p w14:paraId="1150B72A">
      <w:pPr>
        <w:ind w:firstLine="420" w:firstLineChars="200"/>
        <w:rPr>
          <w:rFonts w:ascii="Times New Roman" w:hAnsi="Times New Roman"/>
        </w:rPr>
      </w:pPr>
      <w:r>
        <w:rPr>
          <w:rFonts w:hint="eastAsia" w:ascii="Times New Roman" w:hAnsi="Times New Roman"/>
        </w:rPr>
        <w:t>(7) 一句话简述所取得的成就。</w:t>
      </w:r>
    </w:p>
    <w:p w14:paraId="6C83CB7C">
      <w:pPr>
        <w:ind w:firstLine="420" w:firstLineChars="200"/>
        <w:rPr>
          <w:rFonts w:ascii="Times New Roman" w:hAnsi="Times New Roman"/>
        </w:rPr>
      </w:pPr>
      <w:r>
        <w:rPr>
          <w:rFonts w:hint="eastAsia" w:ascii="Times New Roman" w:hAnsi="Times New Roman"/>
        </w:rPr>
        <w:t>(8) 博士学位证书扫描件。</w:t>
      </w:r>
    </w:p>
    <w:p w14:paraId="15C1CAA2">
      <w:pPr>
        <w:ind w:firstLine="420" w:firstLineChars="200"/>
        <w:rPr>
          <w:rFonts w:ascii="Times New Roman" w:hAnsi="Times New Roman"/>
        </w:rPr>
      </w:pPr>
      <w:r>
        <w:rPr>
          <w:rFonts w:hint="eastAsia" w:ascii="Times New Roman" w:hAnsi="Times New Roman"/>
        </w:rPr>
        <w:t>(9) 彩色正式照片。</w:t>
      </w:r>
    </w:p>
    <w:p w14:paraId="4A42F862">
      <w:pPr>
        <w:ind w:firstLine="420" w:firstLineChars="200"/>
        <w:rPr>
          <w:rFonts w:ascii="Times New Roman" w:hAnsi="Times New Roman"/>
        </w:rPr>
      </w:pPr>
      <w:r>
        <w:rPr>
          <w:rFonts w:hint="eastAsia" w:ascii="Times New Roman" w:hAnsi="Times New Roman"/>
        </w:rPr>
        <w:t xml:space="preserve">5. 奖励人数及奖励: </w:t>
      </w:r>
    </w:p>
    <w:p w14:paraId="6389D81C">
      <w:pPr>
        <w:ind w:firstLine="420" w:firstLineChars="200"/>
        <w:rPr>
          <w:rFonts w:ascii="Times New Roman" w:hAnsi="Times New Roman"/>
        </w:rPr>
      </w:pPr>
      <w:r>
        <w:rPr>
          <w:rFonts w:hint="eastAsia" w:ascii="Times New Roman" w:hAnsi="Times New Roman"/>
        </w:rPr>
        <w:t>每年获奖者不超过3名，获奖者可获得证书并推荐其中1名获奖者参评ACM中国新星奖。</w:t>
      </w:r>
    </w:p>
    <w:p w14:paraId="10FD9181">
      <w:pPr>
        <w:rPr>
          <w:rFonts w:ascii="Times New Roman" w:hAnsi="Times New Roman"/>
        </w:rPr>
      </w:pPr>
      <w:r>
        <w:rPr>
          <w:rFonts w:hint="eastAsia" w:ascii="Times New Roman" w:hAnsi="Times New Roman"/>
          <w:b/>
          <w:bCs/>
        </w:rPr>
        <w:t>第十条</w:t>
      </w:r>
      <w:r>
        <w:rPr>
          <w:rFonts w:hint="eastAsia" w:ascii="Times New Roman" w:hAnsi="Times New Roman"/>
        </w:rPr>
        <w:t> ACM中国郑州分会优博奖 (ACM Zhengzhou Chapter Doctoral Dissertation Award)</w:t>
      </w:r>
    </w:p>
    <w:p w14:paraId="60D2BFAA">
      <w:pPr>
        <w:ind w:firstLine="420" w:firstLineChars="200"/>
        <w:rPr>
          <w:rFonts w:ascii="Times New Roman" w:hAnsi="Times New Roman"/>
        </w:rPr>
      </w:pPr>
      <w:r>
        <w:rPr>
          <w:rFonts w:hint="eastAsia" w:ascii="Times New Roman" w:hAnsi="Times New Roman"/>
        </w:rPr>
        <w:t>1.贡献及标准</w:t>
      </w:r>
    </w:p>
    <w:p w14:paraId="0749AFCD">
      <w:pPr>
        <w:ind w:firstLine="420" w:firstLineChars="200"/>
        <w:rPr>
          <w:rFonts w:ascii="Times New Roman" w:hAnsi="Times New Roman"/>
        </w:rPr>
      </w:pPr>
      <w:r>
        <w:rPr>
          <w:rFonts w:hint="eastAsia" w:ascii="Times New Roman" w:hAnsi="Times New Roman"/>
        </w:rPr>
        <w:t>该奖授予在计算机科学与技术及相关领域的基础理论或应用基础研究取得重要突破，或在关键技术与应用技术方面实现重要创新的中国计算机领域博士论文作者。</w:t>
      </w:r>
    </w:p>
    <w:p w14:paraId="29F3E300">
      <w:pPr>
        <w:ind w:firstLine="420" w:firstLineChars="200"/>
        <w:rPr>
          <w:rFonts w:ascii="Times New Roman" w:hAnsi="Times New Roman"/>
        </w:rPr>
      </w:pPr>
      <w:r>
        <w:rPr>
          <w:rFonts w:hint="eastAsia" w:ascii="Times New Roman" w:hAnsi="Times New Roman"/>
        </w:rPr>
        <w:t>2. 候选人资格:</w:t>
      </w:r>
    </w:p>
    <w:p w14:paraId="2C50A4DA">
      <w:pPr>
        <w:ind w:firstLine="420" w:firstLineChars="200"/>
        <w:rPr>
          <w:rFonts w:ascii="Times New Roman" w:hAnsi="Times New Roman"/>
        </w:rPr>
      </w:pPr>
      <w:r>
        <w:rPr>
          <w:rFonts w:hint="eastAsia" w:ascii="Times New Roman" w:hAnsi="Times New Roman"/>
        </w:rPr>
        <w:t>(1)被推荐人为ACM中国会员。</w:t>
      </w:r>
    </w:p>
    <w:p w14:paraId="0CB39B32">
      <w:pPr>
        <w:ind w:firstLine="420" w:firstLineChars="200"/>
        <w:rPr>
          <w:rFonts w:ascii="Times New Roman" w:hAnsi="Times New Roman"/>
        </w:rPr>
      </w:pPr>
      <w:r>
        <w:rPr>
          <w:rFonts w:hint="eastAsia" w:ascii="Times New Roman" w:hAnsi="Times New Roman"/>
        </w:rPr>
        <w:t>(2)被推荐人需获得计算机和（或）通信系统相关学科博士学位，博士学位授予单位为河南省内单位。</w:t>
      </w:r>
    </w:p>
    <w:p w14:paraId="4C2CDA50">
      <w:pPr>
        <w:ind w:firstLine="420" w:firstLineChars="200"/>
        <w:rPr>
          <w:rFonts w:ascii="Times New Roman" w:hAnsi="Times New Roman"/>
        </w:rPr>
      </w:pPr>
      <w:r>
        <w:rPr>
          <w:rFonts w:hint="eastAsia" w:ascii="Times New Roman" w:hAnsi="Times New Roman"/>
        </w:rPr>
        <w:t>(3)博士学位授予时间为2025年5月1日至2026年8月31日之间（以博士学位证书的授予时间为准）。</w:t>
      </w:r>
    </w:p>
    <w:p w14:paraId="17D4EE77">
      <w:pPr>
        <w:ind w:firstLine="420" w:firstLineChars="200"/>
        <w:rPr>
          <w:rFonts w:ascii="Times New Roman" w:hAnsi="Times New Roman"/>
        </w:rPr>
      </w:pPr>
      <w:r>
        <w:rPr>
          <w:rFonts w:hint="eastAsia" w:ascii="Times New Roman" w:hAnsi="Times New Roman"/>
        </w:rPr>
        <w:t>(4)被推荐人禁止同时通过多个分会申报ACM中国优秀博士论文奖，若经查实将取消评选资格。</w:t>
      </w:r>
    </w:p>
    <w:p w14:paraId="0937651F">
      <w:pPr>
        <w:ind w:firstLine="420" w:firstLineChars="200"/>
        <w:rPr>
          <w:rFonts w:ascii="Times New Roman" w:hAnsi="Times New Roman"/>
        </w:rPr>
      </w:pPr>
      <w:r>
        <w:rPr>
          <w:rFonts w:hint="eastAsia" w:ascii="Times New Roman" w:hAnsi="Times New Roman"/>
        </w:rPr>
        <w:t>3.推荐责任制:</w:t>
      </w:r>
    </w:p>
    <w:p w14:paraId="79C30462">
      <w:pPr>
        <w:ind w:firstLine="420" w:firstLineChars="200"/>
        <w:rPr>
          <w:rFonts w:ascii="Times New Roman" w:hAnsi="Times New Roman"/>
        </w:rPr>
      </w:pPr>
      <w:r>
        <w:rPr>
          <w:rFonts w:hint="eastAsia" w:ascii="Times New Roman" w:hAnsi="Times New Roman"/>
        </w:rPr>
        <w:t>(1)由不少于3名ACM会员及以上级别会员联名推荐，其中一名推荐人需要为被推荐人博士导师。</w:t>
      </w:r>
    </w:p>
    <w:p w14:paraId="2CF81571">
      <w:pPr>
        <w:ind w:firstLine="420" w:firstLineChars="200"/>
        <w:rPr>
          <w:rFonts w:ascii="Times New Roman" w:hAnsi="Times New Roman"/>
        </w:rPr>
      </w:pPr>
      <w:r>
        <w:rPr>
          <w:rFonts w:hint="eastAsia" w:ascii="Times New Roman" w:hAnsi="Times New Roman"/>
        </w:rPr>
        <w:t>(2)推荐人中至少有1人熟悉被提名人成就和贡献情况，该推荐人称为主推荐人。其他推荐人为附议推荐人，主推荐人和附议推荐人均需提供推荐信，并对被推荐人申请材料的真实性负责。</w:t>
      </w:r>
    </w:p>
    <w:p w14:paraId="49A04C33">
      <w:pPr>
        <w:ind w:firstLine="420" w:firstLineChars="200"/>
        <w:rPr>
          <w:rFonts w:ascii="Times New Roman" w:hAnsi="Times New Roman"/>
        </w:rPr>
      </w:pPr>
      <w:r>
        <w:rPr>
          <w:rFonts w:hint="eastAsia" w:ascii="Times New Roman" w:hAnsi="Times New Roman"/>
        </w:rPr>
        <w:t>(3)每位推荐人本次推荐候选人数量不超过2名。</w:t>
      </w:r>
    </w:p>
    <w:p w14:paraId="725DCDBB">
      <w:pPr>
        <w:ind w:firstLine="420" w:firstLineChars="200"/>
        <w:rPr>
          <w:rFonts w:ascii="Times New Roman" w:hAnsi="Times New Roman"/>
        </w:rPr>
      </w:pPr>
      <w:r>
        <w:rPr>
          <w:rFonts w:hint="eastAsia" w:ascii="Times New Roman" w:hAnsi="Times New Roman"/>
        </w:rPr>
        <w:t>4. 申请材料须按如下顺序完整提交:</w:t>
      </w:r>
    </w:p>
    <w:p w14:paraId="7E36387B">
      <w:pPr>
        <w:ind w:firstLine="420" w:firstLineChars="200"/>
        <w:rPr>
          <w:rFonts w:ascii="Times New Roman" w:hAnsi="Times New Roman"/>
        </w:rPr>
      </w:pPr>
      <w:r>
        <w:rPr>
          <w:rFonts w:hint="eastAsia" w:ascii="Times New Roman" w:hAnsi="Times New Roman"/>
        </w:rPr>
        <w:t>(1) ACM中国郑州优博奖推荐表。</w:t>
      </w:r>
    </w:p>
    <w:p w14:paraId="23102D09">
      <w:pPr>
        <w:ind w:firstLine="420" w:firstLineChars="200"/>
        <w:rPr>
          <w:rFonts w:ascii="Times New Roman" w:hAnsi="Times New Roman"/>
        </w:rPr>
      </w:pPr>
      <w:r>
        <w:rPr>
          <w:rFonts w:hint="eastAsia" w:ascii="Times New Roman" w:hAnsi="Times New Roman"/>
        </w:rPr>
        <w:t>(2) 科研成果概况介绍。</w:t>
      </w:r>
    </w:p>
    <w:p w14:paraId="0D68C762">
      <w:pPr>
        <w:ind w:firstLine="420" w:firstLineChars="200"/>
        <w:rPr>
          <w:rFonts w:ascii="Times New Roman" w:hAnsi="Times New Roman"/>
        </w:rPr>
      </w:pPr>
      <w:r>
        <w:rPr>
          <w:rFonts w:hint="eastAsia" w:ascii="Times New Roman" w:hAnsi="Times New Roman"/>
        </w:rPr>
        <w:t>(3) 突出成就以及提名理由。</w:t>
      </w:r>
    </w:p>
    <w:p w14:paraId="62897171">
      <w:pPr>
        <w:ind w:firstLine="420" w:firstLineChars="200"/>
        <w:rPr>
          <w:rFonts w:ascii="Times New Roman" w:hAnsi="Times New Roman"/>
        </w:rPr>
      </w:pPr>
      <w:r>
        <w:rPr>
          <w:rFonts w:hint="eastAsia" w:ascii="Times New Roman" w:hAnsi="Times New Roman"/>
        </w:rPr>
        <w:t>(4) 简历(包括完整的学习和工作履历、发表论文、出版物列表等)。</w:t>
      </w:r>
    </w:p>
    <w:p w14:paraId="0DFF8711">
      <w:pPr>
        <w:ind w:firstLine="420" w:firstLineChars="200"/>
        <w:rPr>
          <w:rFonts w:ascii="Times New Roman" w:hAnsi="Times New Roman"/>
        </w:rPr>
      </w:pPr>
      <w:r>
        <w:rPr>
          <w:rFonts w:hint="eastAsia" w:ascii="Times New Roman" w:hAnsi="Times New Roman"/>
        </w:rPr>
        <w:t>(5) 推荐表中的代表性成果证明材料（论文全文，专利授权证书，获奖证书，著作版权页及封面等，其中代表性论文/著作不超过5项，专利不超过5项，获奖不超过5项)。</w:t>
      </w:r>
    </w:p>
    <w:p w14:paraId="7DFC1FE6">
      <w:pPr>
        <w:ind w:firstLine="420" w:firstLineChars="200"/>
        <w:rPr>
          <w:rFonts w:ascii="Times New Roman" w:hAnsi="Times New Roman"/>
        </w:rPr>
      </w:pPr>
      <w:r>
        <w:rPr>
          <w:rFonts w:hint="eastAsia" w:ascii="Times New Roman" w:hAnsi="Times New Roman"/>
        </w:rPr>
        <w:t>(6) 推荐信(不少于3封，包含推荐人电子签名)。</w:t>
      </w:r>
    </w:p>
    <w:p w14:paraId="21D0CA2A">
      <w:pPr>
        <w:ind w:firstLine="420" w:firstLineChars="200"/>
        <w:rPr>
          <w:rFonts w:ascii="Times New Roman" w:hAnsi="Times New Roman"/>
        </w:rPr>
      </w:pPr>
      <w:r>
        <w:rPr>
          <w:rFonts w:hint="eastAsia" w:ascii="Times New Roman" w:hAnsi="Times New Roman"/>
        </w:rPr>
        <w:t>(7) 一句话简述所取得的成就。</w:t>
      </w:r>
    </w:p>
    <w:p w14:paraId="38302CCC">
      <w:pPr>
        <w:ind w:firstLine="420" w:firstLineChars="200"/>
        <w:rPr>
          <w:rFonts w:ascii="Times New Roman" w:hAnsi="Times New Roman"/>
        </w:rPr>
      </w:pPr>
      <w:r>
        <w:rPr>
          <w:rFonts w:hint="eastAsia" w:ascii="Times New Roman" w:hAnsi="Times New Roman"/>
        </w:rPr>
        <w:t>(8) 博士学位论文。</w:t>
      </w:r>
    </w:p>
    <w:p w14:paraId="5A35E849">
      <w:pPr>
        <w:ind w:firstLine="420" w:firstLineChars="200"/>
        <w:rPr>
          <w:rFonts w:ascii="Times New Roman" w:hAnsi="Times New Roman"/>
        </w:rPr>
      </w:pPr>
      <w:r>
        <w:rPr>
          <w:rFonts w:hint="eastAsia" w:ascii="Times New Roman" w:hAnsi="Times New Roman"/>
        </w:rPr>
        <w:t>(9) 博士毕业证扫描件(如尚未获得可提供即将毕业的证明)。</w:t>
      </w:r>
    </w:p>
    <w:p w14:paraId="4FA940E1">
      <w:pPr>
        <w:ind w:firstLine="420" w:firstLineChars="200"/>
        <w:rPr>
          <w:rFonts w:ascii="Times New Roman" w:hAnsi="Times New Roman"/>
        </w:rPr>
      </w:pPr>
      <w:r>
        <w:rPr>
          <w:rFonts w:hint="eastAsia" w:ascii="Times New Roman" w:hAnsi="Times New Roman"/>
        </w:rPr>
        <w:t>(10) 彩色正式照片。</w:t>
      </w:r>
    </w:p>
    <w:p w14:paraId="5D223F70">
      <w:pPr>
        <w:ind w:firstLine="420" w:firstLineChars="200"/>
        <w:rPr>
          <w:rFonts w:ascii="Times New Roman" w:hAnsi="Times New Roman"/>
        </w:rPr>
      </w:pPr>
      <w:r>
        <w:rPr>
          <w:rFonts w:hint="eastAsia" w:ascii="Times New Roman" w:hAnsi="Times New Roman"/>
        </w:rPr>
        <w:t>5. 奖励人数及奖励：奖励人数及奖励: 每年获奖者不超过3名，获奖者可获得证书并推荐其中1名获奖者参评ACM中国优博奖。</w:t>
      </w:r>
    </w:p>
    <w:p w14:paraId="2280F208">
      <w:pPr>
        <w:rPr>
          <w:rFonts w:ascii="Times New Roman" w:hAnsi="Times New Roman"/>
        </w:rPr>
      </w:pPr>
      <w:r>
        <w:rPr>
          <w:rFonts w:hint="eastAsia" w:ascii="Times New Roman" w:hAnsi="Times New Roman"/>
          <w:b/>
          <w:bCs/>
        </w:rPr>
        <w:t>第十一条</w:t>
      </w:r>
      <w:r>
        <w:rPr>
          <w:rFonts w:hint="eastAsia" w:ascii="Times New Roman" w:hAnsi="Times New Roman"/>
        </w:rPr>
        <w:t> 评选流程及说明：</w:t>
      </w:r>
    </w:p>
    <w:p w14:paraId="25D1D877">
      <w:pPr>
        <w:ind w:firstLine="420" w:firstLineChars="200"/>
        <w:rPr>
          <w:rFonts w:ascii="Times New Roman" w:hAnsi="Times New Roman"/>
        </w:rPr>
      </w:pPr>
      <w:r>
        <w:rPr>
          <w:rFonts w:hint="eastAsia" w:ascii="Times New Roman" w:hAnsi="Times New Roman"/>
        </w:rPr>
        <w:t>1. 报名阶段：接到ACM中国理事会通知邮件后启动ACM郑州分会的评奖工作，并通过邮件、微信等方式进行宣传；</w:t>
      </w:r>
    </w:p>
    <w:p w14:paraId="596C78F2">
      <w:pPr>
        <w:ind w:firstLine="420" w:firstLineChars="200"/>
        <w:rPr>
          <w:rFonts w:ascii="Times New Roman" w:hAnsi="Times New Roman"/>
        </w:rPr>
      </w:pPr>
      <w:r>
        <w:rPr>
          <w:rFonts w:hint="eastAsia" w:ascii="Times New Roman" w:hAnsi="Times New Roman"/>
        </w:rPr>
        <w:t>2. 形式审查阶段：报名时间截止后，秘书处对申请人的参评资料进行形式审查，主要审查申报材料是否齐全以及是否符合申报条件；</w:t>
      </w:r>
    </w:p>
    <w:p w14:paraId="259312FB">
      <w:pPr>
        <w:ind w:firstLine="420" w:firstLineChars="200"/>
        <w:rPr>
          <w:rFonts w:ascii="Times New Roman" w:hAnsi="Times New Roman"/>
        </w:rPr>
      </w:pPr>
      <w:r>
        <w:rPr>
          <w:rFonts w:hint="eastAsia" w:ascii="Times New Roman" w:hAnsi="Times New Roman"/>
        </w:rPr>
        <w:t>3. 评审阶段：根据提交的材料，奖励委员会对每个候选人进行评审。评审过程需要奖励委员会三分之二以上委员参加方为有效。如奖励委员会委员与某候选人存在利益相关（博士学位论文导师含二导），则回避此候选人的评审过程。</w:t>
      </w:r>
    </w:p>
    <w:p w14:paraId="3691D7A9">
      <w:pPr>
        <w:ind w:firstLine="420" w:firstLineChars="200"/>
        <w:rPr>
          <w:rFonts w:ascii="Times New Roman" w:hAnsi="Times New Roman"/>
        </w:rPr>
      </w:pPr>
      <w:r>
        <w:rPr>
          <w:rFonts w:hint="eastAsia" w:ascii="Times New Roman" w:hAnsi="Times New Roman"/>
        </w:rPr>
        <w:t>4. 公示阶段：由秘书处公布结果7个工作日，公示内容包含获奖人信息及主推荐人和附议推荐人信息。</w:t>
      </w:r>
    </w:p>
    <w:p w14:paraId="7166D5AA">
      <w:pPr>
        <w:rPr>
          <w:rFonts w:ascii="Times New Roman" w:hAnsi="Times New Roman"/>
        </w:rPr>
      </w:pPr>
      <w:r>
        <w:rPr>
          <w:rFonts w:hint="eastAsia" w:ascii="Times New Roman" w:hAnsi="Times New Roman"/>
          <w:b/>
          <w:bCs/>
        </w:rPr>
        <w:t>第十二条</w:t>
      </w:r>
      <w:r>
        <w:rPr>
          <w:rFonts w:hint="eastAsia" w:ascii="Times New Roman" w:hAnsi="Times New Roman"/>
        </w:rPr>
        <w:t> 所有奖项评选结果由ACM中国郑州分会主席批准后生效，奖励证书由ACM中国郑州分会奖励委员会主席、ACM中国郑州分会主席联合签名。</w:t>
      </w:r>
    </w:p>
    <w:p w14:paraId="7EE0B603">
      <w:pPr>
        <w:pStyle w:val="5"/>
        <w:numPr>
          <w:ilvl w:val="0"/>
          <w:numId w:val="1"/>
        </w:numPr>
        <w:jc w:val="center"/>
        <w:rPr>
          <w:rFonts w:ascii="Times New Roman" w:hAnsi="Times New Roman"/>
        </w:rPr>
      </w:pPr>
      <w:r>
        <w:rPr>
          <w:rFonts w:hint="eastAsia" w:ascii="Times New Roman" w:hAnsi="Times New Roman"/>
        </w:rPr>
        <w:t>罚则</w:t>
      </w:r>
    </w:p>
    <w:p w14:paraId="0E9BB74D">
      <w:pPr>
        <w:rPr>
          <w:rFonts w:ascii="Times New Roman" w:hAnsi="Times New Roman"/>
        </w:rPr>
      </w:pPr>
      <w:r>
        <w:rPr>
          <w:rFonts w:hint="eastAsia" w:ascii="Times New Roman" w:hAnsi="Times New Roman"/>
          <w:b/>
          <w:bCs/>
        </w:rPr>
        <w:t>第十三条</w:t>
      </w:r>
      <w:r>
        <w:rPr>
          <w:rFonts w:hint="eastAsia" w:ascii="Times New Roman" w:hAnsi="Times New Roman"/>
        </w:rPr>
        <w:t> 任何人若通过剽窃、侵占他人科研成果或其他不正当手段获取 ACM 中国郑州分会奖项，一经奖励委员会核实并报分会主席批准，将被撤销奖励、收回证书，并以适当方式公开通报。</w:t>
      </w:r>
    </w:p>
    <w:p w14:paraId="1B18A461">
      <w:pPr>
        <w:rPr>
          <w:rFonts w:ascii="Times New Roman" w:hAnsi="Times New Roman"/>
        </w:rPr>
      </w:pPr>
      <w:r>
        <w:rPr>
          <w:rFonts w:hint="eastAsia" w:ascii="Times New Roman" w:hAnsi="Times New Roman"/>
          <w:b/>
          <w:bCs/>
        </w:rPr>
        <w:t>第十四条</w:t>
      </w:r>
      <w:r>
        <w:rPr>
          <w:rFonts w:hint="eastAsia" w:ascii="Times New Roman" w:hAnsi="Times New Roman"/>
        </w:rPr>
        <w:t> 推荐人如提供虚假数据或材料，经奖励委员会查实并报 ACM 中国郑州分会主席批准后，撤销其推荐，并以适当方式通报批评，同时暂停其推荐资格两年；情节严重者，永久取消推荐资格。</w:t>
      </w:r>
    </w:p>
    <w:p w14:paraId="323A71CB">
      <w:pPr>
        <w:rPr>
          <w:rFonts w:ascii="Times New Roman" w:hAnsi="Times New Roman"/>
        </w:rPr>
      </w:pPr>
      <w:r>
        <w:rPr>
          <w:rFonts w:hint="eastAsia" w:ascii="Times New Roman" w:hAnsi="Times New Roman"/>
          <w:b/>
          <w:bCs/>
        </w:rPr>
        <w:t>第十五条</w:t>
      </w:r>
      <w:r>
        <w:rPr>
          <w:rFonts w:hint="eastAsia" w:ascii="Times New Roman" w:hAnsi="Times New Roman"/>
        </w:rPr>
        <w:t> 奖励委员会及其他参与 ACM 中国郑州分会奖项评审的人员，如在评审过程中出现弄虚作假、徇私舞弊或泄密行为，经奖励委员会查证属实并报分会主席批准后，将予以通报批评，并禁止其两年内再次参与评奖工作。</w:t>
      </w:r>
    </w:p>
    <w:p w14:paraId="358DEB96">
      <w:pPr>
        <w:pStyle w:val="5"/>
        <w:numPr>
          <w:ilvl w:val="0"/>
          <w:numId w:val="1"/>
        </w:numPr>
        <w:jc w:val="center"/>
        <w:rPr>
          <w:rFonts w:ascii="Times New Roman" w:hAnsi="Times New Roman"/>
        </w:rPr>
      </w:pPr>
      <w:r>
        <w:rPr>
          <w:rFonts w:hint="eastAsia" w:ascii="Times New Roman" w:hAnsi="Times New Roman"/>
        </w:rPr>
        <w:t>附则</w:t>
      </w:r>
    </w:p>
    <w:p w14:paraId="6170140F">
      <w:pPr>
        <w:rPr>
          <w:rFonts w:ascii="Times New Roman" w:hAnsi="Times New Roman"/>
        </w:rPr>
      </w:pPr>
      <w:r>
        <w:rPr>
          <w:rFonts w:hint="eastAsia" w:ascii="Times New Roman" w:hAnsi="Times New Roman"/>
          <w:b/>
          <w:bCs/>
        </w:rPr>
        <w:t>第十六条</w:t>
      </w:r>
      <w:r>
        <w:rPr>
          <w:rFonts w:hint="eastAsia" w:ascii="Times New Roman" w:hAnsi="Times New Roman"/>
        </w:rPr>
        <w:t> 本条例由ACM中国郑州分会负责解释。</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F863A3"/>
    <w:multiLevelType w:val="singleLevel"/>
    <w:tmpl w:val="9DF863A3"/>
    <w:lvl w:ilvl="0" w:tentative="0">
      <w:start w:val="1"/>
      <w:numFmt w:val="decimal"/>
      <w:suff w:val="space"/>
      <w:lvlText w:val="%1."/>
      <w:lvlJc w:val="left"/>
    </w:lvl>
  </w:abstractNum>
  <w:abstractNum w:abstractNumId="1">
    <w:nsid w:val="EB2488BE"/>
    <w:multiLevelType w:val="singleLevel"/>
    <w:tmpl w:val="EB2488BE"/>
    <w:lvl w:ilvl="0" w:tentative="0">
      <w:start w:val="2"/>
      <w:numFmt w:val="chineseCounting"/>
      <w:suff w:val="space"/>
      <w:lvlText w:val="第%1章"/>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C1C"/>
    <w:rsid w:val="000824CC"/>
    <w:rsid w:val="001D59D8"/>
    <w:rsid w:val="007B6C1C"/>
    <w:rsid w:val="007B7A46"/>
    <w:rsid w:val="00884C14"/>
    <w:rsid w:val="00950540"/>
    <w:rsid w:val="00AD1F85"/>
    <w:rsid w:val="00C77873"/>
    <w:rsid w:val="00C801BB"/>
    <w:rsid w:val="00D60C9B"/>
    <w:rsid w:val="00EC233B"/>
    <w:rsid w:val="00F71D88"/>
    <w:rsid w:val="00FB68CB"/>
    <w:rsid w:val="1B82557B"/>
    <w:rsid w:val="37FE891A"/>
    <w:rsid w:val="5FCBD029"/>
    <w:rsid w:val="736C3D46"/>
    <w:rsid w:val="7EF70B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after="260" w:line="413" w:lineRule="auto"/>
      <w:outlineLvl w:val="2"/>
    </w:pPr>
    <w:rPr>
      <w:b/>
      <w:sz w:val="32"/>
    </w:rPr>
  </w:style>
  <w:style w:type="paragraph" w:styleId="5">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6">
    <w:name w:val="Normal (Web)"/>
    <w:basedOn w:val="1"/>
    <w:uiPriority w:val="0"/>
    <w:pPr>
      <w:spacing w:beforeAutospacing="1" w:afterAutospacing="1"/>
      <w:jc w:val="left"/>
    </w:pPr>
    <w:rPr>
      <w:rFonts w:cs="Times New Roman"/>
      <w:kern w:val="0"/>
      <w:sz w:val="24"/>
    </w:rPr>
  </w:style>
  <w:style w:type="character" w:styleId="9">
    <w:name w:val="Strong"/>
    <w:basedOn w:val="8"/>
    <w:qFormat/>
    <w:uiPriority w:val="0"/>
    <w:rPr>
      <w:b/>
    </w:rPr>
  </w:style>
  <w:style w:type="character" w:styleId="10">
    <w:name w:val="Hyperlink"/>
    <w:basedOn w:val="8"/>
    <w:uiPriority w:val="0"/>
    <w:rPr>
      <w:color w:val="0026E5" w:themeColor="hyperlink"/>
      <w:u w:val="single"/>
      <w14:textFill>
        <w14:solidFill>
          <w14:schemeClr w14:val="hlink"/>
        </w14:solidFill>
      </w14:textFill>
    </w:rPr>
  </w:style>
  <w:style w:type="character" w:customStyle="1" w:styleId="11">
    <w:name w:val="未处理的提及1"/>
    <w:basedOn w:val="8"/>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4318</Words>
  <Characters>4842</Characters>
  <Lines>36</Lines>
  <Paragraphs>10</Paragraphs>
  <TotalTime>42</TotalTime>
  <ScaleCrop>false</ScaleCrop>
  <LinksUpToDate>false</LinksUpToDate>
  <CharactersWithSpaces>4980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2025-09-03T06:34:00Z</dcterms:created>
  <dc:creator>Admin</dc:creator>
  <cp:lastModifiedBy>WPS_1757217067</cp:lastModifiedBy>
  <dcterms:modified xsi:type="dcterms:W3CDTF">2026-08-29T01:28:10Z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eyJoZGlkIjoiMDQyMWVjNjI5ZmYwNzZjN2M0OTlmNmUwODcwNTNkYmMiLCJ1c2VySWQiOiIxNzM4MDA5MjYzIn0=</vt:lpwstr>
  </property>
  <property fmtid="{D5CDD505-2E9C-101B-9397-08002B2CF9AE}" pid="4" name="ICV">
    <vt:lpwstr>47A567479983405790C5BEFA9634EF03_12</vt:lpwstr>
  </property>
</Properties>
</file>