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15E6E">
      <w:pPr>
        <w:spacing w:line="560" w:lineRule="exact"/>
        <w:jc w:val="left"/>
        <w:rPr>
          <w:rFonts w:hint="eastAsia" w:ascii="仿宋" w:hAnsi="仿宋" w:eastAsia="仿宋" w:cs="仿宋"/>
          <w:sz w:val="32"/>
          <w:szCs w:val="32"/>
        </w:rPr>
      </w:pPr>
      <w:r>
        <w:rPr>
          <w:rFonts w:hint="eastAsia" w:ascii="仿宋" w:hAnsi="仿宋" w:eastAsia="仿宋" w:cs="仿宋"/>
          <w:sz w:val="32"/>
          <w:szCs w:val="32"/>
        </w:rPr>
        <w:t>附件1：</w:t>
      </w:r>
    </w:p>
    <w:p w14:paraId="3C607090">
      <w:pPr>
        <w:pStyle w:val="2"/>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rPr>
      </w:pPr>
    </w:p>
    <w:p w14:paraId="5ACB0C8B">
      <w:pPr>
        <w:spacing w:line="560" w:lineRule="exact"/>
        <w:jc w:val="center"/>
        <w:rPr>
          <w:rFonts w:hint="eastAsia" w:ascii="仿宋" w:hAnsi="仿宋" w:eastAsia="仿宋" w:cs="仿宋"/>
          <w:sz w:val="32"/>
          <w:szCs w:val="32"/>
        </w:rPr>
      </w:pPr>
      <w:r>
        <w:rPr>
          <w:rFonts w:hint="eastAsia" w:ascii="方正小标宋简体" w:hAnsi="华文中宋" w:eastAsia="方正小标宋简体" w:cs="华文中宋"/>
          <w:sz w:val="44"/>
          <w:szCs w:val="44"/>
        </w:rPr>
        <w:t>卓越工程师学院双导师（组）选聘办法</w:t>
      </w:r>
    </w:p>
    <w:p w14:paraId="3AAD0E3B">
      <w:pPr>
        <w:pStyle w:val="2"/>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rPr>
      </w:pPr>
    </w:p>
    <w:p w14:paraId="1C07D031">
      <w:pPr>
        <w:pStyle w:val="2"/>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一、双导师（组）选聘应坚持“师德为先、育人为要、共同推荐、择优选聘、注重实践”的原则，实行校企共同推荐、共同遴选、按需聘任、动态管理。遴选、聘任的导师应有利于促进领域发展、有益于校企协同培养高水平工程硕博士。</w:t>
      </w:r>
    </w:p>
    <w:p w14:paraId="72CAAAB5">
      <w:pPr>
        <w:pStyle w:val="2"/>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二、双导师（组）遴选的共同条件为:坚持以习近平新时代中国特色社会主义思想为指导，拥护中国共产党的领导、政治立场坚定、爱党报国，业务精湛、学养深厚、作风一流，热心育人工作;优先考虑前期具有稳定合作关系的校企导师。</w:t>
      </w:r>
    </w:p>
    <w:p w14:paraId="6403E9D2">
      <w:pPr>
        <w:pStyle w:val="2"/>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三、校内导师原则上应具有副高及副高以上职称，特别优秀的中级经批准也可担任导师，且优先选聘累计培养3届及以上研究生、主持或核心承担过企业横向课题的人选。工程博士校内导师应具有工程博士研究生指导资格，且具有丰富工程实践经验或企业工作经历，对于参与过国际国内重大工程项目的，优先考虑。工程硕士校内导师应具有硕士研究生指导资格，需要有一定工程实践经历和硕士研究生培养经验，对于参与过国际国内重要工程项目的，优先考虑。</w:t>
      </w:r>
    </w:p>
    <w:p w14:paraId="052E181A">
      <w:pPr>
        <w:pStyle w:val="2"/>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四、企业导师一般应具有本专业领域博士研究生学历，或具有本专业领域硕士研究生学历且为(或相当于)高级专业技术职称。所在企业是学位授予单位的，原则上企业导师应在本单位已经获得相应级别的研究生指导资格。工程博士企业导师一般应在企业担任重要职务且在相关领域有丰富的工程实践经验。工程硕士企业导师一般应在相关领域有一定的工程实践经验。对于在工程领域表现特别突出的专家，经批准可在学历和职称上适当放宽。</w:t>
      </w:r>
    </w:p>
    <w:p w14:paraId="545F45C1">
      <w:pPr>
        <w:pStyle w:val="2"/>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五、被校内返聘或聘为兼职研究生导师的企业首席科学家、总工程师、型号总师或重大项目负责人等高水平工程技术专家可担任校内导师;学校在职教师在企业担任实际职务并常驻企业，且在企时间满足完整培养学生周期的，可担任企业导师。</w:t>
      </w:r>
    </w:p>
    <w:p w14:paraId="6603F2AC">
      <w:pPr>
        <w:pStyle w:val="2"/>
        <w:widowControl/>
        <w:shd w:val="clear" w:color="auto" w:fill="FFFFFF"/>
        <w:spacing w:before="0" w:beforeAutospacing="0" w:after="0" w:afterAutospacing="0" w:line="560" w:lineRule="exact"/>
        <w:ind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rPr>
        <w:t>六、校内副导师可为校内导师课题组成员，或研究方向一致的校内教师，须能协助校内导师指导学生按培养计划完成在校阶段培养工作。企业副导师可为企业导师项目组成员，或与企业导师研究方向一致的企业人员，须能协助企业导师指导学生按培养计划完成在企专业实践阶段培养工作。校企副导师也可为跨专业导师、行业专家、思政导师等,原则上均应为本单位成员，在指导学生过程中能协助校企导师开展工作。</w:t>
      </w:r>
    </w:p>
    <w:p w14:paraId="4081B076">
      <w:pPr>
        <w:pStyle w:val="2"/>
        <w:widowControl/>
        <w:shd w:val="clear" w:color="auto" w:fill="FFFFFF"/>
        <w:spacing w:before="0" w:beforeAutospacing="0" w:after="0" w:afterAutospacing="0" w:line="560" w:lineRule="exact"/>
        <w:jc w:val="both"/>
        <w:rPr>
          <w:rFonts w:hint="eastAsia" w:ascii="仿宋" w:hAnsi="仿宋" w:eastAsia="仿宋" w:cs="仿宋"/>
          <w:kern w:val="2"/>
          <w:sz w:val="32"/>
          <w:szCs w:val="32"/>
        </w:rPr>
      </w:pPr>
    </w:p>
    <w:p w14:paraId="393A4DF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3000509000000000000"/>
    <w:charset w:val="86"/>
    <w:family w:val="script"/>
    <w:pitch w:val="default"/>
    <w:sig w:usb0="00000000" w:usb1="00000000" w:usb2="0000001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5D1129"/>
    <w:rsid w:val="0FF9EF3B"/>
    <w:rsid w:val="BD5D1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2026-04-09T08:58:00Z</dcterms:created>
  <dc:creator>明明可以不二</dc:creator>
  <cp:lastModifiedBy>明明可以不二</cp:lastModifiedBy>
  <dcterms:modified xsi:type="dcterms:W3CDTF">2026-04-09T08:58:39Z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54790820E34022BAAAF9D669BBC58404_41</vt:lpwstr>
  </property>
</Properties>
</file>